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742940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3D3D4F2F" w:rsidR="001C5616" w:rsidRPr="00A75D1C" w:rsidRDefault="001C5616" w:rsidP="00CB7EE9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</w:t>
      </w:r>
      <w:r w:rsidR="00C97943" w:rsidRPr="00C97943">
        <w:rPr>
          <w:b/>
          <w:sz w:val="24"/>
          <w:szCs w:val="24"/>
          <w:lang w:val="ro-RO"/>
        </w:rPr>
        <w:t>subprogramul</w:t>
      </w:r>
      <w:r w:rsidR="00C97943">
        <w:rPr>
          <w:b/>
          <w:sz w:val="24"/>
          <w:szCs w:val="24"/>
          <w:lang w:val="ro-RO"/>
        </w:rPr>
        <w:t xml:space="preserve"> </w:t>
      </w:r>
      <w:r w:rsidR="00BE7D68" w:rsidRPr="00BE7D68">
        <w:rPr>
          <w:b/>
          <w:sz w:val="24"/>
          <w:szCs w:val="24"/>
          <w:lang w:val="ro-RO"/>
        </w:rPr>
        <w:t>130103</w:t>
      </w:r>
      <w:r w:rsidR="00BE7D68">
        <w:rPr>
          <w:b/>
          <w:sz w:val="24"/>
          <w:szCs w:val="24"/>
          <w:lang w:val="ro-RO"/>
        </w:rPr>
        <w:t xml:space="preserve"> „</w:t>
      </w:r>
      <w:r w:rsidR="00BE7D68" w:rsidRPr="00BE7D68">
        <w:rPr>
          <w:b/>
          <w:sz w:val="24"/>
          <w:szCs w:val="24"/>
          <w:lang w:val="ro-RO"/>
        </w:rPr>
        <w:t xml:space="preserve">Supravegherea rezistenței la antimicrobiene în </w:t>
      </w:r>
      <w:proofErr w:type="spellStart"/>
      <w:r w:rsidR="00BE7D68" w:rsidRPr="00BE7D68">
        <w:rPr>
          <w:b/>
          <w:sz w:val="24"/>
          <w:szCs w:val="24"/>
          <w:lang w:val="ro-RO"/>
        </w:rPr>
        <w:t>biosubstrate</w:t>
      </w:r>
      <w:proofErr w:type="spellEnd"/>
      <w:r w:rsidR="00BE7D68" w:rsidRPr="00BE7D68">
        <w:rPr>
          <w:b/>
          <w:sz w:val="24"/>
          <w:szCs w:val="24"/>
          <w:lang w:val="ro-RO"/>
        </w:rPr>
        <w:t xml:space="preserve"> umane și elemente de med</w:t>
      </w:r>
      <w:r w:rsidR="00BE7D68">
        <w:rPr>
          <w:b/>
          <w:sz w:val="24"/>
          <w:szCs w:val="24"/>
          <w:lang w:val="ro-RO"/>
        </w:rPr>
        <w:t>iu</w:t>
      </w:r>
      <w:r w:rsidR="00BE7D68" w:rsidRPr="00BE7D68">
        <w:rPr>
          <w:b/>
          <w:sz w:val="24"/>
          <w:szCs w:val="24"/>
          <w:lang w:val="ro-RO"/>
        </w:rPr>
        <w:t xml:space="preserve"> bazată pe tehnologia </w:t>
      </w:r>
      <w:proofErr w:type="spellStart"/>
      <w:r w:rsidR="00BE7D68" w:rsidRPr="00BE7D68">
        <w:rPr>
          <w:b/>
          <w:sz w:val="24"/>
          <w:szCs w:val="24"/>
          <w:lang w:val="ro-RO"/>
        </w:rPr>
        <w:t>metagenomică</w:t>
      </w:r>
      <w:proofErr w:type="spellEnd"/>
      <w:r w:rsidR="00130D87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C97943">
        <w:rPr>
          <w:b/>
          <w:sz w:val="24"/>
          <w:szCs w:val="24"/>
          <w:lang w:val="ro-RO"/>
        </w:rPr>
        <w:t>c</w:t>
      </w:r>
      <w:r w:rsidR="00C97943" w:rsidRPr="00C97943">
        <w:rPr>
          <w:b/>
          <w:sz w:val="24"/>
          <w:szCs w:val="24"/>
          <w:lang w:val="ro-RO"/>
        </w:rPr>
        <w:t xml:space="preserve">oordonatorul subprogramului </w:t>
      </w:r>
      <w:proofErr w:type="spellStart"/>
      <w:r w:rsidR="00BE7D68" w:rsidRPr="00BE7D68">
        <w:rPr>
          <w:b/>
          <w:sz w:val="24"/>
          <w:szCs w:val="24"/>
          <w:lang w:val="ro-RO"/>
        </w:rPr>
        <w:t>Burduniuc</w:t>
      </w:r>
      <w:proofErr w:type="spellEnd"/>
      <w:r w:rsidR="00BE7D68" w:rsidRPr="00BE7D68">
        <w:rPr>
          <w:b/>
          <w:sz w:val="24"/>
          <w:szCs w:val="24"/>
          <w:lang w:val="ro-RO"/>
        </w:rPr>
        <w:t xml:space="preserve"> Olga</w:t>
      </w:r>
      <w:r w:rsidR="00671808">
        <w:rPr>
          <w:b/>
          <w:sz w:val="24"/>
          <w:szCs w:val="24"/>
          <w:lang w:val="ro-RO"/>
        </w:rPr>
        <w:t xml:space="preserve">, </w:t>
      </w:r>
      <w:r w:rsidR="00E06C13" w:rsidRPr="00E06C13">
        <w:rPr>
          <w:b/>
          <w:sz w:val="24"/>
          <w:szCs w:val="24"/>
          <w:lang w:val="ro-RO"/>
        </w:rPr>
        <w:t xml:space="preserve">doctor </w:t>
      </w:r>
      <w:r w:rsidR="00663212">
        <w:rPr>
          <w:b/>
          <w:sz w:val="24"/>
          <w:szCs w:val="24"/>
          <w:lang w:val="ro-RO"/>
        </w:rPr>
        <w:t xml:space="preserve">habilitat </w:t>
      </w:r>
      <w:r w:rsidR="00C97943">
        <w:rPr>
          <w:b/>
          <w:sz w:val="24"/>
          <w:szCs w:val="24"/>
          <w:lang w:val="ro-RO"/>
        </w:rPr>
        <w:t>în științe medicale</w:t>
      </w:r>
      <w:r w:rsidR="00E06C1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 Strategică</w:t>
      </w:r>
      <w:r w:rsidR="00E06C13" w:rsidRPr="00EF2B74">
        <w:rPr>
          <w:b/>
          <w:sz w:val="24"/>
          <w:szCs w:val="24"/>
          <w:lang w:val="ro-RO"/>
        </w:rPr>
        <w:t xml:space="preserve">: </w:t>
      </w:r>
      <w:r w:rsidR="00B077E3">
        <w:rPr>
          <w:b/>
          <w:sz w:val="24"/>
          <w:szCs w:val="24"/>
          <w:lang w:val="ro-RO"/>
        </w:rPr>
        <w:t>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6167E5" w:rsidRPr="006167E5">
        <w:rPr>
          <w:b/>
          <w:sz w:val="24"/>
          <w:szCs w:val="24"/>
          <w:lang w:val="ro-RO"/>
        </w:rPr>
        <w:t>Agenția Națională  pentru Sănătate Publică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</w:t>
      </w:r>
      <w:bookmarkStart w:id="3" w:name="OLE_LINK4"/>
      <w:r w:rsidR="00950F77" w:rsidRPr="00950F77">
        <w:rPr>
          <w:b/>
          <w:sz w:val="24"/>
          <w:szCs w:val="24"/>
          <w:lang w:val="ro-RO"/>
        </w:rPr>
        <w:t>pentru an</w:t>
      </w:r>
      <w:r w:rsidR="00950F77">
        <w:rPr>
          <w:b/>
          <w:sz w:val="24"/>
          <w:szCs w:val="24"/>
          <w:lang w:val="ro-RO"/>
        </w:rPr>
        <w:t xml:space="preserve">ul </w:t>
      </w:r>
      <w:r w:rsidR="00950F77" w:rsidRPr="00950F77">
        <w:rPr>
          <w:b/>
          <w:sz w:val="24"/>
          <w:szCs w:val="24"/>
          <w:lang w:val="ro-RO"/>
        </w:rPr>
        <w:t>202</w:t>
      </w:r>
      <w:r w:rsidR="00172BA5">
        <w:rPr>
          <w:b/>
          <w:sz w:val="24"/>
          <w:szCs w:val="24"/>
          <w:lang w:val="ro-RO"/>
        </w:rPr>
        <w:t>5</w:t>
      </w:r>
      <w:r w:rsidR="00950F77">
        <w:rPr>
          <w:b/>
          <w:sz w:val="24"/>
          <w:szCs w:val="24"/>
          <w:lang w:val="ro-RO"/>
        </w:rPr>
        <w:t xml:space="preserve">, </w:t>
      </w:r>
      <w:bookmarkEnd w:id="3"/>
      <w:r w:rsidRPr="00A75D1C">
        <w:rPr>
          <w:b/>
          <w:sz w:val="24"/>
          <w:szCs w:val="24"/>
          <w:lang w:val="ro-RO"/>
        </w:rPr>
        <w:t xml:space="preserve">perfectat în baza audierii raportului și a concluziilor experților confidențiali (Adunarea Generală a Secției Științe ale Vieții din </w:t>
      </w:r>
      <w:r w:rsidR="00172BA5">
        <w:rPr>
          <w:b/>
          <w:sz w:val="24"/>
          <w:szCs w:val="24"/>
          <w:lang w:val="ro-RO"/>
        </w:rPr>
        <w:t>25.02.2026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4D6326CE" w:rsidR="001C5616" w:rsidRPr="00A75D1C" w:rsidRDefault="00D7213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Atingerea scopului, obiectivelor și rezultatelor declarate în propunerea de proiect în corelare cu cele obținute după implementarea proiectului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44C5A51A" w14:textId="3D835CE1" w:rsidR="00D70852" w:rsidRDefault="0074294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742940">
        <w:rPr>
          <w:bCs/>
          <w:sz w:val="24"/>
          <w:szCs w:val="24"/>
          <w:lang w:val="ro-RO"/>
        </w:rPr>
        <w:t xml:space="preserve">În anul 2025 au fost realizate </w:t>
      </w:r>
      <w:r>
        <w:rPr>
          <w:bCs/>
          <w:sz w:val="24"/>
          <w:szCs w:val="24"/>
          <w:lang w:val="ro-RO"/>
        </w:rPr>
        <w:t xml:space="preserve">toate </w:t>
      </w:r>
      <w:r w:rsidRPr="00742940">
        <w:rPr>
          <w:bCs/>
          <w:sz w:val="24"/>
          <w:szCs w:val="24"/>
          <w:lang w:val="ro-RO"/>
        </w:rPr>
        <w:t>obiectivele planificate</w:t>
      </w:r>
      <w:r>
        <w:rPr>
          <w:bCs/>
          <w:sz w:val="24"/>
          <w:szCs w:val="24"/>
          <w:lang w:val="ro-RO"/>
        </w:rPr>
        <w:t>.</w:t>
      </w:r>
    </w:p>
    <w:p w14:paraId="78EE0811" w14:textId="77777777" w:rsidR="00884790" w:rsidRDefault="0088479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578F00C" w:rsidR="001C5616" w:rsidRPr="00A75D1C" w:rsidRDefault="0090095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Diseminarea rezultatelor obținute (numărul de publicații)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34FFCC77" w14:textId="5BF67AB8" w:rsidR="00557C3B" w:rsidRDefault="00E23FB6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E23FB6">
        <w:rPr>
          <w:bCs/>
          <w:sz w:val="24"/>
          <w:szCs w:val="24"/>
          <w:lang w:val="ro-RO"/>
        </w:rPr>
        <w:t>Rezultatele cercetării au fost publicate în reviste cu factor de impact (7), reviste din străinătate (2),</w:t>
      </w:r>
      <w:r>
        <w:rPr>
          <w:bCs/>
          <w:sz w:val="24"/>
          <w:szCs w:val="24"/>
          <w:lang w:val="ro-RO"/>
        </w:rPr>
        <w:t xml:space="preserve"> </w:t>
      </w:r>
      <w:r w:rsidRPr="00E23FB6">
        <w:rPr>
          <w:bCs/>
          <w:sz w:val="24"/>
          <w:szCs w:val="24"/>
          <w:lang w:val="ro-RO"/>
        </w:rPr>
        <w:t>articole în reviste naționale categoria B (1), arti</w:t>
      </w:r>
      <w:r>
        <w:rPr>
          <w:bCs/>
          <w:sz w:val="24"/>
          <w:szCs w:val="24"/>
          <w:lang w:val="ro-RO"/>
        </w:rPr>
        <w:t>c</w:t>
      </w:r>
      <w:r w:rsidRPr="00E23FB6">
        <w:rPr>
          <w:bCs/>
          <w:sz w:val="24"/>
          <w:szCs w:val="24"/>
          <w:lang w:val="ro-RO"/>
        </w:rPr>
        <w:t>ole în culegeri științifice (1) și teze  (3). Cercetătorii au participat cu rapoarte și postere la foruri internaționale și naționale, precum și saloane naționale și internaționale unde au obținut 3 medalii de aur.</w:t>
      </w:r>
    </w:p>
    <w:p w14:paraId="7DAB1E40" w14:textId="77777777" w:rsidR="00951B30" w:rsidRPr="00A75D1C" w:rsidRDefault="00951B30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3B449729" w14:textId="36A347FC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 (brevete de invenție, alte forme de proprietate intelectuală, materializarea rezultatelor, perspec</w:t>
      </w:r>
      <w:r w:rsidR="00A75D1C">
        <w:rPr>
          <w:b/>
          <w:i/>
          <w:iCs/>
          <w:sz w:val="24"/>
          <w:szCs w:val="24"/>
          <w:lang w:val="ro-RO"/>
        </w:rPr>
        <w:t>t</w:t>
      </w:r>
      <w:r w:rsidRPr="00A75D1C">
        <w:rPr>
          <w:b/>
          <w:i/>
          <w:iCs/>
          <w:sz w:val="24"/>
          <w:szCs w:val="24"/>
          <w:lang w:val="ro-RO"/>
        </w:rPr>
        <w:t xml:space="preserve">ive de implementare etc).    </w:t>
      </w:r>
    </w:p>
    <w:p w14:paraId="586D4E13" w14:textId="2628A2AD" w:rsidR="002E4D22" w:rsidRPr="00D70B8F" w:rsidRDefault="007B6877" w:rsidP="007B6877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7B6877">
        <w:rPr>
          <w:bCs/>
          <w:sz w:val="24"/>
          <w:szCs w:val="24"/>
          <w:lang w:val="ro-RO"/>
        </w:rPr>
        <w:t>Valoarea socio-economică a</w:t>
      </w:r>
      <w:r>
        <w:rPr>
          <w:bCs/>
          <w:sz w:val="24"/>
          <w:szCs w:val="24"/>
          <w:lang w:val="ro-RO"/>
        </w:rPr>
        <w:t xml:space="preserve"> </w:t>
      </w:r>
      <w:r w:rsidRPr="007B6877">
        <w:rPr>
          <w:bCs/>
          <w:sz w:val="24"/>
          <w:szCs w:val="24"/>
          <w:lang w:val="ro-RO"/>
        </w:rPr>
        <w:t>cercetării s-a materializat prin depunerea a 2 acte de implementare, editarea a 2 broșuri</w:t>
      </w:r>
      <w:r>
        <w:rPr>
          <w:bCs/>
          <w:sz w:val="24"/>
          <w:szCs w:val="24"/>
          <w:lang w:val="ro-RO"/>
        </w:rPr>
        <w:t xml:space="preserve"> și </w:t>
      </w:r>
      <w:r w:rsidRPr="007B6877">
        <w:rPr>
          <w:bCs/>
          <w:sz w:val="24"/>
          <w:szCs w:val="24"/>
          <w:lang w:val="ro-RO"/>
        </w:rPr>
        <w:t>a 1 set de pliante. Drept persp</w:t>
      </w:r>
      <w:r>
        <w:rPr>
          <w:bCs/>
          <w:sz w:val="24"/>
          <w:szCs w:val="24"/>
          <w:lang w:val="ro-RO"/>
        </w:rPr>
        <w:t>e</w:t>
      </w:r>
      <w:r w:rsidRPr="007B6877">
        <w:rPr>
          <w:bCs/>
          <w:sz w:val="24"/>
          <w:szCs w:val="24"/>
          <w:lang w:val="ro-RO"/>
        </w:rPr>
        <w:t xml:space="preserve">ctive de implementare servesc atelierele de lucru (9) </w:t>
      </w:r>
      <w:r>
        <w:rPr>
          <w:bCs/>
          <w:sz w:val="24"/>
          <w:szCs w:val="24"/>
          <w:lang w:val="ro-RO"/>
        </w:rPr>
        <w:t xml:space="preserve">organizate </w:t>
      </w:r>
      <w:r w:rsidRPr="007B6877">
        <w:rPr>
          <w:bCs/>
          <w:sz w:val="24"/>
          <w:szCs w:val="24"/>
          <w:lang w:val="ro-RO"/>
        </w:rPr>
        <w:t>în țară.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65172086" w:rsidR="001C5616" w:rsidRPr="00A75D1C" w:rsidRDefault="00A752CE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Participarea tinerilor în proiect, pregătirea cercetătorilor în cadrul proiectului prin doctorat/postdoctorat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7F9D98D5" w:rsidR="001C5616" w:rsidRPr="00A75D1C" w:rsidRDefault="00616E2A" w:rsidP="00D70B8F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616E2A">
        <w:rPr>
          <w:bCs/>
          <w:sz w:val="24"/>
          <w:szCs w:val="24"/>
          <w:lang w:val="ro-RO"/>
        </w:rPr>
        <w:t xml:space="preserve">Ponderea tinerilor implicați în realizarea proiectului constituie </w:t>
      </w:r>
      <w:r w:rsidR="007B6877">
        <w:rPr>
          <w:bCs/>
          <w:sz w:val="24"/>
          <w:szCs w:val="24"/>
          <w:lang w:val="ro-RO"/>
        </w:rPr>
        <w:t>50</w:t>
      </w:r>
      <w:r w:rsidRPr="00616E2A">
        <w:rPr>
          <w:bCs/>
          <w:sz w:val="24"/>
          <w:szCs w:val="24"/>
          <w:lang w:val="ro-RO"/>
        </w:rPr>
        <w:t xml:space="preserve">%. În cadrul proiectului </w:t>
      </w:r>
      <w:r w:rsidR="007B6877" w:rsidRPr="007B6877">
        <w:rPr>
          <w:bCs/>
          <w:sz w:val="24"/>
          <w:szCs w:val="24"/>
          <w:lang w:val="ro-RO"/>
        </w:rPr>
        <w:t>s-a realizat o teză de doctor în științe medicale.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5CED6246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5E292B">
        <w:rPr>
          <w:b/>
          <w:i/>
          <w:iCs/>
          <w:sz w:val="24"/>
          <w:szCs w:val="24"/>
          <w:lang w:val="ro-RO"/>
        </w:rPr>
        <w:t>2</w:t>
      </w:r>
      <w:r w:rsidR="00F07822">
        <w:rPr>
          <w:b/>
          <w:i/>
          <w:iCs/>
          <w:sz w:val="24"/>
          <w:szCs w:val="24"/>
          <w:lang w:val="ro-RO"/>
        </w:rPr>
        <w:t>9,4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E4BB54D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C5B5D98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187176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18A5FF90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</w:t>
      </w:r>
      <w:r w:rsidR="00095C46">
        <w:rPr>
          <w:b/>
          <w:sz w:val="24"/>
          <w:szCs w:val="24"/>
          <w:lang w:val="ro-RO" w:eastAsia="en-US"/>
        </w:rPr>
        <w:t>Ș</w:t>
      </w:r>
      <w:r w:rsidRPr="00A75D1C">
        <w:rPr>
          <w:b/>
          <w:sz w:val="24"/>
          <w:szCs w:val="24"/>
          <w:lang w:val="ro-RO" w:eastAsia="en-US"/>
        </w:rPr>
        <w:t>V a AȘM,</w:t>
      </w:r>
    </w:p>
    <w:p w14:paraId="0F8F9230" w14:textId="59771BE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497600A0" w14:textId="77777777" w:rsidR="00FB1F46" w:rsidRPr="00A75D1C" w:rsidRDefault="00FB1F46" w:rsidP="00ED402C">
      <w:pPr>
        <w:ind w:left="1276" w:hanging="848"/>
        <w:rPr>
          <w:b/>
          <w:sz w:val="24"/>
          <w:szCs w:val="24"/>
          <w:lang w:val="ro-RO"/>
        </w:rPr>
      </w:pPr>
    </w:p>
    <w:sectPr w:rsidR="00FB1F4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8579" w14:textId="77777777" w:rsidR="00EC750B" w:rsidRDefault="00EC750B" w:rsidP="007204DD">
      <w:r>
        <w:separator/>
      </w:r>
    </w:p>
  </w:endnote>
  <w:endnote w:type="continuationSeparator" w:id="0">
    <w:p w14:paraId="0AF98DCF" w14:textId="77777777" w:rsidR="00EC750B" w:rsidRDefault="00EC750B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D0892" w14:textId="77777777" w:rsidR="00EC750B" w:rsidRDefault="00EC750B" w:rsidP="007204DD">
      <w:r>
        <w:separator/>
      </w:r>
    </w:p>
  </w:footnote>
  <w:footnote w:type="continuationSeparator" w:id="0">
    <w:p w14:paraId="7802203C" w14:textId="77777777" w:rsidR="00EC750B" w:rsidRDefault="00EC750B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16D8"/>
    <w:rsid w:val="00004493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0C1B"/>
    <w:rsid w:val="00061D70"/>
    <w:rsid w:val="00066826"/>
    <w:rsid w:val="00066FD9"/>
    <w:rsid w:val="00067CD7"/>
    <w:rsid w:val="000723E3"/>
    <w:rsid w:val="000825ED"/>
    <w:rsid w:val="00082CDA"/>
    <w:rsid w:val="000830AD"/>
    <w:rsid w:val="00087374"/>
    <w:rsid w:val="00090C33"/>
    <w:rsid w:val="000911C6"/>
    <w:rsid w:val="00095C4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D6CCF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2143"/>
    <w:rsid w:val="001134B7"/>
    <w:rsid w:val="0011488C"/>
    <w:rsid w:val="00115D37"/>
    <w:rsid w:val="00121F4F"/>
    <w:rsid w:val="00123E29"/>
    <w:rsid w:val="00124A90"/>
    <w:rsid w:val="0012528A"/>
    <w:rsid w:val="0012783F"/>
    <w:rsid w:val="00130AE7"/>
    <w:rsid w:val="00130D87"/>
    <w:rsid w:val="00132190"/>
    <w:rsid w:val="00133BC5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1A8"/>
    <w:rsid w:val="00160036"/>
    <w:rsid w:val="00162F5E"/>
    <w:rsid w:val="0016342C"/>
    <w:rsid w:val="00163601"/>
    <w:rsid w:val="0016762C"/>
    <w:rsid w:val="00171E84"/>
    <w:rsid w:val="00172BA5"/>
    <w:rsid w:val="00172FCF"/>
    <w:rsid w:val="00181D17"/>
    <w:rsid w:val="00182F9E"/>
    <w:rsid w:val="00184971"/>
    <w:rsid w:val="00187176"/>
    <w:rsid w:val="001945EA"/>
    <w:rsid w:val="00196835"/>
    <w:rsid w:val="00196CE7"/>
    <w:rsid w:val="001A00FF"/>
    <w:rsid w:val="001A10A5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04310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2C7E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305D"/>
    <w:rsid w:val="002A4D41"/>
    <w:rsid w:val="002A57FA"/>
    <w:rsid w:val="002A7497"/>
    <w:rsid w:val="002B2385"/>
    <w:rsid w:val="002B56CC"/>
    <w:rsid w:val="002B6D36"/>
    <w:rsid w:val="002C2E26"/>
    <w:rsid w:val="002C7A45"/>
    <w:rsid w:val="002D1CD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5462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2E57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5651E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FC3"/>
    <w:rsid w:val="00487D39"/>
    <w:rsid w:val="00490A7F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37F4"/>
    <w:rsid w:val="004C3AF2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4B78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0A89"/>
    <w:rsid w:val="00552D17"/>
    <w:rsid w:val="00554B98"/>
    <w:rsid w:val="00557C3B"/>
    <w:rsid w:val="0056059F"/>
    <w:rsid w:val="005731DE"/>
    <w:rsid w:val="0057562E"/>
    <w:rsid w:val="005759A9"/>
    <w:rsid w:val="0058506C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92B"/>
    <w:rsid w:val="005E2A11"/>
    <w:rsid w:val="005E2D7B"/>
    <w:rsid w:val="005E5260"/>
    <w:rsid w:val="005E699A"/>
    <w:rsid w:val="005E7429"/>
    <w:rsid w:val="005F00DA"/>
    <w:rsid w:val="005F124A"/>
    <w:rsid w:val="005F4CE1"/>
    <w:rsid w:val="0060255F"/>
    <w:rsid w:val="00605700"/>
    <w:rsid w:val="00611274"/>
    <w:rsid w:val="00613401"/>
    <w:rsid w:val="00615D68"/>
    <w:rsid w:val="00615E7B"/>
    <w:rsid w:val="006167E5"/>
    <w:rsid w:val="00616E2A"/>
    <w:rsid w:val="00624380"/>
    <w:rsid w:val="006247C3"/>
    <w:rsid w:val="00624886"/>
    <w:rsid w:val="0062503D"/>
    <w:rsid w:val="00630422"/>
    <w:rsid w:val="006356BC"/>
    <w:rsid w:val="00635C26"/>
    <w:rsid w:val="006369EF"/>
    <w:rsid w:val="00637156"/>
    <w:rsid w:val="00637D5E"/>
    <w:rsid w:val="00640613"/>
    <w:rsid w:val="006409BF"/>
    <w:rsid w:val="00642B6D"/>
    <w:rsid w:val="00643506"/>
    <w:rsid w:val="00643A00"/>
    <w:rsid w:val="0064582F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3212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2DFB"/>
    <w:rsid w:val="00683C23"/>
    <w:rsid w:val="00683DD9"/>
    <w:rsid w:val="00685E48"/>
    <w:rsid w:val="006879DA"/>
    <w:rsid w:val="006953DF"/>
    <w:rsid w:val="006955A4"/>
    <w:rsid w:val="006A2059"/>
    <w:rsid w:val="006A4ED5"/>
    <w:rsid w:val="006A59FC"/>
    <w:rsid w:val="006B29EC"/>
    <w:rsid w:val="006B51EE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154"/>
    <w:rsid w:val="0070520F"/>
    <w:rsid w:val="00706729"/>
    <w:rsid w:val="0070754A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879"/>
    <w:rsid w:val="00724954"/>
    <w:rsid w:val="00724C41"/>
    <w:rsid w:val="00725ABE"/>
    <w:rsid w:val="007275F8"/>
    <w:rsid w:val="00735030"/>
    <w:rsid w:val="0073597C"/>
    <w:rsid w:val="0074177F"/>
    <w:rsid w:val="00742940"/>
    <w:rsid w:val="00742CEA"/>
    <w:rsid w:val="00747AD7"/>
    <w:rsid w:val="00751F98"/>
    <w:rsid w:val="00753F4E"/>
    <w:rsid w:val="00762166"/>
    <w:rsid w:val="007726BA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6E2"/>
    <w:rsid w:val="007A7BAA"/>
    <w:rsid w:val="007B611C"/>
    <w:rsid w:val="007B6877"/>
    <w:rsid w:val="007C0578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05B38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2742"/>
    <w:rsid w:val="008764A6"/>
    <w:rsid w:val="00877823"/>
    <w:rsid w:val="008804B6"/>
    <w:rsid w:val="00880509"/>
    <w:rsid w:val="008814E7"/>
    <w:rsid w:val="00884790"/>
    <w:rsid w:val="00886CDF"/>
    <w:rsid w:val="008931C8"/>
    <w:rsid w:val="00897398"/>
    <w:rsid w:val="008A2160"/>
    <w:rsid w:val="008A219D"/>
    <w:rsid w:val="008A2AF5"/>
    <w:rsid w:val="008A2B8E"/>
    <w:rsid w:val="008B27F2"/>
    <w:rsid w:val="008B3018"/>
    <w:rsid w:val="008B6FB1"/>
    <w:rsid w:val="008C1BFF"/>
    <w:rsid w:val="008C2BF7"/>
    <w:rsid w:val="008C6DAA"/>
    <w:rsid w:val="008D05B6"/>
    <w:rsid w:val="008D15A1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79C3"/>
    <w:rsid w:val="00950F77"/>
    <w:rsid w:val="00951B30"/>
    <w:rsid w:val="00952F60"/>
    <w:rsid w:val="00955206"/>
    <w:rsid w:val="00955A0C"/>
    <w:rsid w:val="00963523"/>
    <w:rsid w:val="00964C67"/>
    <w:rsid w:val="00972B2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05AAB"/>
    <w:rsid w:val="00A071CA"/>
    <w:rsid w:val="00A13EF2"/>
    <w:rsid w:val="00A14CA5"/>
    <w:rsid w:val="00A1698A"/>
    <w:rsid w:val="00A16DF8"/>
    <w:rsid w:val="00A21C73"/>
    <w:rsid w:val="00A24ED5"/>
    <w:rsid w:val="00A303F8"/>
    <w:rsid w:val="00A31AF3"/>
    <w:rsid w:val="00A31D7E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0E41"/>
    <w:rsid w:val="00A93C43"/>
    <w:rsid w:val="00AA005D"/>
    <w:rsid w:val="00AB0165"/>
    <w:rsid w:val="00AB396C"/>
    <w:rsid w:val="00AC1479"/>
    <w:rsid w:val="00AC5F38"/>
    <w:rsid w:val="00AC663A"/>
    <w:rsid w:val="00AC7633"/>
    <w:rsid w:val="00AD2C2E"/>
    <w:rsid w:val="00AD60CE"/>
    <w:rsid w:val="00AF437E"/>
    <w:rsid w:val="00AF60B3"/>
    <w:rsid w:val="00AF6E7B"/>
    <w:rsid w:val="00AF7BD6"/>
    <w:rsid w:val="00B01D80"/>
    <w:rsid w:val="00B073AB"/>
    <w:rsid w:val="00B077E3"/>
    <w:rsid w:val="00B07FF1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3F21"/>
    <w:rsid w:val="00BC5421"/>
    <w:rsid w:val="00BD4635"/>
    <w:rsid w:val="00BD4D8F"/>
    <w:rsid w:val="00BD6776"/>
    <w:rsid w:val="00BE167B"/>
    <w:rsid w:val="00BE7D68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79A"/>
    <w:rsid w:val="00C6254F"/>
    <w:rsid w:val="00C63A62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848C8"/>
    <w:rsid w:val="00C9226D"/>
    <w:rsid w:val="00C92529"/>
    <w:rsid w:val="00C93E6A"/>
    <w:rsid w:val="00C97943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B7EE9"/>
    <w:rsid w:val="00CC0196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4DE6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9FA"/>
    <w:rsid w:val="00D17C98"/>
    <w:rsid w:val="00D20AEB"/>
    <w:rsid w:val="00D210FF"/>
    <w:rsid w:val="00D26E56"/>
    <w:rsid w:val="00D27140"/>
    <w:rsid w:val="00D311FE"/>
    <w:rsid w:val="00D40BC1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0B8F"/>
    <w:rsid w:val="00D72138"/>
    <w:rsid w:val="00D80BA0"/>
    <w:rsid w:val="00D80FC9"/>
    <w:rsid w:val="00D82644"/>
    <w:rsid w:val="00D84BE5"/>
    <w:rsid w:val="00D9025F"/>
    <w:rsid w:val="00D917AA"/>
    <w:rsid w:val="00D967C9"/>
    <w:rsid w:val="00D97038"/>
    <w:rsid w:val="00DB398A"/>
    <w:rsid w:val="00DB50EF"/>
    <w:rsid w:val="00DB7190"/>
    <w:rsid w:val="00DD5333"/>
    <w:rsid w:val="00DD7DFB"/>
    <w:rsid w:val="00DE3068"/>
    <w:rsid w:val="00DE51DA"/>
    <w:rsid w:val="00DE6074"/>
    <w:rsid w:val="00DF1312"/>
    <w:rsid w:val="00DF1854"/>
    <w:rsid w:val="00DF1A47"/>
    <w:rsid w:val="00DF25B8"/>
    <w:rsid w:val="00DF25BC"/>
    <w:rsid w:val="00DF3ED5"/>
    <w:rsid w:val="00DF48E8"/>
    <w:rsid w:val="00DF5CB4"/>
    <w:rsid w:val="00DF65BC"/>
    <w:rsid w:val="00E02974"/>
    <w:rsid w:val="00E03FA0"/>
    <w:rsid w:val="00E05A12"/>
    <w:rsid w:val="00E06C13"/>
    <w:rsid w:val="00E07E5A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3FB6"/>
    <w:rsid w:val="00E24502"/>
    <w:rsid w:val="00E27770"/>
    <w:rsid w:val="00E30E50"/>
    <w:rsid w:val="00E30F06"/>
    <w:rsid w:val="00E3174D"/>
    <w:rsid w:val="00E31BA8"/>
    <w:rsid w:val="00E335D9"/>
    <w:rsid w:val="00E402D8"/>
    <w:rsid w:val="00E4031D"/>
    <w:rsid w:val="00E4039E"/>
    <w:rsid w:val="00E413EC"/>
    <w:rsid w:val="00E421EE"/>
    <w:rsid w:val="00E43B7E"/>
    <w:rsid w:val="00E43EDB"/>
    <w:rsid w:val="00E449F3"/>
    <w:rsid w:val="00E51CFB"/>
    <w:rsid w:val="00E56E73"/>
    <w:rsid w:val="00E57817"/>
    <w:rsid w:val="00E622CD"/>
    <w:rsid w:val="00E64874"/>
    <w:rsid w:val="00E65290"/>
    <w:rsid w:val="00E6720A"/>
    <w:rsid w:val="00E71CB3"/>
    <w:rsid w:val="00E74B2F"/>
    <w:rsid w:val="00E75446"/>
    <w:rsid w:val="00E82208"/>
    <w:rsid w:val="00E83430"/>
    <w:rsid w:val="00E92229"/>
    <w:rsid w:val="00EA16DE"/>
    <w:rsid w:val="00EA4EFB"/>
    <w:rsid w:val="00EA57AC"/>
    <w:rsid w:val="00EA63BC"/>
    <w:rsid w:val="00EA7FD3"/>
    <w:rsid w:val="00EB0C02"/>
    <w:rsid w:val="00EB61ED"/>
    <w:rsid w:val="00EB6549"/>
    <w:rsid w:val="00EB668B"/>
    <w:rsid w:val="00EC4515"/>
    <w:rsid w:val="00EC721C"/>
    <w:rsid w:val="00EC750B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0BF"/>
    <w:rsid w:val="00EF5A11"/>
    <w:rsid w:val="00F0139D"/>
    <w:rsid w:val="00F02EA7"/>
    <w:rsid w:val="00F07200"/>
    <w:rsid w:val="00F07822"/>
    <w:rsid w:val="00F158EB"/>
    <w:rsid w:val="00F15AD5"/>
    <w:rsid w:val="00F218D7"/>
    <w:rsid w:val="00F23311"/>
    <w:rsid w:val="00F24FC6"/>
    <w:rsid w:val="00F25A7F"/>
    <w:rsid w:val="00F309C5"/>
    <w:rsid w:val="00F30A62"/>
    <w:rsid w:val="00F313A6"/>
    <w:rsid w:val="00F32C14"/>
    <w:rsid w:val="00F35B5A"/>
    <w:rsid w:val="00F41492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87638"/>
    <w:rsid w:val="00F93BEF"/>
    <w:rsid w:val="00F964C8"/>
    <w:rsid w:val="00F96B93"/>
    <w:rsid w:val="00FA11C3"/>
    <w:rsid w:val="00FA1326"/>
    <w:rsid w:val="00FA4D2E"/>
    <w:rsid w:val="00FA5078"/>
    <w:rsid w:val="00FA7C5C"/>
    <w:rsid w:val="00FB0E9F"/>
    <w:rsid w:val="00FB10A1"/>
    <w:rsid w:val="00FB1F46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564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406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378</cp:revision>
  <cp:lastPrinted>2016-04-12T06:18:00Z</cp:lastPrinted>
  <dcterms:created xsi:type="dcterms:W3CDTF">2019-05-04T11:45:00Z</dcterms:created>
  <dcterms:modified xsi:type="dcterms:W3CDTF">2026-03-02T07:23:00Z</dcterms:modified>
</cp:coreProperties>
</file>