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16FE" w14:textId="77777777" w:rsidR="00BF1E51" w:rsidRPr="005C4575" w:rsidRDefault="00BF1E51" w:rsidP="005C4575">
      <w:pPr>
        <w:widowControl w:val="0"/>
        <w:spacing w:after="120" w:line="276" w:lineRule="auto"/>
        <w:ind w:right="-142"/>
        <w:jc w:val="center"/>
        <w:outlineLvl w:val="0"/>
        <w:rPr>
          <w:rFonts w:ascii="Times New Roman" w:eastAsia="Calibri" w:hAnsi="Times New Roman" w:cs="Times New Roman"/>
          <w:b/>
          <w:bCs/>
          <w:noProof/>
          <w:color w:val="000000" w:themeColor="text1"/>
          <w:kern w:val="32"/>
          <w:sz w:val="24"/>
          <w:szCs w:val="24"/>
          <w:lang w:val="ro-RO"/>
        </w:rPr>
      </w:pPr>
      <w:bookmarkStart w:id="0" w:name="_Toc358014122"/>
      <w:r w:rsidRPr="005C4575">
        <w:rPr>
          <w:rFonts w:ascii="Times New Roman" w:eastAsia="Calibri" w:hAnsi="Times New Roman" w:cs="Times New Roman"/>
          <w:b/>
          <w:bCs/>
          <w:noProof/>
          <w:color w:val="000000" w:themeColor="text1"/>
          <w:kern w:val="32"/>
          <w:sz w:val="24"/>
          <w:szCs w:val="24"/>
          <w:lang w:val="ro-RO"/>
        </w:rPr>
        <w:t xml:space="preserve">Rezumatul activității și a rezultatelor obținute în </w:t>
      </w:r>
      <w:r w:rsidRPr="005C4575">
        <w:rPr>
          <w:rFonts w:ascii="Times New Roman" w:eastAsia="Calibri" w:hAnsi="Times New Roman" w:cs="Times New Roman"/>
          <w:b/>
          <w:noProof/>
          <w:color w:val="000000" w:themeColor="text1"/>
          <w:kern w:val="32"/>
          <w:sz w:val="24"/>
          <w:szCs w:val="24"/>
          <w:lang w:val="ro-RO"/>
        </w:rPr>
        <w:t>subprogram</w:t>
      </w:r>
      <w:r w:rsidR="00AB28CA" w:rsidRPr="005C4575">
        <w:rPr>
          <w:rFonts w:ascii="Times New Roman" w:eastAsia="Calibri" w:hAnsi="Times New Roman" w:cs="Times New Roman"/>
          <w:b/>
          <w:bCs/>
          <w:noProof/>
          <w:color w:val="000000" w:themeColor="text1"/>
          <w:kern w:val="32"/>
          <w:sz w:val="24"/>
          <w:szCs w:val="24"/>
          <w:lang w:val="ro-RO"/>
        </w:rPr>
        <w:t xml:space="preserve"> în anul 2025</w:t>
      </w:r>
    </w:p>
    <w:p w14:paraId="1343136D" w14:textId="77777777" w:rsidR="00BF1E51" w:rsidRPr="005C4575" w:rsidRDefault="00BF1E51" w:rsidP="005C4575">
      <w:pPr>
        <w:widowControl w:val="0"/>
        <w:spacing w:after="0" w:line="276" w:lineRule="auto"/>
        <w:ind w:right="-142"/>
        <w:jc w:val="center"/>
        <w:rPr>
          <w:rFonts w:ascii="Times New Roman" w:eastAsia="Microsoft Sans Serif" w:hAnsi="Times New Roman" w:cs="Microsoft Sans Serif"/>
          <w:b/>
          <w:noProof/>
          <w:color w:val="000000" w:themeColor="text1"/>
          <w:sz w:val="24"/>
          <w:szCs w:val="24"/>
          <w:u w:val="single"/>
          <w:lang w:val="ro-RO" w:eastAsia="ro-RO" w:bidi="ro-RO"/>
        </w:rPr>
      </w:pPr>
      <w:r w:rsidRPr="005C4575">
        <w:rPr>
          <w:rFonts w:ascii="Times New Roman" w:eastAsia="Times New Roman" w:hAnsi="Times New Roman" w:cs="Times New Roman"/>
          <w:b/>
          <w:noProof/>
          <w:color w:val="000000" w:themeColor="text1"/>
          <w:sz w:val="24"/>
          <w:u w:val="single"/>
          <w:lang w:val="ro-RO"/>
        </w:rPr>
        <w:t>Integrarea socioculturală a studenților străini prin activități sportive, turistice și de agrement</w:t>
      </w:r>
      <w:r w:rsidRPr="005C4575">
        <w:rPr>
          <w:rFonts w:ascii="Times New Roman" w:eastAsia="Microsoft Sans Serif" w:hAnsi="Times New Roman" w:cs="Microsoft Sans Serif"/>
          <w:b/>
          <w:noProof/>
          <w:color w:val="000000" w:themeColor="text1"/>
          <w:sz w:val="24"/>
          <w:szCs w:val="24"/>
          <w:u w:val="single"/>
          <w:lang w:val="ro-RO" w:eastAsia="ro-RO" w:bidi="ro-RO"/>
        </w:rPr>
        <w:t xml:space="preserve"> </w:t>
      </w:r>
    </w:p>
    <w:p w14:paraId="0F4CE789" w14:textId="77777777" w:rsidR="00BF1E51" w:rsidRPr="005C4575" w:rsidRDefault="00BF1E51" w:rsidP="005C4575">
      <w:pPr>
        <w:widowControl w:val="0"/>
        <w:spacing w:after="0" w:line="276" w:lineRule="auto"/>
        <w:ind w:right="-142"/>
        <w:jc w:val="center"/>
        <w:rPr>
          <w:rFonts w:ascii="Times New Roman" w:eastAsia="Microsoft Sans Serif" w:hAnsi="Times New Roman" w:cs="Microsoft Sans Serif"/>
          <w:b/>
          <w:i/>
          <w:noProof/>
          <w:color w:val="000000" w:themeColor="text1"/>
          <w:sz w:val="20"/>
          <w:szCs w:val="24"/>
          <w:lang w:val="ro-RO" w:eastAsia="ro-RO" w:bidi="ro-RO"/>
        </w:rPr>
      </w:pPr>
      <w:r w:rsidRPr="005C4575">
        <w:rPr>
          <w:rFonts w:ascii="Times New Roman" w:eastAsia="Microsoft Sans Serif" w:hAnsi="Times New Roman" w:cs="Microsoft Sans Serif"/>
          <w:b/>
          <w:i/>
          <w:noProof/>
          <w:color w:val="000000" w:themeColor="text1"/>
          <w:sz w:val="20"/>
          <w:szCs w:val="24"/>
          <w:lang w:val="ro-RO" w:eastAsia="ro-RO" w:bidi="ro-RO"/>
        </w:rPr>
        <w:t>(denumirea subprogramului)</w:t>
      </w:r>
    </w:p>
    <w:p w14:paraId="145B2952" w14:textId="77777777" w:rsidR="00BF1E51" w:rsidRPr="005C4575" w:rsidRDefault="00BF1E51" w:rsidP="005C4575">
      <w:pPr>
        <w:widowControl w:val="0"/>
        <w:spacing w:after="0" w:line="360" w:lineRule="auto"/>
        <w:ind w:right="-142"/>
        <w:rPr>
          <w:rFonts w:ascii="Times New Roman" w:eastAsia="Calibri" w:hAnsi="Times New Roman" w:cs="Times New Roman"/>
          <w:noProof/>
          <w:color w:val="000000" w:themeColor="text1"/>
          <w:sz w:val="24"/>
          <w:szCs w:val="24"/>
          <w:lang w:val="ro-RO"/>
        </w:rPr>
      </w:pPr>
      <w:r w:rsidRPr="005C4575">
        <w:rPr>
          <w:rFonts w:ascii="Times New Roman" w:eastAsia="Times New Roman" w:hAnsi="Times New Roman" w:cs="Times New Roman"/>
          <w:b/>
          <w:bCs/>
          <w:noProof/>
          <w:color w:val="000000" w:themeColor="text1"/>
          <w:sz w:val="24"/>
          <w:szCs w:val="24"/>
          <w:bdr w:val="none" w:sz="0" w:space="0" w:color="auto" w:frame="1"/>
          <w:shd w:val="clear" w:color="auto" w:fill="FFFFFF"/>
          <w:lang w:val="ro-RO"/>
        </w:rPr>
        <w:t>Codul subprogramului</w:t>
      </w:r>
      <w:r w:rsidRPr="005C4575">
        <w:rPr>
          <w:rFonts w:ascii="Times New Roman" w:eastAsia="Times New Roman" w:hAnsi="Times New Roman" w:cs="Times New Roman"/>
          <w:bCs/>
          <w:noProof/>
          <w:color w:val="000000" w:themeColor="text1"/>
          <w:sz w:val="24"/>
          <w:szCs w:val="24"/>
          <w:bdr w:val="none" w:sz="0" w:space="0" w:color="auto" w:frame="1"/>
          <w:shd w:val="clear" w:color="auto" w:fill="FFFFFF"/>
          <w:lang w:val="ro-RO"/>
        </w:rPr>
        <w:t xml:space="preserve">     </w:t>
      </w:r>
      <w:r w:rsidRPr="005C4575">
        <w:rPr>
          <w:rFonts w:ascii="Times New Roman" w:eastAsia="Times New Roman" w:hAnsi="Times New Roman" w:cs="Times New Roman"/>
          <w:b/>
          <w:bCs/>
          <w:noProof/>
          <w:color w:val="000000" w:themeColor="text1"/>
          <w:sz w:val="24"/>
          <w:szCs w:val="24"/>
          <w:u w:val="single"/>
          <w:bdr w:val="none" w:sz="0" w:space="0" w:color="auto" w:frame="1"/>
          <w:shd w:val="clear" w:color="auto" w:fill="FFFFFF"/>
          <w:lang w:val="ro-RO"/>
        </w:rPr>
        <w:t>060102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75698" w:rsidRPr="002D0335" w14:paraId="1AC5AE41" w14:textId="77777777" w:rsidTr="00390353">
        <w:tc>
          <w:tcPr>
            <w:tcW w:w="10031" w:type="dxa"/>
            <w:shd w:val="clear" w:color="auto" w:fill="auto"/>
          </w:tcPr>
          <w:p w14:paraId="084CEB43" w14:textId="77777777" w:rsidR="008928E0" w:rsidRPr="005C4575" w:rsidRDefault="00A75ECC" w:rsidP="00390353">
            <w:pPr>
              <w:pStyle w:val="NormalWeb"/>
              <w:widowControl w:val="0"/>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w:t>
            </w:r>
            <w:r w:rsidR="000B1C23" w:rsidRPr="005C4575">
              <w:rPr>
                <w:noProof/>
                <w:color w:val="000000" w:themeColor="text1"/>
                <w:lang w:val="ro-RO"/>
              </w:rPr>
              <w:t xml:space="preserve">   </w:t>
            </w:r>
            <w:r w:rsidR="008928E0" w:rsidRPr="005C4575">
              <w:rPr>
                <w:noProof/>
                <w:color w:val="000000" w:themeColor="text1"/>
                <w:lang w:val="ro-RO"/>
              </w:rPr>
              <w:t xml:space="preserve">Etapa de cercetare desfășurată în anul 2025 în cadrul subprogramului </w:t>
            </w:r>
            <w:r w:rsidR="008928E0" w:rsidRPr="005C4575">
              <w:rPr>
                <w:i/>
                <w:noProof/>
                <w:color w:val="000000" w:themeColor="text1"/>
                <w:lang w:val="ro-RO"/>
              </w:rPr>
              <w:t>„Integrarea socioculturală a studenților străini prin intermediul activităților sportive, turistice și de agrement”</w:t>
            </w:r>
            <w:r w:rsidR="008928E0" w:rsidRPr="005C4575">
              <w:rPr>
                <w:noProof/>
                <w:color w:val="000000" w:themeColor="text1"/>
                <w:lang w:val="ro-RO"/>
              </w:rPr>
              <w:t xml:space="preserve"> a evidențiat o serie de rezultate relevante privind procesul de integrare a studenților străini la mediul universitar. Activitățile empirice, combinate cu investigații sociologice și evaluări psihologice, au permis configurarea unui tablou complex al provocărilor, nevoilor și oportunităților asociate integrării socioculturale.</w:t>
            </w:r>
          </w:p>
          <w:p w14:paraId="09EA0CDC" w14:textId="77777777" w:rsidR="008928E0" w:rsidRPr="005C4575" w:rsidRDefault="008928E0" w:rsidP="00390353">
            <w:pPr>
              <w:pStyle w:val="NormalWeb"/>
              <w:widowControl w:val="0"/>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Metodologia cercetării a inclus interviuri aprofundate cu studenți străini participanți la activități sportive, sondaje sociologice privind dificultățile de integrare, precum și evaluări ale stării de bine psihologice prin aplicarea chestiona</w:t>
            </w:r>
            <w:r w:rsidR="0053674B" w:rsidRPr="005C4575">
              <w:rPr>
                <w:noProof/>
                <w:color w:val="000000" w:themeColor="text1"/>
                <w:lang w:val="ro-RO"/>
              </w:rPr>
              <w:t>rului OMS-5</w:t>
            </w:r>
            <w:r w:rsidRPr="005C4575">
              <w:rPr>
                <w:noProof/>
                <w:color w:val="000000" w:themeColor="text1"/>
                <w:lang w:val="ro-RO"/>
              </w:rPr>
              <w:t>. Rezultatele au indicat creșterea contactelor interculturale, consolidarea colaborării în grupuri mixte și diminuarea barierelor de comunicare în rândul studenților străini implicați activ în competiții și activități sportive organizate în parteneriat cu instituții de învățământ superior din Republica Moldova. Analiza comparativă a datelor OMS-5 a evidențiat beneficii semnificative asupra bunăstării psihologice pentru studenții cu participare regulată la activități fizice.</w:t>
            </w:r>
          </w:p>
          <w:p w14:paraId="72FC0B24" w14:textId="77777777" w:rsidR="008928E0" w:rsidRPr="005C4575" w:rsidRDefault="008928E0" w:rsidP="00390353">
            <w:pPr>
              <w:pStyle w:val="NormalWeb"/>
              <w:widowControl w:val="0"/>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Un rezultat major îl constituie includerea studenților străini în Campionatele Naționale Universitare și realizarea unor interviuri cu antrenori implicați în organizare, prin care au fost identificate strategiile educaționale și sociale care susțin integrarea interculturală. Studiul documentelor oficiale ale campionatelor a confirmat existența unor mecanisme instituționale orientate spre încurajarea participării și includerii studenților străini, contribuind la elaborarea unui model pedagogic de adaptare prin activități sportive.</w:t>
            </w:r>
          </w:p>
          <w:p w14:paraId="4A445F43" w14:textId="77777777" w:rsidR="008928E0" w:rsidRPr="005C4575" w:rsidRDefault="008928E0" w:rsidP="00390353">
            <w:pPr>
              <w:pStyle w:val="NormalWeb"/>
              <w:widowControl w:val="0"/>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Concomitent cu investigațiile empirice, etapa 2025 a inclus activități instituționale și științifice care au consolidat subprogramul, precum organizarea unor lecții publice, seminare tematice, participarea studenților la sesiuni științifice și integrarea acestora în activități cu rol civico-comunitar. Totodată, au fost </w:t>
            </w:r>
            <w:r w:rsidR="0053674B" w:rsidRPr="005C4575">
              <w:rPr>
                <w:noProof/>
                <w:color w:val="000000" w:themeColor="text1"/>
                <w:lang w:val="ro-RO"/>
              </w:rPr>
              <w:t>organizate</w:t>
            </w:r>
            <w:r w:rsidRPr="005C4575">
              <w:rPr>
                <w:noProof/>
                <w:color w:val="000000" w:themeColor="text1"/>
                <w:lang w:val="ro-RO"/>
              </w:rPr>
              <w:t xml:space="preserve"> activități sportive, turistice și recreative care au fac</w:t>
            </w:r>
            <w:r w:rsidR="0053674B" w:rsidRPr="005C4575">
              <w:rPr>
                <w:noProof/>
                <w:color w:val="000000" w:themeColor="text1"/>
                <w:lang w:val="ro-RO"/>
              </w:rPr>
              <w:t>ilitat interacțiunile sociale non</w:t>
            </w:r>
            <w:r w:rsidRPr="005C4575">
              <w:rPr>
                <w:noProof/>
                <w:color w:val="000000" w:themeColor="text1"/>
                <w:lang w:val="ro-RO"/>
              </w:rPr>
              <w:t>formale, schimburile interculturale și formarea unor rețele sociale de suport.</w:t>
            </w:r>
          </w:p>
          <w:p w14:paraId="3C07587E" w14:textId="77777777" w:rsidR="009A56B0" w:rsidRPr="005C4575" w:rsidRDefault="008928E0" w:rsidP="00390353">
            <w:pPr>
              <w:pStyle w:val="NormalWeb"/>
              <w:widowControl w:val="0"/>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M</w:t>
            </w:r>
            <w:r w:rsidR="009A56B0" w:rsidRPr="005C4575">
              <w:rPr>
                <w:noProof/>
                <w:color w:val="000000" w:themeColor="text1"/>
                <w:lang w:val="ro-RO"/>
              </w:rPr>
              <w:t xml:space="preserve">embrii subprogramului au publicat articole, au participat la conferințe naționale și internaționale și au fost implicați în comitete științifice, editoriale și organizatorice. Pe parcursul anului 2025 au fost realizate </w:t>
            </w:r>
            <w:r w:rsidR="000C5A9A" w:rsidRPr="005C4575">
              <w:rPr>
                <w:b/>
                <w:bCs/>
                <w:noProof/>
                <w:color w:val="000000" w:themeColor="text1"/>
                <w:lang w:val="ro-RO"/>
              </w:rPr>
              <w:t>14</w:t>
            </w:r>
            <w:r w:rsidR="009A56B0" w:rsidRPr="005C4575">
              <w:rPr>
                <w:b/>
                <w:bCs/>
                <w:noProof/>
                <w:color w:val="000000" w:themeColor="text1"/>
                <w:lang w:val="ro-RO"/>
              </w:rPr>
              <w:t xml:space="preserve"> publicații</w:t>
            </w:r>
            <w:r w:rsidR="009A56B0" w:rsidRPr="005C4575">
              <w:rPr>
                <w:noProof/>
                <w:color w:val="000000" w:themeColor="text1"/>
                <w:lang w:val="ro-RO"/>
              </w:rPr>
              <w:t xml:space="preserve">, dintre care </w:t>
            </w:r>
            <w:r w:rsidR="00337209" w:rsidRPr="005C4575">
              <w:rPr>
                <w:b/>
                <w:bCs/>
                <w:noProof/>
                <w:color w:val="000000" w:themeColor="text1"/>
                <w:lang w:val="ro-RO"/>
              </w:rPr>
              <w:t>2</w:t>
            </w:r>
            <w:r w:rsidR="009A56B0" w:rsidRPr="005C4575">
              <w:rPr>
                <w:b/>
                <w:bCs/>
                <w:noProof/>
                <w:color w:val="000000" w:themeColor="text1"/>
                <w:lang w:val="ro-RO"/>
              </w:rPr>
              <w:t xml:space="preserve"> articole</w:t>
            </w:r>
            <w:r w:rsidR="009A56B0" w:rsidRPr="005C4575">
              <w:rPr>
                <w:bCs/>
                <w:noProof/>
                <w:color w:val="000000" w:themeColor="text1"/>
                <w:lang w:val="ro-RO"/>
              </w:rPr>
              <w:t xml:space="preserve"> în</w:t>
            </w:r>
            <w:r w:rsidR="009A56B0" w:rsidRPr="005C4575">
              <w:rPr>
                <w:b/>
                <w:bCs/>
                <w:noProof/>
                <w:color w:val="000000" w:themeColor="text1"/>
                <w:lang w:val="ro-RO"/>
              </w:rPr>
              <w:t xml:space="preserve"> </w:t>
            </w:r>
            <w:r w:rsidR="009A56B0" w:rsidRPr="005C4575">
              <w:rPr>
                <w:bCs/>
                <w:noProof/>
                <w:color w:val="000000" w:themeColor="text1"/>
                <w:lang w:val="ro-RO"/>
              </w:rPr>
              <w:t>reviste indexate Web of Science și SCOPUS</w:t>
            </w:r>
            <w:r w:rsidR="009A56B0" w:rsidRPr="005C4575">
              <w:rPr>
                <w:noProof/>
                <w:color w:val="000000" w:themeColor="text1"/>
                <w:lang w:val="ro-RO"/>
              </w:rPr>
              <w:t xml:space="preserve"> </w:t>
            </w:r>
            <w:r w:rsidRPr="005C4575">
              <w:rPr>
                <w:noProof/>
                <w:color w:val="000000" w:themeColor="text1"/>
                <w:lang w:val="ro-RO"/>
              </w:rPr>
              <w:t>(inclusiv un articol Q2</w:t>
            </w:r>
            <w:r w:rsidR="009A56B0" w:rsidRPr="005C4575">
              <w:rPr>
                <w:noProof/>
                <w:color w:val="000000" w:themeColor="text1"/>
                <w:lang w:val="ro-RO"/>
              </w:rPr>
              <w:t xml:space="preserve">), </w:t>
            </w:r>
            <w:r w:rsidR="00337209" w:rsidRPr="005C4575">
              <w:rPr>
                <w:b/>
                <w:bCs/>
                <w:noProof/>
                <w:color w:val="000000" w:themeColor="text1"/>
                <w:lang w:val="ro-RO"/>
              </w:rPr>
              <w:t>3</w:t>
            </w:r>
            <w:r w:rsidR="009A56B0" w:rsidRPr="005C4575">
              <w:rPr>
                <w:b/>
                <w:bCs/>
                <w:noProof/>
                <w:color w:val="000000" w:themeColor="text1"/>
                <w:lang w:val="ro-RO"/>
              </w:rPr>
              <w:t xml:space="preserve"> articole</w:t>
            </w:r>
            <w:r w:rsidR="009A56B0" w:rsidRPr="005C4575">
              <w:rPr>
                <w:bCs/>
                <w:noProof/>
                <w:color w:val="000000" w:themeColor="text1"/>
                <w:lang w:val="ro-RO"/>
              </w:rPr>
              <w:t xml:space="preserve"> în</w:t>
            </w:r>
            <w:r w:rsidR="009A56B0" w:rsidRPr="005C4575">
              <w:rPr>
                <w:b/>
                <w:bCs/>
                <w:noProof/>
                <w:color w:val="000000" w:themeColor="text1"/>
                <w:lang w:val="ro-RO"/>
              </w:rPr>
              <w:t xml:space="preserve"> </w:t>
            </w:r>
            <w:r w:rsidR="00011864" w:rsidRPr="005C4575">
              <w:rPr>
                <w:rFonts w:eastAsia="Microsoft Sans Serif" w:cs="Microsoft Sans Serif"/>
                <w:noProof/>
                <w:color w:val="000000" w:themeColor="text1"/>
                <w:lang w:val="ro-RO" w:eastAsia="ro-RO" w:bidi="ro-RO"/>
              </w:rPr>
              <w:t>reviste din străinătate recunoscute</w:t>
            </w:r>
            <w:r w:rsidR="009A56B0" w:rsidRPr="005C4575">
              <w:rPr>
                <w:noProof/>
                <w:color w:val="000000" w:themeColor="text1"/>
                <w:lang w:val="ro-RO"/>
              </w:rPr>
              <w:t xml:space="preserve">, </w:t>
            </w:r>
            <w:r w:rsidR="00337209" w:rsidRPr="005C4575">
              <w:rPr>
                <w:noProof/>
                <w:color w:val="000000" w:themeColor="text1"/>
                <w:lang w:val="ro-RO"/>
              </w:rPr>
              <w:t xml:space="preserve">un articol în culegeri de lucrări științifice editate peste hotare, </w:t>
            </w:r>
            <w:r w:rsidR="00337209" w:rsidRPr="005C4575">
              <w:rPr>
                <w:b/>
                <w:bCs/>
                <w:noProof/>
                <w:color w:val="000000" w:themeColor="text1"/>
                <w:lang w:val="ro-RO"/>
              </w:rPr>
              <w:t>3</w:t>
            </w:r>
            <w:r w:rsidR="009A56B0" w:rsidRPr="005C4575">
              <w:rPr>
                <w:b/>
                <w:bCs/>
                <w:noProof/>
                <w:color w:val="000000" w:themeColor="text1"/>
                <w:lang w:val="ro-RO"/>
              </w:rPr>
              <w:t xml:space="preserve"> articole</w:t>
            </w:r>
            <w:r w:rsidR="009A56B0" w:rsidRPr="005C4575">
              <w:rPr>
                <w:bCs/>
                <w:noProof/>
                <w:color w:val="000000" w:themeColor="text1"/>
                <w:lang w:val="ro-RO"/>
              </w:rPr>
              <w:t xml:space="preserve"> în</w:t>
            </w:r>
            <w:r w:rsidR="009A56B0" w:rsidRPr="005C4575">
              <w:rPr>
                <w:b/>
                <w:bCs/>
                <w:noProof/>
                <w:color w:val="000000" w:themeColor="text1"/>
                <w:lang w:val="ro-RO"/>
              </w:rPr>
              <w:t xml:space="preserve"> </w:t>
            </w:r>
            <w:r w:rsidR="009A56B0" w:rsidRPr="005C4575">
              <w:rPr>
                <w:bCs/>
                <w:noProof/>
                <w:color w:val="000000" w:themeColor="text1"/>
                <w:lang w:val="ro-RO"/>
              </w:rPr>
              <w:t>lucrările conferințelor internaționale peste hotare</w:t>
            </w:r>
            <w:r w:rsidR="009A56B0" w:rsidRPr="005C4575">
              <w:rPr>
                <w:noProof/>
                <w:color w:val="000000" w:themeColor="text1"/>
                <w:lang w:val="ro-RO"/>
              </w:rPr>
              <w:t xml:space="preserve">, </w:t>
            </w:r>
            <w:r w:rsidR="00337209" w:rsidRPr="005C4575">
              <w:rPr>
                <w:b/>
                <w:bCs/>
                <w:noProof/>
                <w:color w:val="000000" w:themeColor="text1"/>
                <w:lang w:val="ro-RO"/>
              </w:rPr>
              <w:t>2</w:t>
            </w:r>
            <w:r w:rsidR="009A56B0" w:rsidRPr="005C4575">
              <w:rPr>
                <w:b/>
                <w:bCs/>
                <w:noProof/>
                <w:color w:val="000000" w:themeColor="text1"/>
                <w:lang w:val="ro-RO"/>
              </w:rPr>
              <w:t xml:space="preserve"> articole</w:t>
            </w:r>
            <w:r w:rsidR="009A56B0" w:rsidRPr="005C4575">
              <w:rPr>
                <w:bCs/>
                <w:noProof/>
                <w:color w:val="000000" w:themeColor="text1"/>
                <w:lang w:val="ro-RO"/>
              </w:rPr>
              <w:t xml:space="preserve"> în conferințe naționale cu participare internațională</w:t>
            </w:r>
            <w:r w:rsidR="009A56B0" w:rsidRPr="005C4575">
              <w:rPr>
                <w:noProof/>
                <w:color w:val="000000" w:themeColor="text1"/>
                <w:lang w:val="ro-RO"/>
              </w:rPr>
              <w:t xml:space="preserve"> și </w:t>
            </w:r>
            <w:r w:rsidR="00134802" w:rsidRPr="005C4575">
              <w:rPr>
                <w:b/>
                <w:bCs/>
                <w:noProof/>
                <w:color w:val="000000" w:themeColor="text1"/>
                <w:lang w:val="ro-RO"/>
              </w:rPr>
              <w:t>3</w:t>
            </w:r>
            <w:r w:rsidR="009A56B0" w:rsidRPr="005C4575">
              <w:rPr>
                <w:b/>
                <w:bCs/>
                <w:noProof/>
                <w:color w:val="000000" w:themeColor="text1"/>
                <w:lang w:val="ro-RO"/>
              </w:rPr>
              <w:t xml:space="preserve"> teze</w:t>
            </w:r>
            <w:r w:rsidR="009A56B0" w:rsidRPr="005C4575">
              <w:rPr>
                <w:bCs/>
                <w:noProof/>
                <w:color w:val="000000" w:themeColor="text1"/>
                <w:lang w:val="ro-RO"/>
              </w:rPr>
              <w:t xml:space="preserve"> prezentate la</w:t>
            </w:r>
            <w:r w:rsidR="009A56B0" w:rsidRPr="005C4575">
              <w:rPr>
                <w:b/>
                <w:bCs/>
                <w:noProof/>
                <w:color w:val="000000" w:themeColor="text1"/>
                <w:lang w:val="ro-RO"/>
              </w:rPr>
              <w:t xml:space="preserve"> </w:t>
            </w:r>
            <w:r w:rsidR="009A56B0" w:rsidRPr="005C4575">
              <w:rPr>
                <w:bCs/>
                <w:noProof/>
                <w:color w:val="000000" w:themeColor="text1"/>
                <w:lang w:val="ro-RO"/>
              </w:rPr>
              <w:t>conferințe științifice internaționale</w:t>
            </w:r>
            <w:r w:rsidR="009A56B0" w:rsidRPr="005C4575">
              <w:rPr>
                <w:noProof/>
                <w:color w:val="000000" w:themeColor="text1"/>
                <w:lang w:val="ro-RO"/>
              </w:rPr>
              <w:t xml:space="preserve">. </w:t>
            </w:r>
          </w:p>
          <w:p w14:paraId="00DABABC" w14:textId="77777777" w:rsidR="00165145" w:rsidRPr="005C4575" w:rsidRDefault="00011864" w:rsidP="00390353">
            <w:pPr>
              <w:pStyle w:val="NormalWeb"/>
              <w:widowControl w:val="0"/>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w:t>
            </w:r>
            <w:r w:rsidR="009A56B0" w:rsidRPr="005C4575">
              <w:rPr>
                <w:noProof/>
                <w:color w:val="000000" w:themeColor="text1"/>
                <w:lang w:val="ro-RO"/>
              </w:rPr>
              <w:t>Rezultatele obținute confirmă că activitățile sportive, turistice și de agrement reprezintă instrumente eficiente pentru integrarea socioculturală a studenților str</w:t>
            </w:r>
            <w:r w:rsidRPr="005C4575">
              <w:rPr>
                <w:noProof/>
                <w:color w:val="000000" w:themeColor="text1"/>
                <w:lang w:val="ro-RO"/>
              </w:rPr>
              <w:t>ăini, contribuind la integrarea</w:t>
            </w:r>
            <w:r w:rsidR="009A56B0" w:rsidRPr="005C4575">
              <w:rPr>
                <w:noProof/>
                <w:color w:val="000000" w:themeColor="text1"/>
                <w:lang w:val="ro-RO"/>
              </w:rPr>
              <w:t>, colaborare și la crearea unui mediu</w:t>
            </w:r>
            <w:r w:rsidR="008928E0" w:rsidRPr="005C4575">
              <w:rPr>
                <w:noProof/>
                <w:color w:val="000000" w:themeColor="text1"/>
                <w:lang w:val="ro-RO"/>
              </w:rPr>
              <w:t xml:space="preserve"> universitar deschis și divers.</w:t>
            </w:r>
          </w:p>
          <w:p w14:paraId="623A736B" w14:textId="7FADA9E0" w:rsidR="00165145" w:rsidRDefault="00165145" w:rsidP="00390353">
            <w:pPr>
              <w:widowControl w:val="0"/>
              <w:pBdr>
                <w:top w:val="nil"/>
                <w:left w:val="nil"/>
                <w:bottom w:val="nil"/>
                <w:right w:val="nil"/>
                <w:between w:val="nil"/>
              </w:pBdr>
              <w:spacing w:after="0" w:line="276" w:lineRule="auto"/>
              <w:ind w:right="128"/>
              <w:jc w:val="center"/>
              <w:rPr>
                <w:rFonts w:ascii="Times New Roman" w:eastAsia="Times New Roman" w:hAnsi="Times New Roman" w:cs="Times New Roman"/>
                <w:noProof/>
                <w:color w:val="000000" w:themeColor="text1"/>
                <w:sz w:val="24"/>
                <w:szCs w:val="24"/>
                <w:lang w:val="ro-RO"/>
              </w:rPr>
            </w:pPr>
          </w:p>
          <w:p w14:paraId="445AED96" w14:textId="77777777" w:rsidR="00584A89" w:rsidRPr="005C4575" w:rsidRDefault="00584A89" w:rsidP="00390353">
            <w:pPr>
              <w:widowControl w:val="0"/>
              <w:pBdr>
                <w:top w:val="nil"/>
                <w:left w:val="nil"/>
                <w:bottom w:val="nil"/>
                <w:right w:val="nil"/>
                <w:between w:val="nil"/>
              </w:pBdr>
              <w:spacing w:after="0" w:line="276" w:lineRule="auto"/>
              <w:ind w:right="128"/>
              <w:jc w:val="center"/>
              <w:rPr>
                <w:rFonts w:ascii="Times New Roman" w:eastAsia="Times New Roman" w:hAnsi="Times New Roman" w:cs="Times New Roman"/>
                <w:noProof/>
                <w:color w:val="000000" w:themeColor="text1"/>
                <w:sz w:val="24"/>
                <w:szCs w:val="24"/>
                <w:lang w:val="ro-RO"/>
              </w:rPr>
            </w:pPr>
          </w:p>
          <w:p w14:paraId="776AC7C1" w14:textId="23D33D93" w:rsidR="00486558" w:rsidRDefault="00486558" w:rsidP="00390353">
            <w:pPr>
              <w:widowControl w:val="0"/>
              <w:pBdr>
                <w:top w:val="nil"/>
                <w:left w:val="nil"/>
                <w:bottom w:val="nil"/>
                <w:right w:val="nil"/>
                <w:between w:val="nil"/>
              </w:pBdr>
              <w:spacing w:after="0" w:line="276" w:lineRule="auto"/>
              <w:ind w:right="128"/>
              <w:jc w:val="center"/>
              <w:rPr>
                <w:rFonts w:ascii="Times New Roman" w:eastAsia="Times New Roman" w:hAnsi="Times New Roman" w:cs="Times New Roman"/>
                <w:noProof/>
                <w:color w:val="000000" w:themeColor="text1"/>
                <w:sz w:val="24"/>
                <w:szCs w:val="24"/>
                <w:lang w:val="ro-RO"/>
              </w:rPr>
            </w:pPr>
            <w:r w:rsidRPr="005C4575">
              <w:rPr>
                <w:rFonts w:ascii="Times New Roman" w:eastAsia="Times New Roman" w:hAnsi="Times New Roman" w:cs="Times New Roman"/>
                <w:noProof/>
                <w:color w:val="000000" w:themeColor="text1"/>
                <w:sz w:val="24"/>
                <w:szCs w:val="24"/>
                <w:lang w:val="ro-RO"/>
              </w:rPr>
              <w:t>***</w:t>
            </w:r>
          </w:p>
          <w:p w14:paraId="79EDF914" w14:textId="77777777" w:rsidR="00584A89" w:rsidRPr="005C4575" w:rsidRDefault="00584A89" w:rsidP="00390353">
            <w:pPr>
              <w:widowControl w:val="0"/>
              <w:pBdr>
                <w:top w:val="nil"/>
                <w:left w:val="nil"/>
                <w:bottom w:val="nil"/>
                <w:right w:val="nil"/>
                <w:between w:val="nil"/>
              </w:pBdr>
              <w:spacing w:after="0" w:line="276" w:lineRule="auto"/>
              <w:ind w:right="128"/>
              <w:jc w:val="center"/>
              <w:rPr>
                <w:rFonts w:ascii="Times New Roman" w:eastAsia="Times New Roman" w:hAnsi="Times New Roman" w:cs="Times New Roman"/>
                <w:noProof/>
                <w:color w:val="000000" w:themeColor="text1"/>
                <w:sz w:val="24"/>
                <w:szCs w:val="24"/>
                <w:lang w:val="ro-RO"/>
              </w:rPr>
            </w:pPr>
          </w:p>
          <w:p w14:paraId="4F177833" w14:textId="77777777" w:rsidR="00584A89" w:rsidRDefault="006E51C8" w:rsidP="00390353">
            <w:pPr>
              <w:pStyle w:val="NormalWeb"/>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w:t>
            </w:r>
          </w:p>
          <w:p w14:paraId="74E37C2D" w14:textId="77777777" w:rsidR="00584A89" w:rsidRDefault="00584A89" w:rsidP="00390353">
            <w:pPr>
              <w:pStyle w:val="NormalWeb"/>
              <w:spacing w:before="0" w:beforeAutospacing="0" w:after="0" w:afterAutospacing="0" w:line="276" w:lineRule="auto"/>
              <w:ind w:right="128"/>
              <w:jc w:val="both"/>
              <w:rPr>
                <w:noProof/>
                <w:color w:val="000000" w:themeColor="text1"/>
                <w:lang w:val="ro-RO"/>
              </w:rPr>
            </w:pPr>
          </w:p>
          <w:p w14:paraId="567E3464" w14:textId="526B2E7E" w:rsidR="006E51C8" w:rsidRPr="005C4575" w:rsidRDefault="006E51C8" w:rsidP="00584A89">
            <w:pPr>
              <w:pStyle w:val="NormalWeb"/>
              <w:spacing w:before="0" w:beforeAutospacing="0" w:after="0" w:afterAutospacing="0" w:line="276" w:lineRule="auto"/>
              <w:ind w:right="128" w:firstLine="306"/>
              <w:jc w:val="both"/>
              <w:rPr>
                <w:noProof/>
                <w:color w:val="000000" w:themeColor="text1"/>
                <w:lang w:val="ro-RO"/>
              </w:rPr>
            </w:pPr>
            <w:r w:rsidRPr="005C4575">
              <w:rPr>
                <w:noProof/>
                <w:color w:val="000000" w:themeColor="text1"/>
                <w:lang w:val="ro-RO"/>
              </w:rPr>
              <w:t xml:space="preserve">The research stage conducted in 2025 within the subprogram </w:t>
            </w:r>
            <w:r w:rsidRPr="005C4575">
              <w:rPr>
                <w:i/>
                <w:iCs/>
                <w:noProof/>
                <w:color w:val="000000" w:themeColor="text1"/>
                <w:lang w:val="ro-RO"/>
              </w:rPr>
              <w:t>“Sociocultural Integration of Foreign Students through Sports, Tourism and Recreational Activities”</w:t>
            </w:r>
            <w:r w:rsidRPr="005C4575">
              <w:rPr>
                <w:noProof/>
                <w:color w:val="000000" w:themeColor="text1"/>
                <w:lang w:val="ro-RO"/>
              </w:rPr>
              <w:t xml:space="preserve"> highlighted a series of relevant results regarding the integration process of foreign students in the university environment. Empirical activities, combined with sociological investigations and psychological assessments, allowed for the configuration of a complex overview of the challenges, needs, and opportunities associated with sociocultural integration.</w:t>
            </w:r>
          </w:p>
          <w:p w14:paraId="42ACD524" w14:textId="77777777" w:rsidR="006E51C8" w:rsidRPr="005C4575" w:rsidRDefault="006E51C8" w:rsidP="00390353">
            <w:pPr>
              <w:pStyle w:val="NormalWeb"/>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The research methodology included in-depth interviews with foreign students participating in sports activities, sociological surveys on integration difficulties, </w:t>
            </w:r>
            <w:r w:rsidRPr="005C4575">
              <w:rPr>
                <w:noProof/>
                <w:lang w:val="ro-RO"/>
              </w:rPr>
              <w:t>and evaluations of psychological well-being through the application of the</w:t>
            </w:r>
            <w:r w:rsidRPr="005C4575">
              <w:rPr>
                <w:noProof/>
                <w:color w:val="000000" w:themeColor="text1"/>
                <w:lang w:val="ro-RO"/>
              </w:rPr>
              <w:t xml:space="preserve"> WHO-5 questionnaire. The results indicated: an increase in intercultural contacts, the strengthening of collaboration within mixed groups, and the reduction of communication barriers among foreign students actively involved in competitions and sports activities organized in partnership with higher education institutions in the Republic of Moldova. A comparative analysis of WHO-5 data revealed significant benefits to the psychological well-being of students who participate regularly in physical activity.</w:t>
            </w:r>
          </w:p>
          <w:p w14:paraId="7B79A6BB" w14:textId="77777777" w:rsidR="006E51C8" w:rsidRPr="005C4575" w:rsidRDefault="006E51C8" w:rsidP="00390353">
            <w:pPr>
              <w:pStyle w:val="NormalWeb"/>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A major outcome was the inclusion of foreign students in the National University Championships and the conducting of interviews with coaches involved in their organization. This interviews identified educational and social strategies that support intercultural integration. The analysis of official championship documents confirmed the existence of institutional mechanisms aimed at encouraging participation and inclusion of foreign students, contributing to the development of a pedagogical model of adaptation through sports activities.</w:t>
            </w:r>
          </w:p>
          <w:p w14:paraId="04FE6047" w14:textId="77777777" w:rsidR="006E51C8" w:rsidRPr="005C4575" w:rsidRDefault="006E51C8" w:rsidP="00390353">
            <w:pPr>
              <w:pStyle w:val="NormalWeb"/>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Alongside empirical investigations, the 2025 stage included institutional and scientific activities that strengthened the subprogram, such as: organizing public lectures and thematic seminars, student participation in scientific sessions, involvement in civic-community roles. Furthermore, sports, tourim, and recreational activities were organized to facilitate non-formal social interactions, intercultural exchanges, and the formation of social support networks.</w:t>
            </w:r>
          </w:p>
          <w:p w14:paraId="2DC03F83" w14:textId="77777777" w:rsidR="006E51C8" w:rsidRPr="005C4575" w:rsidRDefault="006E51C8" w:rsidP="00390353">
            <w:pPr>
              <w:pStyle w:val="NormalWeb"/>
              <w:spacing w:before="0" w:beforeAutospacing="0" w:after="0" w:afterAutospacing="0" w:line="276" w:lineRule="auto"/>
              <w:ind w:right="128"/>
              <w:jc w:val="both"/>
              <w:rPr>
                <w:b/>
                <w:noProof/>
                <w:color w:val="000000" w:themeColor="text1"/>
                <w:lang w:val="ro-RO"/>
              </w:rPr>
            </w:pPr>
            <w:r w:rsidRPr="005C4575">
              <w:rPr>
                <w:noProof/>
                <w:color w:val="000000" w:themeColor="text1"/>
                <w:lang w:val="ro-RO"/>
              </w:rPr>
              <w:t xml:space="preserve">      Members of the subprogram published articles, participated in national and international conferences, and served on scientific, editorial, and organizational committees. During 2025, </w:t>
            </w:r>
            <w:r w:rsidRPr="005C4575">
              <w:rPr>
                <w:b/>
                <w:noProof/>
                <w:color w:val="000000" w:themeColor="text1"/>
                <w:lang w:val="ro-RO"/>
              </w:rPr>
              <w:t>13 publications</w:t>
            </w:r>
            <w:r w:rsidRPr="005C4575">
              <w:rPr>
                <w:noProof/>
                <w:color w:val="000000" w:themeColor="text1"/>
                <w:lang w:val="ro-RO"/>
              </w:rPr>
              <w:t xml:space="preserve"> were produced, including: </w:t>
            </w:r>
            <w:r w:rsidRPr="005C4575">
              <w:rPr>
                <w:b/>
                <w:noProof/>
                <w:color w:val="000000" w:themeColor="text1"/>
                <w:lang w:val="ro-RO"/>
              </w:rPr>
              <w:t>2 articles</w:t>
            </w:r>
            <w:r w:rsidRPr="005C4575">
              <w:rPr>
                <w:noProof/>
                <w:color w:val="000000" w:themeColor="text1"/>
                <w:lang w:val="ro-RO"/>
              </w:rPr>
              <w:t xml:space="preserve"> in journals indexed in Web of Science and SCOPUS (one Q2 article), </w:t>
            </w:r>
            <w:r w:rsidRPr="005C4575">
              <w:rPr>
                <w:b/>
                <w:noProof/>
                <w:color w:val="000000" w:themeColor="text1"/>
                <w:lang w:val="ro-RO"/>
              </w:rPr>
              <w:t>3 articles</w:t>
            </w:r>
            <w:r w:rsidRPr="005C4575">
              <w:rPr>
                <w:noProof/>
                <w:color w:val="000000" w:themeColor="text1"/>
                <w:lang w:val="ro-RO"/>
              </w:rPr>
              <w:t xml:space="preserve"> in recognized international journals, </w:t>
            </w:r>
            <w:r w:rsidRPr="005C4575">
              <w:rPr>
                <w:noProof/>
                <w:lang w:val="ro-RO"/>
              </w:rPr>
              <w:t>1 article in scientific proceeding published abroad</w:t>
            </w:r>
            <w:r w:rsidRPr="005C4575">
              <w:rPr>
                <w:b/>
                <w:noProof/>
                <w:color w:val="000000" w:themeColor="text1"/>
                <w:lang w:val="ro-RO"/>
              </w:rPr>
              <w:t>, 3 articles</w:t>
            </w:r>
            <w:r w:rsidRPr="005C4575">
              <w:rPr>
                <w:noProof/>
                <w:color w:val="000000" w:themeColor="text1"/>
                <w:lang w:val="ro-RO"/>
              </w:rPr>
              <w:t xml:space="preserve"> in international conferences organized in the Republic of Moldova, </w:t>
            </w:r>
            <w:r w:rsidRPr="005C4575">
              <w:rPr>
                <w:b/>
                <w:noProof/>
                <w:color w:val="000000" w:themeColor="text1"/>
                <w:lang w:val="ro-RO"/>
              </w:rPr>
              <w:t>2 articles</w:t>
            </w:r>
            <w:r w:rsidRPr="005C4575">
              <w:rPr>
                <w:noProof/>
                <w:color w:val="000000" w:themeColor="text1"/>
                <w:lang w:val="ro-RO"/>
              </w:rPr>
              <w:t xml:space="preserve"> in national conferences with international participation, and </w:t>
            </w:r>
            <w:r w:rsidRPr="005C4575">
              <w:rPr>
                <w:b/>
                <w:noProof/>
                <w:color w:val="000000" w:themeColor="text1"/>
                <w:lang w:val="ro-RO"/>
              </w:rPr>
              <w:t>2 theses</w:t>
            </w:r>
            <w:r w:rsidRPr="005C4575">
              <w:rPr>
                <w:noProof/>
                <w:color w:val="000000" w:themeColor="text1"/>
                <w:lang w:val="ro-RO"/>
              </w:rPr>
              <w:t xml:space="preserve"> presented at international scientific conferences.      </w:t>
            </w:r>
          </w:p>
          <w:p w14:paraId="43515583" w14:textId="77777777" w:rsidR="006E51C8" w:rsidRPr="005C4575" w:rsidRDefault="006E51C8" w:rsidP="00390353">
            <w:pPr>
              <w:pStyle w:val="NormalWeb"/>
              <w:spacing w:before="0" w:beforeAutospacing="0" w:after="0" w:afterAutospacing="0" w:line="276" w:lineRule="auto"/>
              <w:ind w:right="128"/>
              <w:jc w:val="both"/>
              <w:rPr>
                <w:noProof/>
                <w:color w:val="000000" w:themeColor="text1"/>
                <w:lang w:val="ro-RO"/>
              </w:rPr>
            </w:pPr>
            <w:r w:rsidRPr="005C4575">
              <w:rPr>
                <w:noProof/>
                <w:color w:val="000000" w:themeColor="text1"/>
                <w:lang w:val="ro-RO"/>
              </w:rPr>
              <w:t xml:space="preserve">      </w:t>
            </w:r>
            <w:r w:rsidRPr="005C4575">
              <w:rPr>
                <w:noProof/>
                <w:lang w:val="ro-RO"/>
              </w:rPr>
              <w:t>The results obtained confirm that sports, tourism, and leisure activities serve as effective tools for the sociocultural integration of foreign students, fostering collaboration and contributing to the creation of an open and diverse university environment.</w:t>
            </w:r>
          </w:p>
          <w:p w14:paraId="224A6306" w14:textId="77777777" w:rsidR="00BF1E51" w:rsidRPr="005C4575" w:rsidRDefault="00BF1E51" w:rsidP="005C4575">
            <w:pPr>
              <w:pStyle w:val="NormalWeb"/>
              <w:spacing w:before="0" w:beforeAutospacing="0" w:after="0" w:afterAutospacing="0"/>
              <w:ind w:right="-142"/>
              <w:jc w:val="both"/>
              <w:rPr>
                <w:noProof/>
                <w:lang w:val="ro-RO"/>
              </w:rPr>
            </w:pPr>
          </w:p>
        </w:tc>
      </w:tr>
      <w:bookmarkEnd w:id="0"/>
    </w:tbl>
    <w:p w14:paraId="2CBABB9F" w14:textId="026F156F" w:rsidR="00681E8F" w:rsidRPr="005C4575" w:rsidRDefault="00681E8F" w:rsidP="005C4575">
      <w:pPr>
        <w:widowControl w:val="0"/>
        <w:spacing w:after="0" w:line="276" w:lineRule="auto"/>
        <w:ind w:right="-142"/>
        <w:rPr>
          <w:rFonts w:ascii="Times New Roman" w:eastAsia="Calibri" w:hAnsi="Times New Roman" w:cs="Times New Roman"/>
          <w:noProof/>
          <w:color w:val="FF0000"/>
          <w:sz w:val="24"/>
          <w:szCs w:val="24"/>
          <w:lang w:val="ro-RO"/>
        </w:rPr>
      </w:pPr>
    </w:p>
    <w:sectPr w:rsidR="00681E8F" w:rsidRPr="005C4575" w:rsidSect="005C4575">
      <w:footerReference w:type="default" r:id="rId8"/>
      <w:pgSz w:w="12240" w:h="15840"/>
      <w:pgMar w:top="900" w:right="1041"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ED5E" w14:textId="77777777" w:rsidR="00F409F7" w:rsidRDefault="00F409F7">
      <w:pPr>
        <w:spacing w:after="0" w:line="240" w:lineRule="auto"/>
      </w:pPr>
      <w:r>
        <w:separator/>
      </w:r>
    </w:p>
  </w:endnote>
  <w:endnote w:type="continuationSeparator" w:id="0">
    <w:p w14:paraId="7F75A4AB" w14:textId="77777777" w:rsidR="00F409F7" w:rsidRDefault="00F4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67734"/>
      <w:docPartObj>
        <w:docPartGallery w:val="Page Numbers (Bottom of Page)"/>
        <w:docPartUnique/>
      </w:docPartObj>
    </w:sdtPr>
    <w:sdtEndPr/>
    <w:sdtContent>
      <w:p w14:paraId="2715CA30" w14:textId="77777777" w:rsidR="004D3950" w:rsidRDefault="004D3950" w:rsidP="00C27F18">
        <w:pPr>
          <w:pStyle w:val="Subsol"/>
          <w:jc w:val="center"/>
        </w:pPr>
      </w:p>
      <w:p w14:paraId="09FA54DB" w14:textId="7303C2D0" w:rsidR="004D3950" w:rsidRDefault="00F409F7" w:rsidP="00C27F18">
        <w:pPr>
          <w:pStyle w:val="Subsol"/>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4808" w14:textId="77777777" w:rsidR="00F409F7" w:rsidRDefault="00F409F7">
      <w:pPr>
        <w:spacing w:after="0" w:line="240" w:lineRule="auto"/>
      </w:pPr>
      <w:r>
        <w:separator/>
      </w:r>
    </w:p>
  </w:footnote>
  <w:footnote w:type="continuationSeparator" w:id="0">
    <w:p w14:paraId="622F7B86" w14:textId="77777777" w:rsidR="00F409F7" w:rsidRDefault="00F40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2D"/>
    <w:multiLevelType w:val="hybridMultilevel"/>
    <w:tmpl w:val="A5AEA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CE108B"/>
    <w:multiLevelType w:val="hybridMultilevel"/>
    <w:tmpl w:val="A9409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243FD"/>
    <w:multiLevelType w:val="hybridMultilevel"/>
    <w:tmpl w:val="C8781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57541"/>
    <w:multiLevelType w:val="hybridMultilevel"/>
    <w:tmpl w:val="12583F64"/>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4" w15:restartNumberingAfterBreak="0">
    <w:nsid w:val="22AB2A17"/>
    <w:multiLevelType w:val="hybridMultilevel"/>
    <w:tmpl w:val="D2CEE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3F2685"/>
    <w:multiLevelType w:val="hybridMultilevel"/>
    <w:tmpl w:val="C7AC9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0733F"/>
    <w:multiLevelType w:val="hybridMultilevel"/>
    <w:tmpl w:val="3128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8743C1"/>
    <w:multiLevelType w:val="hybridMultilevel"/>
    <w:tmpl w:val="01CC4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341812"/>
    <w:multiLevelType w:val="hybridMultilevel"/>
    <w:tmpl w:val="8982E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EF1966"/>
    <w:multiLevelType w:val="hybridMultilevel"/>
    <w:tmpl w:val="31C4B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6D676235"/>
    <w:multiLevelType w:val="hybridMultilevel"/>
    <w:tmpl w:val="B3789080"/>
    <w:lvl w:ilvl="0" w:tplc="0F1AD292">
      <w:start w:val="1"/>
      <w:numFmt w:val="decimal"/>
      <w:lvlText w:val="%1."/>
      <w:lvlJc w:val="left"/>
      <w:pPr>
        <w:ind w:left="900" w:hanging="360"/>
      </w:pPr>
      <w:rPr>
        <w:rFonts w:hint="default"/>
        <w:b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AAD0BC5"/>
    <w:multiLevelType w:val="hybridMultilevel"/>
    <w:tmpl w:val="7F5EA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8"/>
  </w:num>
  <w:num w:numId="5">
    <w:abstractNumId w:val="9"/>
  </w:num>
  <w:num w:numId="6">
    <w:abstractNumId w:val="4"/>
  </w:num>
  <w:num w:numId="7">
    <w:abstractNumId w:val="11"/>
  </w:num>
  <w:num w:numId="8">
    <w:abstractNumId w:val="12"/>
  </w:num>
  <w:num w:numId="9">
    <w:abstractNumId w:val="5"/>
  </w:num>
  <w:num w:numId="10">
    <w:abstractNumId w:val="7"/>
  </w:num>
  <w:num w:numId="11">
    <w:abstractNumId w:val="2"/>
  </w:num>
  <w:num w:numId="12">
    <w:abstractNumId w:val="3"/>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AF"/>
    <w:rsid w:val="00003782"/>
    <w:rsid w:val="00003EEB"/>
    <w:rsid w:val="00011864"/>
    <w:rsid w:val="00046B54"/>
    <w:rsid w:val="00075160"/>
    <w:rsid w:val="00091978"/>
    <w:rsid w:val="000B0CDD"/>
    <w:rsid w:val="000B1873"/>
    <w:rsid w:val="000B1C23"/>
    <w:rsid w:val="000C2706"/>
    <w:rsid w:val="000C5A9A"/>
    <w:rsid w:val="000D051E"/>
    <w:rsid w:val="000D597A"/>
    <w:rsid w:val="000E1048"/>
    <w:rsid w:val="000E77A6"/>
    <w:rsid w:val="001000B2"/>
    <w:rsid w:val="00101718"/>
    <w:rsid w:val="0012340E"/>
    <w:rsid w:val="00134802"/>
    <w:rsid w:val="00156F59"/>
    <w:rsid w:val="00157C79"/>
    <w:rsid w:val="00165145"/>
    <w:rsid w:val="001659B2"/>
    <w:rsid w:val="00167B05"/>
    <w:rsid w:val="001710DA"/>
    <w:rsid w:val="0019363E"/>
    <w:rsid w:val="001A05FC"/>
    <w:rsid w:val="001A392A"/>
    <w:rsid w:val="001A436D"/>
    <w:rsid w:val="001A6F47"/>
    <w:rsid w:val="001B1F56"/>
    <w:rsid w:val="001B7DBF"/>
    <w:rsid w:val="002077C1"/>
    <w:rsid w:val="00223B70"/>
    <w:rsid w:val="0022473A"/>
    <w:rsid w:val="00247D7A"/>
    <w:rsid w:val="002738AF"/>
    <w:rsid w:val="00276C6E"/>
    <w:rsid w:val="00297C9B"/>
    <w:rsid w:val="002A75C3"/>
    <w:rsid w:val="002B1157"/>
    <w:rsid w:val="002D0335"/>
    <w:rsid w:val="002E043C"/>
    <w:rsid w:val="002E0CD9"/>
    <w:rsid w:val="002F0B06"/>
    <w:rsid w:val="00311E6D"/>
    <w:rsid w:val="00321CC9"/>
    <w:rsid w:val="003225D3"/>
    <w:rsid w:val="00327F9F"/>
    <w:rsid w:val="00337209"/>
    <w:rsid w:val="00342ABB"/>
    <w:rsid w:val="00350FE7"/>
    <w:rsid w:val="00363846"/>
    <w:rsid w:val="0036646F"/>
    <w:rsid w:val="003767EB"/>
    <w:rsid w:val="00377B11"/>
    <w:rsid w:val="00390353"/>
    <w:rsid w:val="00392A2F"/>
    <w:rsid w:val="00393C02"/>
    <w:rsid w:val="003A2EA6"/>
    <w:rsid w:val="003C51BA"/>
    <w:rsid w:val="003D5280"/>
    <w:rsid w:val="003D62C3"/>
    <w:rsid w:val="0041213B"/>
    <w:rsid w:val="004153FD"/>
    <w:rsid w:val="00415967"/>
    <w:rsid w:val="004171C1"/>
    <w:rsid w:val="00431768"/>
    <w:rsid w:val="004333D1"/>
    <w:rsid w:val="00445DA3"/>
    <w:rsid w:val="00461C04"/>
    <w:rsid w:val="004700D1"/>
    <w:rsid w:val="00476A8D"/>
    <w:rsid w:val="004808E3"/>
    <w:rsid w:val="00486558"/>
    <w:rsid w:val="004A65F0"/>
    <w:rsid w:val="004B106C"/>
    <w:rsid w:val="004B3822"/>
    <w:rsid w:val="004B498D"/>
    <w:rsid w:val="004D1396"/>
    <w:rsid w:val="004D3789"/>
    <w:rsid w:val="004D3950"/>
    <w:rsid w:val="004D6768"/>
    <w:rsid w:val="004D775A"/>
    <w:rsid w:val="004F2B65"/>
    <w:rsid w:val="004F536D"/>
    <w:rsid w:val="004F6034"/>
    <w:rsid w:val="00513C75"/>
    <w:rsid w:val="00533673"/>
    <w:rsid w:val="0053674B"/>
    <w:rsid w:val="00542FDB"/>
    <w:rsid w:val="005562BA"/>
    <w:rsid w:val="00563C9D"/>
    <w:rsid w:val="0057229F"/>
    <w:rsid w:val="00575698"/>
    <w:rsid w:val="00575E90"/>
    <w:rsid w:val="00577AF6"/>
    <w:rsid w:val="00583636"/>
    <w:rsid w:val="00584A89"/>
    <w:rsid w:val="00584B37"/>
    <w:rsid w:val="005C4575"/>
    <w:rsid w:val="005F364E"/>
    <w:rsid w:val="006063B3"/>
    <w:rsid w:val="00617410"/>
    <w:rsid w:val="006409EC"/>
    <w:rsid w:val="00651F48"/>
    <w:rsid w:val="00681E8F"/>
    <w:rsid w:val="006871B2"/>
    <w:rsid w:val="006A21E1"/>
    <w:rsid w:val="006D16A5"/>
    <w:rsid w:val="006E51C8"/>
    <w:rsid w:val="006E5F68"/>
    <w:rsid w:val="00716755"/>
    <w:rsid w:val="00720324"/>
    <w:rsid w:val="007415F4"/>
    <w:rsid w:val="0074473B"/>
    <w:rsid w:val="00765F17"/>
    <w:rsid w:val="00766928"/>
    <w:rsid w:val="007866AB"/>
    <w:rsid w:val="00794AB8"/>
    <w:rsid w:val="007A2230"/>
    <w:rsid w:val="007A57A3"/>
    <w:rsid w:val="007A6A62"/>
    <w:rsid w:val="007B3747"/>
    <w:rsid w:val="007B409C"/>
    <w:rsid w:val="007D1BA7"/>
    <w:rsid w:val="007D1F8C"/>
    <w:rsid w:val="007F45CF"/>
    <w:rsid w:val="008111A7"/>
    <w:rsid w:val="00814157"/>
    <w:rsid w:val="00830F79"/>
    <w:rsid w:val="00834BD9"/>
    <w:rsid w:val="008376F3"/>
    <w:rsid w:val="00842AA9"/>
    <w:rsid w:val="00862307"/>
    <w:rsid w:val="008639FC"/>
    <w:rsid w:val="008802B6"/>
    <w:rsid w:val="008856CD"/>
    <w:rsid w:val="0088585D"/>
    <w:rsid w:val="00887E1D"/>
    <w:rsid w:val="008928E0"/>
    <w:rsid w:val="008A5A88"/>
    <w:rsid w:val="008C3890"/>
    <w:rsid w:val="008D060D"/>
    <w:rsid w:val="008D47B6"/>
    <w:rsid w:val="008E206C"/>
    <w:rsid w:val="008F1A9E"/>
    <w:rsid w:val="00902D6A"/>
    <w:rsid w:val="00903143"/>
    <w:rsid w:val="00915175"/>
    <w:rsid w:val="00916BF0"/>
    <w:rsid w:val="00921A8A"/>
    <w:rsid w:val="00923B44"/>
    <w:rsid w:val="00927936"/>
    <w:rsid w:val="00936DEC"/>
    <w:rsid w:val="00936EF4"/>
    <w:rsid w:val="00943245"/>
    <w:rsid w:val="00976164"/>
    <w:rsid w:val="009762E4"/>
    <w:rsid w:val="00985B2C"/>
    <w:rsid w:val="009A56B0"/>
    <w:rsid w:val="009B363A"/>
    <w:rsid w:val="009B6A6F"/>
    <w:rsid w:val="009C3493"/>
    <w:rsid w:val="009C720C"/>
    <w:rsid w:val="009D19E9"/>
    <w:rsid w:val="009E08BF"/>
    <w:rsid w:val="009E3F44"/>
    <w:rsid w:val="009E7BDA"/>
    <w:rsid w:val="009F0DE8"/>
    <w:rsid w:val="009F7247"/>
    <w:rsid w:val="00A0413F"/>
    <w:rsid w:val="00A21D59"/>
    <w:rsid w:val="00A232BC"/>
    <w:rsid w:val="00A352A2"/>
    <w:rsid w:val="00A42822"/>
    <w:rsid w:val="00A53466"/>
    <w:rsid w:val="00A75ECC"/>
    <w:rsid w:val="00AB28CA"/>
    <w:rsid w:val="00AC537F"/>
    <w:rsid w:val="00AC6C32"/>
    <w:rsid w:val="00AE4513"/>
    <w:rsid w:val="00B0253D"/>
    <w:rsid w:val="00B52D53"/>
    <w:rsid w:val="00B679F6"/>
    <w:rsid w:val="00B679FE"/>
    <w:rsid w:val="00B74BEF"/>
    <w:rsid w:val="00B846CC"/>
    <w:rsid w:val="00B859D5"/>
    <w:rsid w:val="00BA704A"/>
    <w:rsid w:val="00BB4CFE"/>
    <w:rsid w:val="00BB5E7C"/>
    <w:rsid w:val="00BD5AED"/>
    <w:rsid w:val="00BF1E51"/>
    <w:rsid w:val="00C10D32"/>
    <w:rsid w:val="00C1708A"/>
    <w:rsid w:val="00C2013C"/>
    <w:rsid w:val="00C2668C"/>
    <w:rsid w:val="00C27F18"/>
    <w:rsid w:val="00C3444E"/>
    <w:rsid w:val="00CB0A4A"/>
    <w:rsid w:val="00CC0609"/>
    <w:rsid w:val="00CC6D24"/>
    <w:rsid w:val="00CE0F47"/>
    <w:rsid w:val="00CF2D90"/>
    <w:rsid w:val="00CF49C7"/>
    <w:rsid w:val="00D01DC3"/>
    <w:rsid w:val="00D43BA7"/>
    <w:rsid w:val="00D63D71"/>
    <w:rsid w:val="00D64DA9"/>
    <w:rsid w:val="00D7343D"/>
    <w:rsid w:val="00D73A0A"/>
    <w:rsid w:val="00D75EC1"/>
    <w:rsid w:val="00D95528"/>
    <w:rsid w:val="00D977DD"/>
    <w:rsid w:val="00DB64C6"/>
    <w:rsid w:val="00DB75A7"/>
    <w:rsid w:val="00DC05B8"/>
    <w:rsid w:val="00DC78AB"/>
    <w:rsid w:val="00DE1CE9"/>
    <w:rsid w:val="00DF4775"/>
    <w:rsid w:val="00E02277"/>
    <w:rsid w:val="00E55BE6"/>
    <w:rsid w:val="00E572E0"/>
    <w:rsid w:val="00E72FFE"/>
    <w:rsid w:val="00E82125"/>
    <w:rsid w:val="00E87358"/>
    <w:rsid w:val="00EC1B68"/>
    <w:rsid w:val="00EC5680"/>
    <w:rsid w:val="00EE5EAF"/>
    <w:rsid w:val="00F00998"/>
    <w:rsid w:val="00F07BF5"/>
    <w:rsid w:val="00F26588"/>
    <w:rsid w:val="00F27795"/>
    <w:rsid w:val="00F308C7"/>
    <w:rsid w:val="00F409F7"/>
    <w:rsid w:val="00F433BC"/>
    <w:rsid w:val="00F46BA4"/>
    <w:rsid w:val="00F85937"/>
    <w:rsid w:val="00F94D64"/>
    <w:rsid w:val="00FA6BB3"/>
    <w:rsid w:val="00FC241E"/>
    <w:rsid w:val="00FD2587"/>
    <w:rsid w:val="00FD2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D460"/>
  <w15:docId w15:val="{A60476EE-D901-4C9C-8FA7-771B468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AF"/>
  </w:style>
  <w:style w:type="paragraph" w:styleId="Titlu1">
    <w:name w:val="heading 1"/>
    <w:basedOn w:val="Normal"/>
    <w:next w:val="Normal"/>
    <w:link w:val="Titlu1Caracter"/>
    <w:uiPriority w:val="9"/>
    <w:qFormat/>
    <w:rsid w:val="00D64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2738A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738AF"/>
  </w:style>
  <w:style w:type="paragraph" w:styleId="Listparagraf">
    <w:name w:val="List Paragraph"/>
    <w:basedOn w:val="Normal"/>
    <w:uiPriority w:val="34"/>
    <w:qFormat/>
    <w:rsid w:val="004153FD"/>
    <w:pPr>
      <w:ind w:left="720"/>
      <w:contextualSpacing/>
    </w:pPr>
  </w:style>
  <w:style w:type="character" w:customStyle="1" w:styleId="Titlu1Caracter">
    <w:name w:val="Titlu 1 Caracter"/>
    <w:basedOn w:val="Fontdeparagrafimplicit"/>
    <w:link w:val="Titlu1"/>
    <w:uiPriority w:val="9"/>
    <w:rsid w:val="00D64DA9"/>
    <w:rPr>
      <w:rFonts w:asciiTheme="majorHAnsi" w:eastAsiaTheme="majorEastAsia" w:hAnsiTheme="majorHAnsi" w:cstheme="majorBidi"/>
      <w:color w:val="2E74B5" w:themeColor="accent1" w:themeShade="BF"/>
      <w:sz w:val="32"/>
      <w:szCs w:val="32"/>
    </w:rPr>
  </w:style>
  <w:style w:type="character" w:styleId="Hyperlink">
    <w:name w:val="Hyperlink"/>
    <w:basedOn w:val="Fontdeparagrafimplicit"/>
    <w:uiPriority w:val="99"/>
    <w:unhideWhenUsed/>
    <w:rsid w:val="00C2013C"/>
    <w:rPr>
      <w:color w:val="0563C1" w:themeColor="hyperlink"/>
      <w:u w:val="single"/>
    </w:rPr>
  </w:style>
  <w:style w:type="table" w:styleId="Tabelgril">
    <w:name w:val="Table Grid"/>
    <w:basedOn w:val="TabelNormal"/>
    <w:uiPriority w:val="39"/>
    <w:rsid w:val="003D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1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ntet">
    <w:name w:val="header"/>
    <w:basedOn w:val="Normal"/>
    <w:link w:val="AntetCaracter"/>
    <w:uiPriority w:val="99"/>
    <w:unhideWhenUsed/>
    <w:rsid w:val="00C27F18"/>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C27F18"/>
  </w:style>
  <w:style w:type="character" w:styleId="HyperlinkParcurs">
    <w:name w:val="FollowedHyperlink"/>
    <w:basedOn w:val="Fontdeparagrafimplicit"/>
    <w:uiPriority w:val="99"/>
    <w:semiHidden/>
    <w:unhideWhenUsed/>
    <w:rsid w:val="00575E90"/>
    <w:rPr>
      <w:color w:val="954F72" w:themeColor="followedHyperlink"/>
      <w:u w:val="single"/>
    </w:rPr>
  </w:style>
  <w:style w:type="paragraph" w:customStyle="1" w:styleId="MDPI21heading1">
    <w:name w:val="MDPI_2.1_heading1"/>
    <w:qFormat/>
    <w:rsid w:val="0076692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styleId="Frspaiere">
    <w:name w:val="No Spacing"/>
    <w:uiPriority w:val="1"/>
    <w:qFormat/>
    <w:rsid w:val="004B3822"/>
    <w:pPr>
      <w:spacing w:after="0" w:line="240" w:lineRule="auto"/>
    </w:pPr>
    <w:rPr>
      <w:lang w:val="en-US"/>
    </w:rPr>
  </w:style>
  <w:style w:type="paragraph" w:styleId="Textnotdesubsol">
    <w:name w:val="footnote text"/>
    <w:basedOn w:val="Normal"/>
    <w:link w:val="TextnotdesubsolCaracter"/>
    <w:uiPriority w:val="99"/>
    <w:semiHidden/>
    <w:unhideWhenUsed/>
    <w:rsid w:val="006063B3"/>
    <w:pPr>
      <w:spacing w:after="0" w:line="240" w:lineRule="auto"/>
    </w:pPr>
    <w:rPr>
      <w:rFonts w:ascii="Calibri" w:eastAsia="Calibri" w:hAnsi="Calibri" w:cs="Times New Roman"/>
      <w:sz w:val="20"/>
      <w:szCs w:val="20"/>
    </w:rPr>
  </w:style>
  <w:style w:type="character" w:customStyle="1" w:styleId="TextnotdesubsolCaracter">
    <w:name w:val="Text notă de subsol Caracter"/>
    <w:basedOn w:val="Fontdeparagrafimplicit"/>
    <w:link w:val="Textnotdesubsol"/>
    <w:uiPriority w:val="99"/>
    <w:semiHidden/>
    <w:rsid w:val="006063B3"/>
    <w:rPr>
      <w:rFonts w:ascii="Calibri" w:eastAsia="Calibri" w:hAnsi="Calibri" w:cs="Times New Roman"/>
      <w:sz w:val="20"/>
      <w:szCs w:val="20"/>
    </w:rPr>
  </w:style>
  <w:style w:type="character" w:customStyle="1" w:styleId="FootnoteChar">
    <w:name w:val="Footnote Char"/>
    <w:link w:val="Footnote"/>
    <w:locked/>
    <w:rsid w:val="006063B3"/>
    <w:rPr>
      <w:rFonts w:ascii="Garamond" w:eastAsia="Calibri" w:hAnsi="Garamond" w:cs="Georgia"/>
      <w:spacing w:val="-2"/>
      <w:sz w:val="20"/>
      <w:szCs w:val="20"/>
      <w:lang w:val="en-GB" w:eastAsia="en-GB"/>
    </w:rPr>
  </w:style>
  <w:style w:type="paragraph" w:customStyle="1" w:styleId="Footnote">
    <w:name w:val="Footnote"/>
    <w:link w:val="FootnoteChar"/>
    <w:autoRedefine/>
    <w:qFormat/>
    <w:rsid w:val="006063B3"/>
    <w:pPr>
      <w:spacing w:after="0" w:line="220" w:lineRule="exact"/>
      <w:jc w:val="both"/>
    </w:pPr>
    <w:rPr>
      <w:rFonts w:ascii="Garamond" w:eastAsia="Calibri" w:hAnsi="Garamond" w:cs="Georgia"/>
      <w:spacing w:val="-2"/>
      <w:sz w:val="20"/>
      <w:szCs w:val="20"/>
      <w:lang w:val="en-GB" w:eastAsia="en-GB"/>
    </w:rPr>
  </w:style>
  <w:style w:type="character" w:styleId="Referinnotdesubsol">
    <w:name w:val="footnote reference"/>
    <w:semiHidden/>
    <w:unhideWhenUsed/>
    <w:rsid w:val="006063B3"/>
    <w:rPr>
      <w:rFonts w:ascii="Times New Roman" w:hAnsi="Times New Roman" w:cs="Times New Roman" w:hint="default"/>
      <w:vertAlign w:val="superscript"/>
    </w:rPr>
  </w:style>
  <w:style w:type="character" w:styleId="Accentuat">
    <w:name w:val="Emphasis"/>
    <w:basedOn w:val="Fontdeparagrafimplicit"/>
    <w:uiPriority w:val="20"/>
    <w:qFormat/>
    <w:rsid w:val="00011864"/>
    <w:rPr>
      <w:i/>
      <w:iCs/>
    </w:rPr>
  </w:style>
  <w:style w:type="character" w:styleId="Robust">
    <w:name w:val="Strong"/>
    <w:basedOn w:val="Fontdeparagrafimplicit"/>
    <w:uiPriority w:val="22"/>
    <w:qFormat/>
    <w:rsid w:val="00011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261">
      <w:bodyDiv w:val="1"/>
      <w:marLeft w:val="0"/>
      <w:marRight w:val="0"/>
      <w:marTop w:val="0"/>
      <w:marBottom w:val="0"/>
      <w:divBdr>
        <w:top w:val="none" w:sz="0" w:space="0" w:color="auto"/>
        <w:left w:val="none" w:sz="0" w:space="0" w:color="auto"/>
        <w:bottom w:val="none" w:sz="0" w:space="0" w:color="auto"/>
        <w:right w:val="none" w:sz="0" w:space="0" w:color="auto"/>
      </w:divBdr>
    </w:div>
    <w:div w:id="52392963">
      <w:bodyDiv w:val="1"/>
      <w:marLeft w:val="0"/>
      <w:marRight w:val="0"/>
      <w:marTop w:val="0"/>
      <w:marBottom w:val="0"/>
      <w:divBdr>
        <w:top w:val="none" w:sz="0" w:space="0" w:color="auto"/>
        <w:left w:val="none" w:sz="0" w:space="0" w:color="auto"/>
        <w:bottom w:val="none" w:sz="0" w:space="0" w:color="auto"/>
        <w:right w:val="none" w:sz="0" w:space="0" w:color="auto"/>
      </w:divBdr>
    </w:div>
    <w:div w:id="64226619">
      <w:bodyDiv w:val="1"/>
      <w:marLeft w:val="0"/>
      <w:marRight w:val="0"/>
      <w:marTop w:val="0"/>
      <w:marBottom w:val="0"/>
      <w:divBdr>
        <w:top w:val="none" w:sz="0" w:space="0" w:color="auto"/>
        <w:left w:val="none" w:sz="0" w:space="0" w:color="auto"/>
        <w:bottom w:val="none" w:sz="0" w:space="0" w:color="auto"/>
        <w:right w:val="none" w:sz="0" w:space="0" w:color="auto"/>
      </w:divBdr>
    </w:div>
    <w:div w:id="81226692">
      <w:bodyDiv w:val="1"/>
      <w:marLeft w:val="0"/>
      <w:marRight w:val="0"/>
      <w:marTop w:val="0"/>
      <w:marBottom w:val="0"/>
      <w:divBdr>
        <w:top w:val="none" w:sz="0" w:space="0" w:color="auto"/>
        <w:left w:val="none" w:sz="0" w:space="0" w:color="auto"/>
        <w:bottom w:val="none" w:sz="0" w:space="0" w:color="auto"/>
        <w:right w:val="none" w:sz="0" w:space="0" w:color="auto"/>
      </w:divBdr>
    </w:div>
    <w:div w:id="81800603">
      <w:bodyDiv w:val="1"/>
      <w:marLeft w:val="0"/>
      <w:marRight w:val="0"/>
      <w:marTop w:val="0"/>
      <w:marBottom w:val="0"/>
      <w:divBdr>
        <w:top w:val="none" w:sz="0" w:space="0" w:color="auto"/>
        <w:left w:val="none" w:sz="0" w:space="0" w:color="auto"/>
        <w:bottom w:val="none" w:sz="0" w:space="0" w:color="auto"/>
        <w:right w:val="none" w:sz="0" w:space="0" w:color="auto"/>
      </w:divBdr>
    </w:div>
    <w:div w:id="169684209">
      <w:bodyDiv w:val="1"/>
      <w:marLeft w:val="0"/>
      <w:marRight w:val="0"/>
      <w:marTop w:val="0"/>
      <w:marBottom w:val="0"/>
      <w:divBdr>
        <w:top w:val="none" w:sz="0" w:space="0" w:color="auto"/>
        <w:left w:val="none" w:sz="0" w:space="0" w:color="auto"/>
        <w:bottom w:val="none" w:sz="0" w:space="0" w:color="auto"/>
        <w:right w:val="none" w:sz="0" w:space="0" w:color="auto"/>
      </w:divBdr>
    </w:div>
    <w:div w:id="279267412">
      <w:bodyDiv w:val="1"/>
      <w:marLeft w:val="0"/>
      <w:marRight w:val="0"/>
      <w:marTop w:val="0"/>
      <w:marBottom w:val="0"/>
      <w:divBdr>
        <w:top w:val="none" w:sz="0" w:space="0" w:color="auto"/>
        <w:left w:val="none" w:sz="0" w:space="0" w:color="auto"/>
        <w:bottom w:val="none" w:sz="0" w:space="0" w:color="auto"/>
        <w:right w:val="none" w:sz="0" w:space="0" w:color="auto"/>
      </w:divBdr>
    </w:div>
    <w:div w:id="338317451">
      <w:bodyDiv w:val="1"/>
      <w:marLeft w:val="0"/>
      <w:marRight w:val="0"/>
      <w:marTop w:val="0"/>
      <w:marBottom w:val="0"/>
      <w:divBdr>
        <w:top w:val="none" w:sz="0" w:space="0" w:color="auto"/>
        <w:left w:val="none" w:sz="0" w:space="0" w:color="auto"/>
        <w:bottom w:val="none" w:sz="0" w:space="0" w:color="auto"/>
        <w:right w:val="none" w:sz="0" w:space="0" w:color="auto"/>
      </w:divBdr>
    </w:div>
    <w:div w:id="371267434">
      <w:bodyDiv w:val="1"/>
      <w:marLeft w:val="0"/>
      <w:marRight w:val="0"/>
      <w:marTop w:val="0"/>
      <w:marBottom w:val="0"/>
      <w:divBdr>
        <w:top w:val="none" w:sz="0" w:space="0" w:color="auto"/>
        <w:left w:val="none" w:sz="0" w:space="0" w:color="auto"/>
        <w:bottom w:val="none" w:sz="0" w:space="0" w:color="auto"/>
        <w:right w:val="none" w:sz="0" w:space="0" w:color="auto"/>
      </w:divBdr>
    </w:div>
    <w:div w:id="426733669">
      <w:bodyDiv w:val="1"/>
      <w:marLeft w:val="0"/>
      <w:marRight w:val="0"/>
      <w:marTop w:val="0"/>
      <w:marBottom w:val="0"/>
      <w:divBdr>
        <w:top w:val="none" w:sz="0" w:space="0" w:color="auto"/>
        <w:left w:val="none" w:sz="0" w:space="0" w:color="auto"/>
        <w:bottom w:val="none" w:sz="0" w:space="0" w:color="auto"/>
        <w:right w:val="none" w:sz="0" w:space="0" w:color="auto"/>
      </w:divBdr>
    </w:div>
    <w:div w:id="469445137">
      <w:bodyDiv w:val="1"/>
      <w:marLeft w:val="0"/>
      <w:marRight w:val="0"/>
      <w:marTop w:val="0"/>
      <w:marBottom w:val="0"/>
      <w:divBdr>
        <w:top w:val="none" w:sz="0" w:space="0" w:color="auto"/>
        <w:left w:val="none" w:sz="0" w:space="0" w:color="auto"/>
        <w:bottom w:val="none" w:sz="0" w:space="0" w:color="auto"/>
        <w:right w:val="none" w:sz="0" w:space="0" w:color="auto"/>
      </w:divBdr>
    </w:div>
    <w:div w:id="470056164">
      <w:bodyDiv w:val="1"/>
      <w:marLeft w:val="0"/>
      <w:marRight w:val="0"/>
      <w:marTop w:val="0"/>
      <w:marBottom w:val="0"/>
      <w:divBdr>
        <w:top w:val="none" w:sz="0" w:space="0" w:color="auto"/>
        <w:left w:val="none" w:sz="0" w:space="0" w:color="auto"/>
        <w:bottom w:val="none" w:sz="0" w:space="0" w:color="auto"/>
        <w:right w:val="none" w:sz="0" w:space="0" w:color="auto"/>
      </w:divBdr>
    </w:div>
    <w:div w:id="487207644">
      <w:bodyDiv w:val="1"/>
      <w:marLeft w:val="0"/>
      <w:marRight w:val="0"/>
      <w:marTop w:val="0"/>
      <w:marBottom w:val="0"/>
      <w:divBdr>
        <w:top w:val="none" w:sz="0" w:space="0" w:color="auto"/>
        <w:left w:val="none" w:sz="0" w:space="0" w:color="auto"/>
        <w:bottom w:val="none" w:sz="0" w:space="0" w:color="auto"/>
        <w:right w:val="none" w:sz="0" w:space="0" w:color="auto"/>
      </w:divBdr>
    </w:div>
    <w:div w:id="528497326">
      <w:bodyDiv w:val="1"/>
      <w:marLeft w:val="0"/>
      <w:marRight w:val="0"/>
      <w:marTop w:val="0"/>
      <w:marBottom w:val="0"/>
      <w:divBdr>
        <w:top w:val="none" w:sz="0" w:space="0" w:color="auto"/>
        <w:left w:val="none" w:sz="0" w:space="0" w:color="auto"/>
        <w:bottom w:val="none" w:sz="0" w:space="0" w:color="auto"/>
        <w:right w:val="none" w:sz="0" w:space="0" w:color="auto"/>
      </w:divBdr>
    </w:div>
    <w:div w:id="572743351">
      <w:bodyDiv w:val="1"/>
      <w:marLeft w:val="0"/>
      <w:marRight w:val="0"/>
      <w:marTop w:val="0"/>
      <w:marBottom w:val="0"/>
      <w:divBdr>
        <w:top w:val="none" w:sz="0" w:space="0" w:color="auto"/>
        <w:left w:val="none" w:sz="0" w:space="0" w:color="auto"/>
        <w:bottom w:val="none" w:sz="0" w:space="0" w:color="auto"/>
        <w:right w:val="none" w:sz="0" w:space="0" w:color="auto"/>
      </w:divBdr>
    </w:div>
    <w:div w:id="641886546">
      <w:bodyDiv w:val="1"/>
      <w:marLeft w:val="0"/>
      <w:marRight w:val="0"/>
      <w:marTop w:val="0"/>
      <w:marBottom w:val="0"/>
      <w:divBdr>
        <w:top w:val="none" w:sz="0" w:space="0" w:color="auto"/>
        <w:left w:val="none" w:sz="0" w:space="0" w:color="auto"/>
        <w:bottom w:val="none" w:sz="0" w:space="0" w:color="auto"/>
        <w:right w:val="none" w:sz="0" w:space="0" w:color="auto"/>
      </w:divBdr>
    </w:div>
    <w:div w:id="759058932">
      <w:bodyDiv w:val="1"/>
      <w:marLeft w:val="0"/>
      <w:marRight w:val="0"/>
      <w:marTop w:val="0"/>
      <w:marBottom w:val="0"/>
      <w:divBdr>
        <w:top w:val="none" w:sz="0" w:space="0" w:color="auto"/>
        <w:left w:val="none" w:sz="0" w:space="0" w:color="auto"/>
        <w:bottom w:val="none" w:sz="0" w:space="0" w:color="auto"/>
        <w:right w:val="none" w:sz="0" w:space="0" w:color="auto"/>
      </w:divBdr>
    </w:div>
    <w:div w:id="763458804">
      <w:bodyDiv w:val="1"/>
      <w:marLeft w:val="0"/>
      <w:marRight w:val="0"/>
      <w:marTop w:val="0"/>
      <w:marBottom w:val="0"/>
      <w:divBdr>
        <w:top w:val="none" w:sz="0" w:space="0" w:color="auto"/>
        <w:left w:val="none" w:sz="0" w:space="0" w:color="auto"/>
        <w:bottom w:val="none" w:sz="0" w:space="0" w:color="auto"/>
        <w:right w:val="none" w:sz="0" w:space="0" w:color="auto"/>
      </w:divBdr>
    </w:div>
    <w:div w:id="785538734">
      <w:bodyDiv w:val="1"/>
      <w:marLeft w:val="0"/>
      <w:marRight w:val="0"/>
      <w:marTop w:val="0"/>
      <w:marBottom w:val="0"/>
      <w:divBdr>
        <w:top w:val="none" w:sz="0" w:space="0" w:color="auto"/>
        <w:left w:val="none" w:sz="0" w:space="0" w:color="auto"/>
        <w:bottom w:val="none" w:sz="0" w:space="0" w:color="auto"/>
        <w:right w:val="none" w:sz="0" w:space="0" w:color="auto"/>
      </w:divBdr>
    </w:div>
    <w:div w:id="905143897">
      <w:bodyDiv w:val="1"/>
      <w:marLeft w:val="0"/>
      <w:marRight w:val="0"/>
      <w:marTop w:val="0"/>
      <w:marBottom w:val="0"/>
      <w:divBdr>
        <w:top w:val="none" w:sz="0" w:space="0" w:color="auto"/>
        <w:left w:val="none" w:sz="0" w:space="0" w:color="auto"/>
        <w:bottom w:val="none" w:sz="0" w:space="0" w:color="auto"/>
        <w:right w:val="none" w:sz="0" w:space="0" w:color="auto"/>
      </w:divBdr>
    </w:div>
    <w:div w:id="970020997">
      <w:bodyDiv w:val="1"/>
      <w:marLeft w:val="0"/>
      <w:marRight w:val="0"/>
      <w:marTop w:val="0"/>
      <w:marBottom w:val="0"/>
      <w:divBdr>
        <w:top w:val="none" w:sz="0" w:space="0" w:color="auto"/>
        <w:left w:val="none" w:sz="0" w:space="0" w:color="auto"/>
        <w:bottom w:val="none" w:sz="0" w:space="0" w:color="auto"/>
        <w:right w:val="none" w:sz="0" w:space="0" w:color="auto"/>
      </w:divBdr>
    </w:div>
    <w:div w:id="1011681737">
      <w:bodyDiv w:val="1"/>
      <w:marLeft w:val="0"/>
      <w:marRight w:val="0"/>
      <w:marTop w:val="0"/>
      <w:marBottom w:val="0"/>
      <w:divBdr>
        <w:top w:val="none" w:sz="0" w:space="0" w:color="auto"/>
        <w:left w:val="none" w:sz="0" w:space="0" w:color="auto"/>
        <w:bottom w:val="none" w:sz="0" w:space="0" w:color="auto"/>
        <w:right w:val="none" w:sz="0" w:space="0" w:color="auto"/>
      </w:divBdr>
    </w:div>
    <w:div w:id="1046684383">
      <w:bodyDiv w:val="1"/>
      <w:marLeft w:val="0"/>
      <w:marRight w:val="0"/>
      <w:marTop w:val="0"/>
      <w:marBottom w:val="0"/>
      <w:divBdr>
        <w:top w:val="none" w:sz="0" w:space="0" w:color="auto"/>
        <w:left w:val="none" w:sz="0" w:space="0" w:color="auto"/>
        <w:bottom w:val="none" w:sz="0" w:space="0" w:color="auto"/>
        <w:right w:val="none" w:sz="0" w:space="0" w:color="auto"/>
      </w:divBdr>
    </w:div>
    <w:div w:id="1055741109">
      <w:bodyDiv w:val="1"/>
      <w:marLeft w:val="0"/>
      <w:marRight w:val="0"/>
      <w:marTop w:val="0"/>
      <w:marBottom w:val="0"/>
      <w:divBdr>
        <w:top w:val="none" w:sz="0" w:space="0" w:color="auto"/>
        <w:left w:val="none" w:sz="0" w:space="0" w:color="auto"/>
        <w:bottom w:val="none" w:sz="0" w:space="0" w:color="auto"/>
        <w:right w:val="none" w:sz="0" w:space="0" w:color="auto"/>
      </w:divBdr>
    </w:div>
    <w:div w:id="1075471508">
      <w:bodyDiv w:val="1"/>
      <w:marLeft w:val="0"/>
      <w:marRight w:val="0"/>
      <w:marTop w:val="0"/>
      <w:marBottom w:val="0"/>
      <w:divBdr>
        <w:top w:val="none" w:sz="0" w:space="0" w:color="auto"/>
        <w:left w:val="none" w:sz="0" w:space="0" w:color="auto"/>
        <w:bottom w:val="none" w:sz="0" w:space="0" w:color="auto"/>
        <w:right w:val="none" w:sz="0" w:space="0" w:color="auto"/>
      </w:divBdr>
    </w:div>
    <w:div w:id="1103646650">
      <w:bodyDiv w:val="1"/>
      <w:marLeft w:val="0"/>
      <w:marRight w:val="0"/>
      <w:marTop w:val="0"/>
      <w:marBottom w:val="0"/>
      <w:divBdr>
        <w:top w:val="none" w:sz="0" w:space="0" w:color="auto"/>
        <w:left w:val="none" w:sz="0" w:space="0" w:color="auto"/>
        <w:bottom w:val="none" w:sz="0" w:space="0" w:color="auto"/>
        <w:right w:val="none" w:sz="0" w:space="0" w:color="auto"/>
      </w:divBdr>
    </w:div>
    <w:div w:id="1130322398">
      <w:bodyDiv w:val="1"/>
      <w:marLeft w:val="0"/>
      <w:marRight w:val="0"/>
      <w:marTop w:val="0"/>
      <w:marBottom w:val="0"/>
      <w:divBdr>
        <w:top w:val="none" w:sz="0" w:space="0" w:color="auto"/>
        <w:left w:val="none" w:sz="0" w:space="0" w:color="auto"/>
        <w:bottom w:val="none" w:sz="0" w:space="0" w:color="auto"/>
        <w:right w:val="none" w:sz="0" w:space="0" w:color="auto"/>
      </w:divBdr>
    </w:div>
    <w:div w:id="1135568102">
      <w:bodyDiv w:val="1"/>
      <w:marLeft w:val="0"/>
      <w:marRight w:val="0"/>
      <w:marTop w:val="0"/>
      <w:marBottom w:val="0"/>
      <w:divBdr>
        <w:top w:val="none" w:sz="0" w:space="0" w:color="auto"/>
        <w:left w:val="none" w:sz="0" w:space="0" w:color="auto"/>
        <w:bottom w:val="none" w:sz="0" w:space="0" w:color="auto"/>
        <w:right w:val="none" w:sz="0" w:space="0" w:color="auto"/>
      </w:divBdr>
    </w:div>
    <w:div w:id="1163475735">
      <w:bodyDiv w:val="1"/>
      <w:marLeft w:val="0"/>
      <w:marRight w:val="0"/>
      <w:marTop w:val="0"/>
      <w:marBottom w:val="0"/>
      <w:divBdr>
        <w:top w:val="none" w:sz="0" w:space="0" w:color="auto"/>
        <w:left w:val="none" w:sz="0" w:space="0" w:color="auto"/>
        <w:bottom w:val="none" w:sz="0" w:space="0" w:color="auto"/>
        <w:right w:val="none" w:sz="0" w:space="0" w:color="auto"/>
      </w:divBdr>
    </w:div>
    <w:div w:id="1166284940">
      <w:bodyDiv w:val="1"/>
      <w:marLeft w:val="0"/>
      <w:marRight w:val="0"/>
      <w:marTop w:val="0"/>
      <w:marBottom w:val="0"/>
      <w:divBdr>
        <w:top w:val="none" w:sz="0" w:space="0" w:color="auto"/>
        <w:left w:val="none" w:sz="0" w:space="0" w:color="auto"/>
        <w:bottom w:val="none" w:sz="0" w:space="0" w:color="auto"/>
        <w:right w:val="none" w:sz="0" w:space="0" w:color="auto"/>
      </w:divBdr>
    </w:div>
    <w:div w:id="1717511021">
      <w:bodyDiv w:val="1"/>
      <w:marLeft w:val="0"/>
      <w:marRight w:val="0"/>
      <w:marTop w:val="0"/>
      <w:marBottom w:val="0"/>
      <w:divBdr>
        <w:top w:val="none" w:sz="0" w:space="0" w:color="auto"/>
        <w:left w:val="none" w:sz="0" w:space="0" w:color="auto"/>
        <w:bottom w:val="none" w:sz="0" w:space="0" w:color="auto"/>
        <w:right w:val="none" w:sz="0" w:space="0" w:color="auto"/>
      </w:divBdr>
    </w:div>
    <w:div w:id="1758676085">
      <w:bodyDiv w:val="1"/>
      <w:marLeft w:val="0"/>
      <w:marRight w:val="0"/>
      <w:marTop w:val="0"/>
      <w:marBottom w:val="0"/>
      <w:divBdr>
        <w:top w:val="none" w:sz="0" w:space="0" w:color="auto"/>
        <w:left w:val="none" w:sz="0" w:space="0" w:color="auto"/>
        <w:bottom w:val="none" w:sz="0" w:space="0" w:color="auto"/>
        <w:right w:val="none" w:sz="0" w:space="0" w:color="auto"/>
      </w:divBdr>
    </w:div>
    <w:div w:id="1771703751">
      <w:bodyDiv w:val="1"/>
      <w:marLeft w:val="0"/>
      <w:marRight w:val="0"/>
      <w:marTop w:val="0"/>
      <w:marBottom w:val="0"/>
      <w:divBdr>
        <w:top w:val="none" w:sz="0" w:space="0" w:color="auto"/>
        <w:left w:val="none" w:sz="0" w:space="0" w:color="auto"/>
        <w:bottom w:val="none" w:sz="0" w:space="0" w:color="auto"/>
        <w:right w:val="none" w:sz="0" w:space="0" w:color="auto"/>
      </w:divBdr>
    </w:div>
    <w:div w:id="1776948315">
      <w:bodyDiv w:val="1"/>
      <w:marLeft w:val="0"/>
      <w:marRight w:val="0"/>
      <w:marTop w:val="0"/>
      <w:marBottom w:val="0"/>
      <w:divBdr>
        <w:top w:val="none" w:sz="0" w:space="0" w:color="auto"/>
        <w:left w:val="none" w:sz="0" w:space="0" w:color="auto"/>
        <w:bottom w:val="none" w:sz="0" w:space="0" w:color="auto"/>
        <w:right w:val="none" w:sz="0" w:space="0" w:color="auto"/>
      </w:divBdr>
    </w:div>
    <w:div w:id="1797024136">
      <w:bodyDiv w:val="1"/>
      <w:marLeft w:val="0"/>
      <w:marRight w:val="0"/>
      <w:marTop w:val="0"/>
      <w:marBottom w:val="0"/>
      <w:divBdr>
        <w:top w:val="none" w:sz="0" w:space="0" w:color="auto"/>
        <w:left w:val="none" w:sz="0" w:space="0" w:color="auto"/>
        <w:bottom w:val="none" w:sz="0" w:space="0" w:color="auto"/>
        <w:right w:val="none" w:sz="0" w:space="0" w:color="auto"/>
      </w:divBdr>
    </w:div>
    <w:div w:id="1823157229">
      <w:bodyDiv w:val="1"/>
      <w:marLeft w:val="0"/>
      <w:marRight w:val="0"/>
      <w:marTop w:val="0"/>
      <w:marBottom w:val="0"/>
      <w:divBdr>
        <w:top w:val="none" w:sz="0" w:space="0" w:color="auto"/>
        <w:left w:val="none" w:sz="0" w:space="0" w:color="auto"/>
        <w:bottom w:val="none" w:sz="0" w:space="0" w:color="auto"/>
        <w:right w:val="none" w:sz="0" w:space="0" w:color="auto"/>
      </w:divBdr>
    </w:div>
    <w:div w:id="2072384359">
      <w:bodyDiv w:val="1"/>
      <w:marLeft w:val="0"/>
      <w:marRight w:val="0"/>
      <w:marTop w:val="0"/>
      <w:marBottom w:val="0"/>
      <w:divBdr>
        <w:top w:val="none" w:sz="0" w:space="0" w:color="auto"/>
        <w:left w:val="none" w:sz="0" w:space="0" w:color="auto"/>
        <w:bottom w:val="none" w:sz="0" w:space="0" w:color="auto"/>
        <w:right w:val="none" w:sz="0" w:space="0" w:color="auto"/>
      </w:divBdr>
    </w:div>
    <w:div w:id="213582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4B37-4DBF-443D-8081-6F8EB129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979</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Garstea</cp:lastModifiedBy>
  <cp:revision>3</cp:revision>
  <cp:lastPrinted>2026-01-19T14:35:00Z</cp:lastPrinted>
  <dcterms:created xsi:type="dcterms:W3CDTF">2026-01-19T14:35:00Z</dcterms:created>
  <dcterms:modified xsi:type="dcterms:W3CDTF">2026-01-19T14:37:00Z</dcterms:modified>
</cp:coreProperties>
</file>