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0AFBE478" w:rsidR="00F623AE" w:rsidRPr="00B51BE4" w:rsidRDefault="00F623AE" w:rsidP="00A54558">
      <w:pPr>
        <w:keepNext/>
        <w:spacing w:after="0" w:line="276" w:lineRule="auto"/>
        <w:jc w:val="center"/>
        <w:outlineLvl w:val="0"/>
        <w:rPr>
          <w:rFonts w:ascii="Times New Roman" w:eastAsia="Calibri" w:hAnsi="Times New Roman" w:cs="Times New Roman"/>
          <w:b/>
          <w:bCs/>
          <w:kern w:val="32"/>
          <w:lang w:val="ro-MD"/>
          <w14:ligatures w14:val="none"/>
        </w:rPr>
      </w:pPr>
      <w:bookmarkStart w:id="0" w:name="_Toc358014122"/>
      <w:bookmarkStart w:id="1" w:name="_Hlk220502866"/>
      <w:r w:rsidRPr="00B51BE4">
        <w:rPr>
          <w:rFonts w:ascii="Times New Roman" w:eastAsia="Calibri" w:hAnsi="Times New Roman" w:cs="Times New Roman"/>
          <w:b/>
          <w:bCs/>
          <w:kern w:val="32"/>
          <w:lang w:val="ro-MD"/>
          <w14:ligatures w14:val="none"/>
        </w:rPr>
        <w:t>Rezumatul activității și a rezultatelor obținute în anul 202</w:t>
      </w:r>
      <w:r w:rsidR="001D62B9" w:rsidRPr="00B51BE4">
        <w:rPr>
          <w:rFonts w:ascii="Times New Roman" w:eastAsia="Calibri" w:hAnsi="Times New Roman" w:cs="Times New Roman"/>
          <w:b/>
          <w:bCs/>
          <w:kern w:val="32"/>
          <w:lang w:val="ro-MD"/>
          <w14:ligatures w14:val="none"/>
        </w:rPr>
        <w:t>5</w:t>
      </w:r>
    </w:p>
    <w:p w14:paraId="1EA26BC8" w14:textId="24B9951D" w:rsidR="00F623AE" w:rsidRPr="00B51BE4" w:rsidRDefault="008A4727" w:rsidP="00A54558">
      <w:pPr>
        <w:spacing w:after="0" w:line="276" w:lineRule="auto"/>
        <w:jc w:val="center"/>
        <w:rPr>
          <w:rFonts w:ascii="Times New Roman" w:eastAsia="Times New Roman" w:hAnsi="Times New Roman" w:cs="Times New Roman"/>
          <w:b/>
          <w:lang w:val="ro-MD"/>
        </w:rPr>
      </w:pPr>
      <w:r w:rsidRPr="00B51BE4">
        <w:rPr>
          <w:rFonts w:ascii="Times New Roman" w:eastAsia="Times New Roman" w:hAnsi="Times New Roman" w:cs="Times New Roman"/>
          <w:b/>
          <w:lang w:val="ro-MD"/>
        </w:rPr>
        <w:t xml:space="preserve">Subprogramul </w:t>
      </w:r>
      <w:r w:rsidR="001D62B9" w:rsidRPr="00B51BE4">
        <w:rPr>
          <w:rFonts w:ascii="Times New Roman" w:eastAsia="Times New Roman" w:hAnsi="Times New Roman" w:cs="Times New Roman"/>
          <w:b/>
          <w:lang w:val="ro-MD"/>
        </w:rPr>
        <w:t xml:space="preserve">Managementul formării profesionale pentru cercetarea </w:t>
      </w:r>
      <w:proofErr w:type="spellStart"/>
      <w:r w:rsidR="001D62B9" w:rsidRPr="00B51BE4">
        <w:rPr>
          <w:rFonts w:ascii="Times New Roman" w:eastAsia="Times New Roman" w:hAnsi="Times New Roman" w:cs="Times New Roman"/>
          <w:b/>
          <w:lang w:val="ro-MD"/>
        </w:rPr>
        <w:t>acțională</w:t>
      </w:r>
      <w:proofErr w:type="spellEnd"/>
      <w:r w:rsidR="001D62B9" w:rsidRPr="00B51BE4">
        <w:rPr>
          <w:rFonts w:ascii="Times New Roman" w:eastAsia="Times New Roman" w:hAnsi="Times New Roman" w:cs="Times New Roman"/>
          <w:b/>
          <w:lang w:val="ro-MD"/>
        </w:rPr>
        <w:t xml:space="preserve"> în perspectiva inovării educației</w:t>
      </w:r>
      <w:r w:rsidR="00A54558" w:rsidRPr="00B51BE4">
        <w:rPr>
          <w:rFonts w:ascii="Times New Roman" w:eastAsia="Times New Roman" w:hAnsi="Times New Roman" w:cs="Times New Roman"/>
          <w:b/>
          <w:lang w:val="ro-MD"/>
        </w:rPr>
        <w:t xml:space="preserve">, </w:t>
      </w:r>
      <w:r w:rsidR="00F623AE" w:rsidRPr="00B51BE4">
        <w:rPr>
          <w:rFonts w:ascii="Times New Roman" w:eastAsia="Calibri" w:hAnsi="Times New Roman" w:cs="Times New Roman"/>
          <w:b/>
          <w:kern w:val="0"/>
          <w:lang w:val="ro-MD"/>
          <w14:ligatures w14:val="none"/>
        </w:rPr>
        <w:t xml:space="preserve">Codul </w:t>
      </w:r>
      <w:r w:rsidR="00F623AE" w:rsidRPr="00B51BE4">
        <w:rPr>
          <w:rFonts w:ascii="Times New Roman" w:eastAsia="Calibri" w:hAnsi="Times New Roman" w:cs="Times New Roman"/>
          <w:b/>
          <w:color w:val="000000"/>
          <w:kern w:val="32"/>
          <w:lang w:val="ro-MD"/>
          <w14:ligatures w14:val="none"/>
        </w:rPr>
        <w:t>subprogram</w:t>
      </w:r>
      <w:r w:rsidR="00F623AE" w:rsidRPr="00B51BE4">
        <w:rPr>
          <w:rFonts w:ascii="Times New Roman" w:eastAsia="Calibri" w:hAnsi="Times New Roman" w:cs="Times New Roman"/>
          <w:b/>
          <w:kern w:val="0"/>
          <w:lang w:val="ro-MD"/>
          <w14:ligatures w14:val="none"/>
        </w:rPr>
        <w:t xml:space="preserve">ului </w:t>
      </w:r>
      <w:r w:rsidR="001D62B9" w:rsidRPr="00B51BE4">
        <w:rPr>
          <w:rFonts w:ascii="Times New Roman" w:eastAsia="Times New Roman" w:hAnsi="Times New Roman" w:cs="Times New Roman"/>
          <w:b/>
          <w:lang w:val="ro-MD"/>
        </w:rPr>
        <w:t>040105</w:t>
      </w:r>
      <w:bookmarkEnd w:id="1"/>
    </w:p>
    <w:p w14:paraId="28F19909" w14:textId="77777777" w:rsidR="00F306AD" w:rsidRPr="00B51BE4" w:rsidRDefault="00F306AD" w:rsidP="00F306AD">
      <w:pPr>
        <w:keepNext/>
        <w:spacing w:after="0" w:line="240" w:lineRule="auto"/>
        <w:ind w:firstLine="708"/>
        <w:jc w:val="both"/>
        <w:outlineLvl w:val="0"/>
        <w:rPr>
          <w:rFonts w:ascii="Times New Roman" w:eastAsia="Calibri" w:hAnsi="Times New Roman" w:cs="Times New Roman"/>
          <w:b/>
          <w:bCs/>
          <w:kern w:val="32"/>
          <w:sz w:val="21"/>
          <w:szCs w:val="21"/>
          <w:lang w:val="ro-MD"/>
          <w14:ligatures w14:val="none"/>
        </w:rPr>
      </w:pPr>
      <w:r w:rsidRPr="00B51BE4">
        <w:rPr>
          <w:rFonts w:ascii="Times New Roman" w:hAnsi="Times New Roman" w:cs="Times New Roman"/>
          <w:sz w:val="21"/>
          <w:szCs w:val="21"/>
          <w:lang w:val="ro-MD"/>
        </w:rPr>
        <w:t xml:space="preserve">În anul 2025, activitatea de cercetare desfășurată în cadrul etapei </w:t>
      </w:r>
      <w:r w:rsidRPr="00B51BE4">
        <w:rPr>
          <w:rFonts w:ascii="Times New Roman" w:hAnsi="Times New Roman" w:cs="Times New Roman"/>
          <w:i/>
          <w:iCs/>
          <w:sz w:val="21"/>
          <w:szCs w:val="21"/>
          <w:lang w:val="ro-MD"/>
        </w:rPr>
        <w:t>Construcție și dezvoltare curriculară în învățământul superior pedagogic</w:t>
      </w:r>
      <w:r w:rsidRPr="00B51BE4">
        <w:rPr>
          <w:rFonts w:ascii="Times New Roman" w:hAnsi="Times New Roman" w:cs="Times New Roman"/>
          <w:sz w:val="21"/>
          <w:szCs w:val="21"/>
          <w:lang w:val="ro-MD"/>
        </w:rPr>
        <w:t xml:space="preserve"> a vizat fundamentarea științifică în acord cu datele experimentale a managementului formării profesionale pentru cercetarea pedagogică </w:t>
      </w:r>
      <w:proofErr w:type="spellStart"/>
      <w:r w:rsidRPr="00B51BE4">
        <w:rPr>
          <w:rFonts w:ascii="Times New Roman" w:hAnsi="Times New Roman" w:cs="Times New Roman"/>
          <w:sz w:val="21"/>
          <w:szCs w:val="21"/>
          <w:lang w:val="ro-MD"/>
        </w:rPr>
        <w:t>acțională</w:t>
      </w:r>
      <w:proofErr w:type="spellEnd"/>
      <w:r w:rsidRPr="00B51BE4">
        <w:rPr>
          <w:rFonts w:ascii="Times New Roman" w:hAnsi="Times New Roman" w:cs="Times New Roman"/>
          <w:sz w:val="21"/>
          <w:szCs w:val="21"/>
          <w:lang w:val="ro-MD"/>
        </w:rPr>
        <w:t xml:space="preserve"> (CPA), ca direcție strategică de inovare a educației în învățământul superior pedagogic. </w:t>
      </w:r>
      <w:r w:rsidRPr="00B51BE4">
        <w:rPr>
          <w:rFonts w:ascii="Times New Roman" w:hAnsi="Times New Roman" w:cs="Times New Roman"/>
          <w:color w:val="000000" w:themeColor="text1"/>
          <w:sz w:val="21"/>
          <w:szCs w:val="21"/>
          <w:lang w:val="ro-MD"/>
        </w:rPr>
        <w:t xml:space="preserve">Rezultatele cercetării au permis </w:t>
      </w:r>
      <w:r w:rsidRPr="00B51BE4">
        <w:rPr>
          <w:rFonts w:ascii="Times New Roman" w:hAnsi="Times New Roman" w:cs="Times New Roman"/>
          <w:sz w:val="21"/>
          <w:szCs w:val="21"/>
          <w:lang w:val="ro-MD"/>
        </w:rPr>
        <w:t xml:space="preserve">determinarea reperelor teoretice și metodologice ale formării competenței de cercetare pedagogică </w:t>
      </w:r>
      <w:proofErr w:type="spellStart"/>
      <w:r w:rsidRPr="00B51BE4">
        <w:rPr>
          <w:rFonts w:ascii="Times New Roman" w:hAnsi="Times New Roman" w:cs="Times New Roman"/>
          <w:sz w:val="21"/>
          <w:szCs w:val="21"/>
          <w:lang w:val="ro-MD"/>
        </w:rPr>
        <w:t>acțională</w:t>
      </w:r>
      <w:proofErr w:type="spellEnd"/>
      <w:r w:rsidRPr="00B51BE4">
        <w:rPr>
          <w:rFonts w:ascii="Times New Roman" w:hAnsi="Times New Roman" w:cs="Times New Roman"/>
          <w:sz w:val="21"/>
          <w:szCs w:val="21"/>
          <w:lang w:val="ro-MD"/>
        </w:rPr>
        <w:t xml:space="preserve">, fiind clarificată esența științifică a competenței de CPA din perspectiva standardelor și finalităților de formare inițială și continuă a cadrelor didactice, importante </w:t>
      </w:r>
      <w:r w:rsidRPr="00B51BE4">
        <w:rPr>
          <w:rFonts w:ascii="Times New Roman" w:hAnsi="Times New Roman" w:cs="Times New Roman"/>
          <w:color w:val="000000" w:themeColor="text1"/>
          <w:sz w:val="21"/>
          <w:szCs w:val="21"/>
          <w:lang w:val="ro-MD"/>
        </w:rPr>
        <w:t xml:space="preserve">pentru formarea competenței de cercetare pedagogică </w:t>
      </w:r>
      <w:proofErr w:type="spellStart"/>
      <w:r w:rsidRPr="00B51BE4">
        <w:rPr>
          <w:rFonts w:ascii="Times New Roman" w:hAnsi="Times New Roman" w:cs="Times New Roman"/>
          <w:color w:val="000000" w:themeColor="text1"/>
          <w:sz w:val="21"/>
          <w:szCs w:val="21"/>
          <w:lang w:val="ro-MD"/>
        </w:rPr>
        <w:t>acțională</w:t>
      </w:r>
      <w:proofErr w:type="spellEnd"/>
      <w:r w:rsidRPr="00B51BE4">
        <w:rPr>
          <w:rFonts w:ascii="Times New Roman" w:hAnsi="Times New Roman" w:cs="Times New Roman"/>
          <w:color w:val="000000" w:themeColor="text1"/>
          <w:sz w:val="21"/>
          <w:szCs w:val="21"/>
          <w:lang w:val="ro-MD"/>
        </w:rPr>
        <w:t>, având ca punct de plecare analiza critică a literaturii de specialitate, corelată cu investigarea practicilor educaționale din învățământul superior pedagogic</w:t>
      </w:r>
      <w:r w:rsidRPr="00B51BE4">
        <w:rPr>
          <w:rFonts w:ascii="Times New Roman" w:hAnsi="Times New Roman" w:cs="Times New Roman"/>
          <w:sz w:val="21"/>
          <w:szCs w:val="21"/>
          <w:lang w:val="ro-MD"/>
        </w:rPr>
        <w:t xml:space="preserve"> care a generat interpretarea cercetării pedagogice </w:t>
      </w:r>
      <w:proofErr w:type="spellStart"/>
      <w:r w:rsidRPr="00B51BE4">
        <w:rPr>
          <w:rFonts w:ascii="Times New Roman" w:hAnsi="Times New Roman" w:cs="Times New Roman"/>
          <w:sz w:val="21"/>
          <w:szCs w:val="21"/>
          <w:lang w:val="ro-MD"/>
        </w:rPr>
        <w:t>acționale</w:t>
      </w:r>
      <w:proofErr w:type="spellEnd"/>
      <w:r w:rsidRPr="00B51BE4">
        <w:rPr>
          <w:rFonts w:ascii="Times New Roman" w:hAnsi="Times New Roman" w:cs="Times New Roman"/>
          <w:sz w:val="21"/>
          <w:szCs w:val="21"/>
          <w:lang w:val="ro-MD"/>
        </w:rPr>
        <w:t xml:space="preserve"> ca practică reflexivă, contextualizată, orientată spre inovarea educației. </w:t>
      </w:r>
      <w:r w:rsidRPr="00B51BE4">
        <w:rPr>
          <w:rFonts w:ascii="Times New Roman" w:eastAsia="Calibri" w:hAnsi="Times New Roman" w:cs="Times New Roman"/>
          <w:color w:val="000000" w:themeColor="text1"/>
          <w:sz w:val="21"/>
          <w:szCs w:val="21"/>
          <w:lang w:val="ro-MD"/>
        </w:rPr>
        <w:t xml:space="preserve">Din </w:t>
      </w:r>
      <w:r w:rsidRPr="00B51BE4">
        <w:rPr>
          <w:rFonts w:ascii="Times New Roman" w:eastAsia="Calibri" w:hAnsi="Times New Roman" w:cs="Times New Roman"/>
          <w:sz w:val="21"/>
          <w:szCs w:val="21"/>
          <w:lang w:val="ro-MD"/>
        </w:rPr>
        <w:t xml:space="preserve">perspectivă teoretică, cercetarea a clarificat statutul competenței de cercetare pedagogică </w:t>
      </w:r>
      <w:proofErr w:type="spellStart"/>
      <w:r w:rsidRPr="00B51BE4">
        <w:rPr>
          <w:rFonts w:ascii="Times New Roman" w:eastAsia="Calibri" w:hAnsi="Times New Roman" w:cs="Times New Roman"/>
          <w:sz w:val="21"/>
          <w:szCs w:val="21"/>
          <w:lang w:val="ro-MD"/>
        </w:rPr>
        <w:t>acțională</w:t>
      </w:r>
      <w:proofErr w:type="spellEnd"/>
      <w:r w:rsidRPr="00B51BE4">
        <w:rPr>
          <w:rFonts w:ascii="Times New Roman" w:eastAsia="Calibri" w:hAnsi="Times New Roman" w:cs="Times New Roman"/>
          <w:sz w:val="21"/>
          <w:szCs w:val="21"/>
          <w:lang w:val="ro-MD"/>
        </w:rPr>
        <w:t xml:space="preserve"> ca dimensiune integratoare a profesionalismului didactic, situată la interferența dintre reflecția pedagogică, cercetarea educațională aplicată și practica didactică inovatoare. </w:t>
      </w:r>
      <w:r w:rsidRPr="00B51BE4">
        <w:rPr>
          <w:rFonts w:ascii="Times New Roman" w:hAnsi="Times New Roman"/>
          <w:i/>
          <w:iCs/>
          <w:sz w:val="21"/>
          <w:szCs w:val="21"/>
          <w:lang w:val="ro-MD"/>
        </w:rPr>
        <w:t>Modelul conceptual al</w:t>
      </w:r>
      <w:r w:rsidRPr="00B51BE4">
        <w:rPr>
          <w:rFonts w:ascii="Times New Roman" w:hAnsi="Times New Roman"/>
          <w:sz w:val="21"/>
          <w:szCs w:val="21"/>
          <w:lang w:val="ro-MD"/>
        </w:rPr>
        <w:t xml:space="preserve"> </w:t>
      </w:r>
      <w:r w:rsidRPr="00B51BE4">
        <w:rPr>
          <w:rFonts w:ascii="Times New Roman" w:hAnsi="Times New Roman"/>
          <w:i/>
          <w:iCs/>
          <w:sz w:val="21"/>
          <w:szCs w:val="21"/>
          <w:lang w:val="ro-MD"/>
        </w:rPr>
        <w:t xml:space="preserve">competenței de cercetare pedagogică </w:t>
      </w:r>
      <w:proofErr w:type="spellStart"/>
      <w:r w:rsidRPr="00B51BE4">
        <w:rPr>
          <w:rFonts w:ascii="Times New Roman" w:hAnsi="Times New Roman"/>
          <w:i/>
          <w:iCs/>
          <w:sz w:val="21"/>
          <w:szCs w:val="21"/>
          <w:lang w:val="ro-MD"/>
        </w:rPr>
        <w:t>acțională</w:t>
      </w:r>
      <w:proofErr w:type="spellEnd"/>
      <w:r w:rsidRPr="00B51BE4">
        <w:rPr>
          <w:rFonts w:ascii="Times New Roman" w:hAnsi="Times New Roman"/>
          <w:sz w:val="21"/>
          <w:szCs w:val="21"/>
          <w:lang w:val="ro-MD"/>
        </w:rPr>
        <w:t xml:space="preserve"> propus în cadrul proiectului reflectă caracterul integrat, dinamic și multidimensional al competenței prin cinci dimensiuni care funcționează interdependent, orientate spre cercetare, reflecție, acțiune și inovare a educației.</w:t>
      </w:r>
    </w:p>
    <w:p w14:paraId="5788B9B9" w14:textId="77777777" w:rsidR="00F306AD" w:rsidRPr="00B51BE4" w:rsidRDefault="00F306AD" w:rsidP="00F306AD">
      <w:pPr>
        <w:spacing w:after="0" w:line="240" w:lineRule="auto"/>
        <w:ind w:firstLine="708"/>
        <w:jc w:val="both"/>
        <w:rPr>
          <w:rFonts w:ascii="Times New Roman" w:hAnsi="Times New Roman" w:cs="Times New Roman"/>
          <w:sz w:val="21"/>
          <w:szCs w:val="21"/>
          <w:lang w:val="ro-MD"/>
        </w:rPr>
      </w:pPr>
      <w:r w:rsidRPr="00B51BE4">
        <w:rPr>
          <w:rFonts w:ascii="Times New Roman" w:eastAsia="Times New Roman" w:hAnsi="Times New Roman"/>
          <w:sz w:val="21"/>
          <w:szCs w:val="21"/>
          <w:lang w:val="ro-MD"/>
        </w:rPr>
        <w:t xml:space="preserve"> </w:t>
      </w:r>
      <w:r w:rsidRPr="00B51BE4">
        <w:rPr>
          <w:rFonts w:ascii="Times New Roman" w:hAnsi="Times New Roman" w:cs="Times New Roman"/>
          <w:sz w:val="21"/>
          <w:szCs w:val="21"/>
          <w:lang w:val="ro-MD"/>
        </w:rPr>
        <w:t xml:space="preserve">În plan experimental cercetarea a vizat studierea competențelor de cercetare necesare transferului inovațional la studenții pedagogi, fiind stabilite experimental nivelurile de manifestare și dificultățile specifice procesului de formare a competenței vizate. Cercetarea a fost realizată pe un eșantion reprezentativ de 205 cadre didactice din Republica Moldova. În acest context, au fost elaborați indicatori, descriptori și criterii de evaluare ale competenței de cercetare pedagogică </w:t>
      </w:r>
      <w:proofErr w:type="spellStart"/>
      <w:r w:rsidRPr="00B51BE4">
        <w:rPr>
          <w:rFonts w:ascii="Times New Roman" w:hAnsi="Times New Roman" w:cs="Times New Roman"/>
          <w:sz w:val="21"/>
          <w:szCs w:val="21"/>
          <w:lang w:val="ro-MD"/>
        </w:rPr>
        <w:t>acțională</w:t>
      </w:r>
      <w:proofErr w:type="spellEnd"/>
      <w:r w:rsidRPr="00B51BE4">
        <w:rPr>
          <w:rFonts w:ascii="Times New Roman" w:hAnsi="Times New Roman" w:cs="Times New Roman"/>
          <w:sz w:val="21"/>
          <w:szCs w:val="21"/>
          <w:lang w:val="ro-MD"/>
        </w:rPr>
        <w:t xml:space="preserve">, validați în practica educației universitare, asigurând evaluarea formativă a progresului studenților în cercetare. Rezultatele cercetării empirice au permis identificarea problemelor specifice formării competenței de cercetare pedagogică </w:t>
      </w:r>
      <w:proofErr w:type="spellStart"/>
      <w:r w:rsidRPr="00B51BE4">
        <w:rPr>
          <w:rFonts w:ascii="Times New Roman" w:hAnsi="Times New Roman" w:cs="Times New Roman"/>
          <w:sz w:val="21"/>
          <w:szCs w:val="21"/>
          <w:lang w:val="ro-MD"/>
        </w:rPr>
        <w:t>acțională</w:t>
      </w:r>
      <w:proofErr w:type="spellEnd"/>
      <w:r w:rsidRPr="00B51BE4">
        <w:rPr>
          <w:rFonts w:ascii="Times New Roman" w:hAnsi="Times New Roman" w:cs="Times New Roman"/>
          <w:sz w:val="21"/>
          <w:szCs w:val="21"/>
          <w:lang w:val="ro-MD"/>
        </w:rPr>
        <w:t xml:space="preserve"> la studenții pedagogi, evidențiind necesitatea unor abordări curriculare integrate, a unei articulări eficiente între teorie și practică și a consolidării dimensiunii reflexive a practicii pedagogice. Un rezultat important al etapei îl constituie stabilirea reperelor metodologice necesare realizării cercetării </w:t>
      </w:r>
      <w:proofErr w:type="spellStart"/>
      <w:r w:rsidRPr="00B51BE4">
        <w:rPr>
          <w:rFonts w:ascii="Times New Roman" w:hAnsi="Times New Roman" w:cs="Times New Roman"/>
          <w:sz w:val="21"/>
          <w:szCs w:val="21"/>
          <w:lang w:val="ro-MD"/>
        </w:rPr>
        <w:t>acționale</w:t>
      </w:r>
      <w:proofErr w:type="spellEnd"/>
      <w:r w:rsidRPr="00B51BE4">
        <w:rPr>
          <w:rFonts w:ascii="Times New Roman" w:hAnsi="Times New Roman" w:cs="Times New Roman"/>
          <w:sz w:val="21"/>
          <w:szCs w:val="21"/>
          <w:lang w:val="ro-MD"/>
        </w:rPr>
        <w:t xml:space="preserve"> în învățământul superior pedagogic, definirea tehnologiilor specifice și mecanismelor de formare a competenței de cercetare pedagogică </w:t>
      </w:r>
      <w:proofErr w:type="spellStart"/>
      <w:r w:rsidRPr="00B51BE4">
        <w:rPr>
          <w:rFonts w:ascii="Times New Roman" w:hAnsi="Times New Roman" w:cs="Times New Roman"/>
          <w:sz w:val="21"/>
          <w:szCs w:val="21"/>
          <w:lang w:val="ro-MD"/>
        </w:rPr>
        <w:t>acțională</w:t>
      </w:r>
      <w:proofErr w:type="spellEnd"/>
      <w:r w:rsidRPr="00B51BE4">
        <w:rPr>
          <w:rFonts w:ascii="Times New Roman" w:hAnsi="Times New Roman" w:cs="Times New Roman"/>
          <w:sz w:val="21"/>
          <w:szCs w:val="21"/>
          <w:lang w:val="ro-MD"/>
        </w:rPr>
        <w:t xml:space="preserve"> în cadrul practicii pedagogice. Aceste rezultate au stat la baza construcției unor modele curriculare flexibile și inovatoare.</w:t>
      </w:r>
    </w:p>
    <w:p w14:paraId="300AEBDA" w14:textId="4507F5BC" w:rsidR="00F306AD" w:rsidRPr="00B51BE4" w:rsidRDefault="00F306AD" w:rsidP="00F306AD">
      <w:pPr>
        <w:spacing w:after="0" w:line="240" w:lineRule="auto"/>
        <w:ind w:firstLine="708"/>
        <w:jc w:val="both"/>
        <w:rPr>
          <w:rFonts w:ascii="Times New Roman" w:hAnsi="Times New Roman" w:cs="Times New Roman"/>
          <w:sz w:val="21"/>
          <w:szCs w:val="21"/>
          <w:lang w:val="ro-MD"/>
        </w:rPr>
      </w:pPr>
      <w:r w:rsidRPr="00B51BE4">
        <w:rPr>
          <w:rFonts w:ascii="Times New Roman" w:hAnsi="Times New Roman" w:cs="Times New Roman"/>
          <w:sz w:val="21"/>
          <w:szCs w:val="21"/>
          <w:lang w:val="ro-MD"/>
        </w:rPr>
        <w:t xml:space="preserve">Validarea rezultatelor științifice obținute a fost susținut prin organizarea evenimentelor științifice tematice prin implicarea cadrelor didactice din învățământul superior și general, care au contribuit la testarea aplicabilității și relevanței demersurilor formative propuse. </w:t>
      </w:r>
      <w:r w:rsidRPr="00B51BE4">
        <w:rPr>
          <w:rFonts w:ascii="Times New Roman" w:hAnsi="Times New Roman"/>
          <w:sz w:val="21"/>
          <w:szCs w:val="21"/>
          <w:lang w:val="ro-MD"/>
        </w:rPr>
        <w:t>A fost organizată și desfășurată Conferința științifică internațională „Cercetarea pedagogică: exigențe contemporane și perspective de dezvoltare”</w:t>
      </w:r>
      <w:r w:rsidRPr="00B51BE4">
        <w:rPr>
          <w:rFonts w:ascii="Times New Roman" w:hAnsi="Times New Roman"/>
          <w:i/>
          <w:iCs/>
          <w:sz w:val="21"/>
          <w:szCs w:val="21"/>
          <w:lang w:val="ro-MD"/>
        </w:rPr>
        <w:t xml:space="preserve"> </w:t>
      </w:r>
      <w:r w:rsidRPr="00B51BE4">
        <w:rPr>
          <w:rFonts w:ascii="Times New Roman" w:hAnsi="Times New Roman"/>
          <w:sz w:val="21"/>
          <w:szCs w:val="21"/>
          <w:lang w:val="ro-MD"/>
        </w:rPr>
        <w:t xml:space="preserve">Ediția a III-a. </w:t>
      </w:r>
      <w:r w:rsidRPr="00B51BE4">
        <w:rPr>
          <w:rFonts w:ascii="Times New Roman" w:hAnsi="Times New Roman"/>
          <w:i/>
          <w:iCs/>
          <w:sz w:val="21"/>
          <w:szCs w:val="21"/>
          <w:shd w:val="clear" w:color="auto" w:fill="FCFCFC"/>
          <w:lang w:val="ro-MD"/>
        </w:rPr>
        <w:t xml:space="preserve">Evenimentul științific, înscris în Registrul Național al Manifestărilor Științifice, </w:t>
      </w:r>
      <w:r w:rsidRPr="00B51BE4">
        <w:rPr>
          <w:rFonts w:ascii="Times New Roman" w:hAnsi="Times New Roman"/>
          <w:sz w:val="21"/>
          <w:szCs w:val="21"/>
          <w:shd w:val="clear" w:color="auto" w:fill="FCFCFC"/>
          <w:lang w:val="ro-MD"/>
        </w:rPr>
        <w:t xml:space="preserve">organizată de către Laboratorul </w:t>
      </w:r>
      <w:r w:rsidRPr="00B51BE4">
        <w:rPr>
          <w:rFonts w:ascii="Times New Roman" w:hAnsi="Times New Roman"/>
          <w:caps/>
          <w:sz w:val="21"/>
          <w:szCs w:val="21"/>
          <w:lang w:val="ro-MD" w:eastAsia="ro-RO"/>
        </w:rPr>
        <w:t>C</w:t>
      </w:r>
      <w:r w:rsidRPr="00B51BE4">
        <w:rPr>
          <w:rFonts w:ascii="Times New Roman" w:hAnsi="Times New Roman"/>
          <w:sz w:val="21"/>
          <w:szCs w:val="21"/>
          <w:lang w:val="ro-MD" w:eastAsia="ro-RO"/>
        </w:rPr>
        <w:t xml:space="preserve">ercetări și </w:t>
      </w:r>
      <w:r w:rsidRPr="00B51BE4">
        <w:rPr>
          <w:rFonts w:ascii="Times New Roman" w:hAnsi="Times New Roman"/>
          <w:caps/>
          <w:sz w:val="21"/>
          <w:szCs w:val="21"/>
          <w:lang w:val="ro-MD" w:eastAsia="ro-RO"/>
        </w:rPr>
        <w:t>I</w:t>
      </w:r>
      <w:r w:rsidRPr="00B51BE4">
        <w:rPr>
          <w:rFonts w:ascii="Times New Roman" w:hAnsi="Times New Roman"/>
          <w:sz w:val="21"/>
          <w:szCs w:val="21"/>
          <w:lang w:val="ro-MD" w:eastAsia="ro-RO"/>
        </w:rPr>
        <w:t>novații Pedagogice în colaborare cu Școala Doctorală „Științe ale educației” și a avut</w:t>
      </w:r>
      <w:r w:rsidRPr="00B51BE4">
        <w:rPr>
          <w:rFonts w:ascii="Times New Roman" w:hAnsi="Times New Roman"/>
          <w:b/>
          <w:sz w:val="21"/>
          <w:szCs w:val="21"/>
          <w:lang w:val="ro-MD" w:eastAsia="ro-RO"/>
        </w:rPr>
        <w:t xml:space="preserve"> </w:t>
      </w:r>
      <w:r w:rsidRPr="00B51BE4">
        <w:rPr>
          <w:rFonts w:ascii="Times New Roman" w:hAnsi="Times New Roman"/>
          <w:sz w:val="21"/>
          <w:szCs w:val="21"/>
          <w:lang w:val="ro-MD"/>
        </w:rPr>
        <w:t>circa 142</w:t>
      </w:r>
      <w:r w:rsidRPr="00B51BE4">
        <w:rPr>
          <w:rFonts w:ascii="Times New Roman" w:hAnsi="Times New Roman"/>
          <w:b/>
          <w:sz w:val="21"/>
          <w:szCs w:val="21"/>
          <w:lang w:val="ro-MD" w:eastAsia="ro-RO"/>
        </w:rPr>
        <w:t xml:space="preserve"> </w:t>
      </w:r>
      <w:r w:rsidRPr="00B51BE4">
        <w:rPr>
          <w:rFonts w:ascii="Times New Roman" w:hAnsi="Times New Roman"/>
          <w:sz w:val="21"/>
          <w:szCs w:val="21"/>
          <w:lang w:val="ro-MD"/>
        </w:rPr>
        <w:t xml:space="preserve">participanți. </w:t>
      </w:r>
      <w:r w:rsidRPr="00B51BE4">
        <w:rPr>
          <w:rFonts w:ascii="Times New Roman" w:hAnsi="Times New Roman" w:cs="Times New Roman"/>
          <w:sz w:val="21"/>
          <w:szCs w:val="21"/>
          <w:lang w:val="ro-MD"/>
        </w:rPr>
        <w:t xml:space="preserve">De asemenea, au fost organizate evenimente științifice (5) cu participarea cadrelor didactice universitare și școlare, având ca scop diseminarea rezultatelor cercetării privind tehnologiile de formare a studenților pedagogi pentru CPA: 3 </w:t>
      </w:r>
      <w:proofErr w:type="spellStart"/>
      <w:r w:rsidRPr="00B51BE4">
        <w:rPr>
          <w:rFonts w:ascii="Times New Roman" w:hAnsi="Times New Roman"/>
          <w:kern w:val="24"/>
          <w:sz w:val="21"/>
          <w:szCs w:val="21"/>
          <w:lang w:val="ro-MD"/>
        </w:rPr>
        <w:t>seminarii</w:t>
      </w:r>
      <w:proofErr w:type="spellEnd"/>
      <w:r w:rsidRPr="00B51BE4">
        <w:rPr>
          <w:rFonts w:ascii="Times New Roman" w:hAnsi="Times New Roman"/>
          <w:kern w:val="24"/>
          <w:sz w:val="21"/>
          <w:szCs w:val="21"/>
          <w:lang w:val="ro-MD"/>
        </w:rPr>
        <w:t xml:space="preserve"> științifice (naționale  și internaționale).  </w:t>
      </w:r>
      <w:r w:rsidRPr="00B51BE4">
        <w:rPr>
          <w:rFonts w:ascii="Times New Roman" w:hAnsi="Times New Roman" w:cs="Times New Roman"/>
          <w:sz w:val="21"/>
          <w:szCs w:val="21"/>
          <w:lang w:val="ro-MD"/>
        </w:rPr>
        <w:t xml:space="preserve">În anul de referință, </w:t>
      </w:r>
      <w:r w:rsidRPr="00B51BE4">
        <w:rPr>
          <w:rFonts w:ascii="Times New Roman" w:eastAsia="Times New Roman" w:hAnsi="Times New Roman"/>
          <w:sz w:val="21"/>
          <w:szCs w:val="21"/>
          <w:lang w:val="ro-MD"/>
        </w:rPr>
        <w:t>au fost p</w:t>
      </w:r>
      <w:r w:rsidRPr="00B51BE4">
        <w:rPr>
          <w:rFonts w:ascii="Times New Roman" w:hAnsi="Times New Roman"/>
          <w:sz w:val="21"/>
          <w:szCs w:val="21"/>
          <w:lang w:val="ro-MD"/>
        </w:rPr>
        <w:t xml:space="preserve">ublicate două monografii în străinătate și </w:t>
      </w:r>
      <w:r w:rsidRPr="00B51BE4">
        <w:rPr>
          <w:rFonts w:ascii="Times New Roman" w:hAnsi="Times New Roman" w:cs="Times New Roman"/>
          <w:sz w:val="21"/>
          <w:szCs w:val="21"/>
          <w:lang w:val="ro-MD"/>
        </w:rPr>
        <w:t xml:space="preserve">resurse curriculare destinate învățământului superior pedagogic: un manual universitar, suport de curs și un ghid, necesare studenților, masteranzilor și doctoranzilor pentru proiectarea și realizarea cercetărilor pedagogice </w:t>
      </w:r>
      <w:proofErr w:type="spellStart"/>
      <w:r w:rsidRPr="00B51BE4">
        <w:rPr>
          <w:rFonts w:ascii="Times New Roman" w:hAnsi="Times New Roman" w:cs="Times New Roman"/>
          <w:sz w:val="21"/>
          <w:szCs w:val="21"/>
          <w:lang w:val="ro-MD"/>
        </w:rPr>
        <w:t>acționale</w:t>
      </w:r>
      <w:proofErr w:type="spellEnd"/>
      <w:r w:rsidRPr="00B51BE4">
        <w:rPr>
          <w:rFonts w:ascii="Times New Roman" w:hAnsi="Times New Roman" w:cs="Times New Roman"/>
          <w:sz w:val="21"/>
          <w:szCs w:val="21"/>
          <w:lang w:val="ro-MD"/>
        </w:rPr>
        <w:t xml:space="preserve">. Rezultatele cercetării au fost, de asemenea, diseminate în cadrul conferințelor științifice internaționale din țară și de peste hotare, asigurând vizibilitatea științifică a proiectului. </w:t>
      </w:r>
    </w:p>
    <w:p w14:paraId="2E06DD38" w14:textId="77777777" w:rsidR="00F306AD" w:rsidRPr="00B51BE4" w:rsidRDefault="00F306AD" w:rsidP="00F306AD">
      <w:pPr>
        <w:spacing w:after="0" w:line="240" w:lineRule="auto"/>
        <w:ind w:firstLine="708"/>
        <w:jc w:val="both"/>
        <w:rPr>
          <w:rFonts w:ascii="Times New Roman" w:hAnsi="Times New Roman" w:cs="Times New Roman"/>
          <w:sz w:val="21"/>
          <w:szCs w:val="21"/>
          <w:lang w:val="ro-MD"/>
        </w:rPr>
      </w:pPr>
      <w:r w:rsidRPr="00B51BE4">
        <w:rPr>
          <w:rFonts w:ascii="Times New Roman" w:hAnsi="Times New Roman" w:cs="Times New Roman"/>
          <w:sz w:val="21"/>
          <w:szCs w:val="21"/>
          <w:lang w:val="ro-MD"/>
        </w:rPr>
        <w:t xml:space="preserve">Un impact suplimentar al activității de cercetare din anul 2025 îl constituie câștigarea a două proiecte de cercetare de către membrii echipei, inclusiv de tineri cercetători, din totalul de patru proiecte depuse de membrii proiectului și declarate eligibile. </w:t>
      </w:r>
    </w:p>
    <w:p w14:paraId="75AE2EE7" w14:textId="7D48BC29" w:rsidR="00813A35" w:rsidRPr="00B51BE4" w:rsidRDefault="00F306AD" w:rsidP="00F306AD">
      <w:pPr>
        <w:spacing w:after="0" w:line="240" w:lineRule="auto"/>
        <w:ind w:firstLine="708"/>
        <w:jc w:val="both"/>
        <w:rPr>
          <w:rFonts w:ascii="Times New Roman" w:eastAsia="Times New Roman" w:hAnsi="Times New Roman"/>
          <w:sz w:val="21"/>
          <w:szCs w:val="21"/>
          <w:lang w:val="ro-MD"/>
        </w:rPr>
      </w:pPr>
      <w:r w:rsidRPr="00B51BE4">
        <w:rPr>
          <w:rFonts w:ascii="Times New Roman" w:eastAsia="Times New Roman" w:hAnsi="Times New Roman"/>
          <w:sz w:val="21"/>
          <w:szCs w:val="21"/>
          <w:lang w:val="ro-MD"/>
        </w:rPr>
        <w:t xml:space="preserve">Ca semn al recunoașterii rezultatelor științifice membrii echipei au obținut 2 distincții (Medalia de aur pentru Modelul conceptual al cercetării pedagogice </w:t>
      </w:r>
      <w:proofErr w:type="spellStart"/>
      <w:r w:rsidRPr="00B51BE4">
        <w:rPr>
          <w:rFonts w:ascii="Times New Roman" w:eastAsia="Times New Roman" w:hAnsi="Times New Roman"/>
          <w:sz w:val="21"/>
          <w:szCs w:val="21"/>
          <w:lang w:val="ro-MD"/>
        </w:rPr>
        <w:t>acționale</w:t>
      </w:r>
      <w:proofErr w:type="spellEnd"/>
      <w:r w:rsidRPr="00B51BE4">
        <w:rPr>
          <w:rFonts w:ascii="Times New Roman" w:eastAsia="Times New Roman" w:hAnsi="Times New Roman"/>
          <w:sz w:val="21"/>
          <w:szCs w:val="21"/>
          <w:lang w:val="ro-MD"/>
        </w:rPr>
        <w:t xml:space="preserve"> și Medalia de aur pentru </w:t>
      </w:r>
      <w:proofErr w:type="spellStart"/>
      <w:r w:rsidRPr="00B51BE4">
        <w:rPr>
          <w:rFonts w:ascii="Times New Roman" w:eastAsia="Times New Roman" w:hAnsi="Times New Roman"/>
          <w:sz w:val="21"/>
          <w:szCs w:val="21"/>
          <w:lang w:val="ro-MD"/>
        </w:rPr>
        <w:t>Pedagogical</w:t>
      </w:r>
      <w:proofErr w:type="spellEnd"/>
      <w:r w:rsidRPr="00B51BE4">
        <w:rPr>
          <w:rFonts w:ascii="Times New Roman" w:eastAsia="Times New Roman" w:hAnsi="Times New Roman"/>
          <w:sz w:val="21"/>
          <w:szCs w:val="21"/>
          <w:lang w:val="ro-MD"/>
        </w:rPr>
        <w:t xml:space="preserve"> Model for </w:t>
      </w:r>
      <w:proofErr w:type="spellStart"/>
      <w:r w:rsidRPr="00B51BE4">
        <w:rPr>
          <w:rFonts w:ascii="Times New Roman" w:eastAsia="Times New Roman" w:hAnsi="Times New Roman"/>
          <w:sz w:val="21"/>
          <w:szCs w:val="21"/>
          <w:lang w:val="ro-MD"/>
        </w:rPr>
        <w:t>ensuring</w:t>
      </w:r>
      <w:proofErr w:type="spellEnd"/>
      <w:r w:rsidRPr="00B51BE4">
        <w:rPr>
          <w:rFonts w:ascii="Times New Roman" w:eastAsia="Times New Roman" w:hAnsi="Times New Roman"/>
          <w:sz w:val="21"/>
          <w:szCs w:val="21"/>
          <w:lang w:val="ro-MD"/>
        </w:rPr>
        <w:t xml:space="preserve"> </w:t>
      </w:r>
      <w:proofErr w:type="spellStart"/>
      <w:r w:rsidRPr="00B51BE4">
        <w:rPr>
          <w:rFonts w:ascii="Times New Roman" w:eastAsia="Times New Roman" w:hAnsi="Times New Roman"/>
          <w:sz w:val="21"/>
          <w:szCs w:val="21"/>
          <w:lang w:val="ro-MD"/>
        </w:rPr>
        <w:t>well-being</w:t>
      </w:r>
      <w:proofErr w:type="spellEnd"/>
      <w:r w:rsidRPr="00B51BE4">
        <w:rPr>
          <w:rFonts w:ascii="Times New Roman" w:eastAsia="Times New Roman" w:hAnsi="Times New Roman"/>
          <w:sz w:val="21"/>
          <w:szCs w:val="21"/>
          <w:lang w:val="ro-MD"/>
        </w:rPr>
        <w:t xml:space="preserve"> la International </w:t>
      </w:r>
      <w:proofErr w:type="spellStart"/>
      <w:r w:rsidRPr="00B51BE4">
        <w:rPr>
          <w:rFonts w:ascii="Times New Roman" w:eastAsia="Times New Roman" w:hAnsi="Times New Roman"/>
          <w:sz w:val="21"/>
          <w:szCs w:val="21"/>
          <w:lang w:val="ro-MD"/>
        </w:rPr>
        <w:t>Exhibition</w:t>
      </w:r>
      <w:proofErr w:type="spellEnd"/>
      <w:r w:rsidRPr="00B51BE4">
        <w:rPr>
          <w:rFonts w:ascii="Times New Roman" w:eastAsia="Times New Roman" w:hAnsi="Times New Roman"/>
          <w:sz w:val="21"/>
          <w:szCs w:val="21"/>
          <w:lang w:val="ro-MD"/>
        </w:rPr>
        <w:t xml:space="preserve"> of </w:t>
      </w:r>
      <w:proofErr w:type="spellStart"/>
      <w:r w:rsidRPr="00B51BE4">
        <w:rPr>
          <w:rFonts w:ascii="Times New Roman" w:eastAsia="Times New Roman" w:hAnsi="Times New Roman"/>
          <w:sz w:val="21"/>
          <w:szCs w:val="21"/>
          <w:lang w:val="ro-MD"/>
        </w:rPr>
        <w:t>Inventions</w:t>
      </w:r>
      <w:proofErr w:type="spellEnd"/>
      <w:r w:rsidRPr="00B51BE4">
        <w:rPr>
          <w:rFonts w:ascii="Times New Roman" w:eastAsia="Times New Roman" w:hAnsi="Times New Roman"/>
          <w:sz w:val="21"/>
          <w:szCs w:val="21"/>
          <w:lang w:val="ro-MD"/>
        </w:rPr>
        <w:t xml:space="preserve"> </w:t>
      </w:r>
      <w:proofErr w:type="spellStart"/>
      <w:r w:rsidRPr="00B51BE4">
        <w:rPr>
          <w:rFonts w:ascii="Times New Roman" w:eastAsia="Times New Roman" w:hAnsi="Times New Roman"/>
          <w:sz w:val="21"/>
          <w:szCs w:val="21"/>
          <w:lang w:val="ro-MD"/>
        </w:rPr>
        <w:t>and</w:t>
      </w:r>
      <w:proofErr w:type="spellEnd"/>
      <w:r w:rsidRPr="00B51BE4">
        <w:rPr>
          <w:rFonts w:ascii="Times New Roman" w:eastAsia="Times New Roman" w:hAnsi="Times New Roman"/>
          <w:sz w:val="21"/>
          <w:szCs w:val="21"/>
          <w:lang w:val="ro-MD"/>
        </w:rPr>
        <w:t xml:space="preserve"> </w:t>
      </w:r>
      <w:proofErr w:type="spellStart"/>
      <w:r w:rsidRPr="00B51BE4">
        <w:rPr>
          <w:rFonts w:ascii="Times New Roman" w:eastAsia="Times New Roman" w:hAnsi="Times New Roman"/>
          <w:sz w:val="21"/>
          <w:szCs w:val="21"/>
          <w:lang w:val="ro-MD"/>
        </w:rPr>
        <w:t>Innovative</w:t>
      </w:r>
      <w:proofErr w:type="spellEnd"/>
      <w:r w:rsidRPr="00B51BE4">
        <w:rPr>
          <w:rFonts w:ascii="Times New Roman" w:eastAsia="Times New Roman" w:hAnsi="Times New Roman"/>
          <w:sz w:val="21"/>
          <w:szCs w:val="21"/>
          <w:lang w:val="ro-MD"/>
        </w:rPr>
        <w:t xml:space="preserve"> </w:t>
      </w:r>
      <w:proofErr w:type="spellStart"/>
      <w:r w:rsidRPr="00B51BE4">
        <w:rPr>
          <w:rFonts w:ascii="Times New Roman" w:eastAsia="Times New Roman" w:hAnsi="Times New Roman"/>
          <w:sz w:val="21"/>
          <w:szCs w:val="21"/>
          <w:lang w:val="ro-MD"/>
        </w:rPr>
        <w:t>Entrepreneurship</w:t>
      </w:r>
      <w:proofErr w:type="spellEnd"/>
      <w:r w:rsidRPr="00B51BE4">
        <w:rPr>
          <w:rFonts w:ascii="Times New Roman" w:eastAsia="Times New Roman" w:hAnsi="Times New Roman"/>
          <w:sz w:val="21"/>
          <w:szCs w:val="21"/>
          <w:lang w:val="ro-MD"/>
        </w:rPr>
        <w:t>, (R. Moldova).</w:t>
      </w:r>
      <w:r w:rsidR="001B12FF" w:rsidRPr="00B51BE4">
        <w:rPr>
          <w:rFonts w:ascii="Times New Roman" w:eastAsia="Times New Roman" w:hAnsi="Times New Roman"/>
          <w:sz w:val="21"/>
          <w:szCs w:val="21"/>
          <w:lang w:val="ro-MD"/>
        </w:rPr>
        <w:t xml:space="preserve"> </w:t>
      </w:r>
    </w:p>
    <w:p w14:paraId="2B2C2943" w14:textId="77777777" w:rsidR="003920BE" w:rsidRDefault="003920BE" w:rsidP="009023F7">
      <w:pPr>
        <w:spacing w:after="0" w:line="276" w:lineRule="auto"/>
        <w:rPr>
          <w:rFonts w:ascii="Times New Roman" w:eastAsia="Calibri" w:hAnsi="Times New Roman" w:cs="Times New Roman"/>
          <w:kern w:val="0"/>
          <w:sz w:val="24"/>
          <w:szCs w:val="24"/>
          <w:lang w:val="ro-MD"/>
          <w14:ligatures w14:val="none"/>
        </w:rPr>
      </w:pPr>
    </w:p>
    <w:p w14:paraId="6B7C576A" w14:textId="63D6313F" w:rsidR="00F623AE" w:rsidRPr="00DB65DA" w:rsidRDefault="00F623AE" w:rsidP="009023F7">
      <w:pPr>
        <w:spacing w:after="0" w:line="276" w:lineRule="auto"/>
        <w:rPr>
          <w:rFonts w:ascii="Times New Roman" w:eastAsia="Calibri" w:hAnsi="Times New Roman" w:cs="Times New Roman"/>
          <w:color w:val="FF0000"/>
          <w:kern w:val="0"/>
          <w:sz w:val="24"/>
          <w:szCs w:val="24"/>
          <w:lang w:val="ro-MD"/>
          <w14:ligatures w14:val="none"/>
        </w:rPr>
      </w:pPr>
      <w:r w:rsidRPr="00DB65DA">
        <w:rPr>
          <w:rFonts w:ascii="Times New Roman" w:eastAsia="Calibri" w:hAnsi="Times New Roman" w:cs="Times New Roman"/>
          <w:kern w:val="0"/>
          <w:sz w:val="24"/>
          <w:szCs w:val="24"/>
          <w:lang w:val="ro-MD"/>
          <w14:ligatures w14:val="none"/>
        </w:rPr>
        <w:t xml:space="preserve">Coordonatorul subprogramului                             </w:t>
      </w:r>
    </w:p>
    <w:p w14:paraId="57B464CC" w14:textId="1BD799CB" w:rsidR="00F623AE" w:rsidRPr="00DB65DA" w:rsidRDefault="00F623AE" w:rsidP="009023F7">
      <w:pPr>
        <w:spacing w:after="120" w:line="276" w:lineRule="auto"/>
        <w:rPr>
          <w:rFonts w:ascii="Times New Roman" w:eastAsia="Times New Roman" w:hAnsi="Times New Roman" w:cs="Times New Roman"/>
          <w:kern w:val="0"/>
          <w:sz w:val="24"/>
          <w:szCs w:val="24"/>
          <w:lang w:val="ro-MD" w:eastAsia="ru-RU"/>
          <w14:ligatures w14:val="none"/>
        </w:rPr>
      </w:pPr>
      <w:r w:rsidRPr="00DB65DA">
        <w:rPr>
          <w:rFonts w:ascii="Times New Roman" w:eastAsia="Calibri" w:hAnsi="Times New Roman" w:cs="Times New Roman"/>
          <w:kern w:val="0"/>
          <w:sz w:val="24"/>
          <w:szCs w:val="24"/>
          <w:lang w:val="ro-MD"/>
          <w14:ligatures w14:val="none"/>
        </w:rPr>
        <w:t>de cercetare</w:t>
      </w:r>
      <w:r w:rsidRPr="00DB65DA">
        <w:rPr>
          <w:rFonts w:ascii="Times New Roman" w:eastAsia="Calibri" w:hAnsi="Times New Roman" w:cs="Times New Roman"/>
          <w:color w:val="FF0000"/>
          <w:kern w:val="0"/>
          <w:sz w:val="24"/>
          <w:szCs w:val="24"/>
          <w:lang w:val="ro-MD"/>
          <w14:ligatures w14:val="none"/>
        </w:rPr>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001D62B9" w:rsidRPr="00DB65DA">
        <w:rPr>
          <w:rFonts w:ascii="Times New Roman" w:hAnsi="Times New Roman" w:cs="Times New Roman"/>
          <w:sz w:val="24"/>
          <w:szCs w:val="24"/>
          <w:lang w:val="ro-MD"/>
        </w:rPr>
        <w:t>Maia BOROZAN</w:t>
      </w:r>
      <w:r w:rsidRPr="00DB65DA">
        <w:rPr>
          <w:rFonts w:ascii="Times New Roman" w:eastAsia="Calibri" w:hAnsi="Times New Roman" w:cs="Times New Roman"/>
          <w:kern w:val="0"/>
          <w:sz w:val="24"/>
          <w:szCs w:val="24"/>
          <w:lang w:val="ro-MD"/>
          <w14:ligatures w14:val="none"/>
        </w:rPr>
        <w:t xml:space="preserve">          </w:t>
      </w:r>
      <w:r w:rsidR="001D62B9" w:rsidRPr="00DB65DA">
        <w:rPr>
          <w:rFonts w:ascii="Times New Roman" w:eastAsia="Calibri" w:hAnsi="Times New Roman" w:cs="Times New Roman"/>
          <w:kern w:val="0"/>
          <w:sz w:val="24"/>
          <w:szCs w:val="24"/>
          <w:lang w:val="ro-MD"/>
          <w14:ligatures w14:val="none"/>
        </w:rPr>
        <w:t xml:space="preserve">           </w:t>
      </w:r>
      <w:r w:rsidRPr="00DB65DA">
        <w:rPr>
          <w:rFonts w:ascii="Times New Roman" w:eastAsia="Calibri" w:hAnsi="Times New Roman" w:cs="Times New Roman"/>
          <w:kern w:val="0"/>
          <w:sz w:val="24"/>
          <w:szCs w:val="24"/>
          <w:lang w:val="ro-MD"/>
          <w14:ligatures w14:val="none"/>
        </w:rPr>
        <w:t>________</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kern w:val="0"/>
          <w:sz w:val="24"/>
          <w:szCs w:val="24"/>
          <w:lang w:val="ro-MD"/>
          <w14:ligatures w14:val="none"/>
        </w:rPr>
        <w:tab/>
        <w:t xml:space="preserve">        </w:t>
      </w:r>
      <w:r w:rsidR="001D62B9" w:rsidRPr="00DB65DA">
        <w:rPr>
          <w:rFonts w:ascii="Times New Roman" w:eastAsia="Calibri" w:hAnsi="Times New Roman" w:cs="Times New Roman"/>
          <w:kern w:val="0"/>
          <w:sz w:val="24"/>
          <w:szCs w:val="24"/>
          <w:lang w:val="ro-MD"/>
          <w14:ligatures w14:val="none"/>
        </w:rPr>
        <w:t xml:space="preserve">                                            </w:t>
      </w:r>
      <w:r w:rsidRPr="00DB65DA">
        <w:rPr>
          <w:rFonts w:ascii="Times New Roman" w:eastAsia="Times New Roman" w:hAnsi="Times New Roman" w:cs="Times New Roman"/>
          <w:kern w:val="0"/>
          <w:sz w:val="24"/>
          <w:szCs w:val="24"/>
          <w:lang w:val="ro-MD" w:eastAsia="ru-RU"/>
          <w14:ligatures w14:val="none"/>
        </w:rPr>
        <w:t xml:space="preserve">Data: </w:t>
      </w:r>
      <w:r w:rsidR="001C51B0">
        <w:rPr>
          <w:rFonts w:ascii="Times New Roman" w:eastAsia="Times New Roman" w:hAnsi="Times New Roman" w:cs="Times New Roman"/>
          <w:kern w:val="0"/>
          <w:sz w:val="24"/>
          <w:szCs w:val="24"/>
          <w:lang w:val="ro-MD" w:eastAsia="ru-RU"/>
          <w14:ligatures w14:val="none"/>
        </w:rPr>
        <w:t>15.01.2026</w:t>
      </w:r>
    </w:p>
    <w:p w14:paraId="3363E796" w14:textId="77777777" w:rsidR="007F3B13" w:rsidRDefault="007F3B13" w:rsidP="00705528">
      <w:pPr>
        <w:spacing w:after="0"/>
        <w:jc w:val="center"/>
        <w:rPr>
          <w:rFonts w:asciiTheme="majorBidi" w:hAnsiTheme="majorBidi" w:cstheme="majorBidi"/>
          <w:b/>
          <w:bCs/>
        </w:rPr>
      </w:pPr>
    </w:p>
    <w:p w14:paraId="24FD142F" w14:textId="77777777" w:rsidR="007F3B13" w:rsidRDefault="007F3B13" w:rsidP="00705528">
      <w:pPr>
        <w:spacing w:after="0"/>
        <w:jc w:val="center"/>
        <w:rPr>
          <w:rFonts w:asciiTheme="majorBidi" w:hAnsiTheme="majorBidi" w:cstheme="majorBidi"/>
          <w:b/>
          <w:bCs/>
        </w:rPr>
      </w:pPr>
    </w:p>
    <w:p w14:paraId="23A3F6CB" w14:textId="77777777" w:rsidR="007F3B13" w:rsidRPr="00B51BE4" w:rsidRDefault="007F3B13" w:rsidP="007F3B13">
      <w:pPr>
        <w:keepNext/>
        <w:spacing w:after="0" w:line="276" w:lineRule="auto"/>
        <w:jc w:val="center"/>
        <w:outlineLvl w:val="0"/>
        <w:rPr>
          <w:rFonts w:ascii="Times New Roman" w:eastAsia="Calibri" w:hAnsi="Times New Roman" w:cs="Times New Roman"/>
          <w:b/>
          <w:bCs/>
          <w:kern w:val="32"/>
          <w:lang w:val="ro-MD"/>
          <w14:ligatures w14:val="none"/>
        </w:rPr>
      </w:pPr>
      <w:r w:rsidRPr="00B51BE4">
        <w:rPr>
          <w:rFonts w:ascii="Times New Roman" w:eastAsia="Calibri" w:hAnsi="Times New Roman" w:cs="Times New Roman"/>
          <w:b/>
          <w:bCs/>
          <w:kern w:val="32"/>
          <w:lang w:val="ro-MD"/>
          <w14:ligatures w14:val="none"/>
        </w:rPr>
        <w:lastRenderedPageBreak/>
        <w:t>Rezumatul activității și a rezultatelor obținute în anul 2025</w:t>
      </w:r>
    </w:p>
    <w:p w14:paraId="46D4C183" w14:textId="643F81DE" w:rsidR="00705528" w:rsidRPr="00EC29A7" w:rsidRDefault="007F3B13" w:rsidP="007F3B13">
      <w:pPr>
        <w:spacing w:after="0"/>
        <w:jc w:val="center"/>
        <w:rPr>
          <w:rFonts w:asciiTheme="majorBidi" w:hAnsiTheme="majorBidi" w:cstheme="majorBidi"/>
        </w:rPr>
      </w:pPr>
      <w:r w:rsidRPr="00B51BE4">
        <w:rPr>
          <w:rFonts w:ascii="Times New Roman" w:eastAsia="Times New Roman" w:hAnsi="Times New Roman" w:cs="Times New Roman"/>
          <w:b/>
          <w:lang w:val="ro-MD"/>
        </w:rPr>
        <w:t xml:space="preserve">Subprogramul Managementul formării profesionale pentru cercetarea </w:t>
      </w:r>
      <w:proofErr w:type="spellStart"/>
      <w:r w:rsidRPr="00B51BE4">
        <w:rPr>
          <w:rFonts w:ascii="Times New Roman" w:eastAsia="Times New Roman" w:hAnsi="Times New Roman" w:cs="Times New Roman"/>
          <w:b/>
          <w:lang w:val="ro-MD"/>
        </w:rPr>
        <w:t>acțională</w:t>
      </w:r>
      <w:proofErr w:type="spellEnd"/>
      <w:r w:rsidRPr="00B51BE4">
        <w:rPr>
          <w:rFonts w:ascii="Times New Roman" w:eastAsia="Times New Roman" w:hAnsi="Times New Roman" w:cs="Times New Roman"/>
          <w:b/>
          <w:lang w:val="ro-MD"/>
        </w:rPr>
        <w:t xml:space="preserve"> în perspectiva inovării educației, </w:t>
      </w:r>
      <w:r w:rsidRPr="00B51BE4">
        <w:rPr>
          <w:rFonts w:ascii="Times New Roman" w:eastAsia="Calibri" w:hAnsi="Times New Roman" w:cs="Times New Roman"/>
          <w:b/>
          <w:kern w:val="0"/>
          <w:lang w:val="ro-MD"/>
          <w14:ligatures w14:val="none"/>
        </w:rPr>
        <w:t xml:space="preserve">Codul </w:t>
      </w:r>
      <w:r w:rsidRPr="00B51BE4">
        <w:rPr>
          <w:rFonts w:ascii="Times New Roman" w:eastAsia="Calibri" w:hAnsi="Times New Roman" w:cs="Times New Roman"/>
          <w:b/>
          <w:color w:val="000000"/>
          <w:kern w:val="32"/>
          <w:lang w:val="ro-MD"/>
          <w14:ligatures w14:val="none"/>
        </w:rPr>
        <w:t>subprogram</w:t>
      </w:r>
      <w:r w:rsidRPr="00B51BE4">
        <w:rPr>
          <w:rFonts w:ascii="Times New Roman" w:eastAsia="Calibri" w:hAnsi="Times New Roman" w:cs="Times New Roman"/>
          <w:b/>
          <w:kern w:val="0"/>
          <w:lang w:val="ro-MD"/>
          <w14:ligatures w14:val="none"/>
        </w:rPr>
        <w:t xml:space="preserve">ului </w:t>
      </w:r>
      <w:r w:rsidRPr="00B51BE4">
        <w:rPr>
          <w:rFonts w:ascii="Times New Roman" w:eastAsia="Times New Roman" w:hAnsi="Times New Roman" w:cs="Times New Roman"/>
          <w:b/>
          <w:lang w:val="ro-MD"/>
        </w:rPr>
        <w:t>040105</w:t>
      </w:r>
    </w:p>
    <w:p w14:paraId="6B1088FE" w14:textId="77777777" w:rsidR="00705528" w:rsidRPr="001C51B0" w:rsidRDefault="00705528" w:rsidP="007F3B13">
      <w:pPr>
        <w:spacing w:after="0"/>
        <w:jc w:val="both"/>
        <w:rPr>
          <w:rFonts w:asciiTheme="majorBidi" w:hAnsiTheme="majorBidi" w:cstheme="majorBidi"/>
          <w:sz w:val="21"/>
          <w:szCs w:val="21"/>
        </w:rPr>
      </w:pPr>
      <w:r>
        <w:rPr>
          <w:rFonts w:asciiTheme="majorBidi" w:hAnsiTheme="majorBidi" w:cstheme="majorBidi"/>
        </w:rPr>
        <w:t xml:space="preserve">          </w:t>
      </w:r>
      <w:r w:rsidRPr="001C51B0">
        <w:rPr>
          <w:rFonts w:asciiTheme="majorBidi" w:hAnsiTheme="majorBidi" w:cstheme="majorBidi"/>
          <w:sz w:val="21"/>
          <w:szCs w:val="21"/>
        </w:rPr>
        <w:t xml:space="preserve">In 2025, research activities conducted during the </w:t>
      </w:r>
      <w:r w:rsidRPr="001C51B0">
        <w:rPr>
          <w:rFonts w:asciiTheme="majorBidi" w:hAnsiTheme="majorBidi" w:cstheme="majorBidi"/>
          <w:i/>
          <w:iCs/>
          <w:sz w:val="21"/>
          <w:szCs w:val="21"/>
        </w:rPr>
        <w:t>Curricular Design and Development</w:t>
      </w:r>
      <w:r w:rsidRPr="001C51B0">
        <w:rPr>
          <w:rFonts w:asciiTheme="majorBidi" w:hAnsiTheme="majorBidi" w:cstheme="majorBidi"/>
          <w:sz w:val="21"/>
          <w:szCs w:val="21"/>
        </w:rPr>
        <w:t xml:space="preserve"> stage </w:t>
      </w:r>
      <w:r w:rsidRPr="001C51B0">
        <w:rPr>
          <w:rFonts w:asciiTheme="majorBidi" w:hAnsiTheme="majorBidi" w:cstheme="majorBidi"/>
          <w:i/>
          <w:iCs/>
          <w:sz w:val="21"/>
          <w:szCs w:val="21"/>
        </w:rPr>
        <w:t>in Pedagogical Higher Education</w:t>
      </w:r>
      <w:r w:rsidRPr="001C51B0">
        <w:rPr>
          <w:rFonts w:asciiTheme="majorBidi" w:hAnsiTheme="majorBidi" w:cstheme="majorBidi"/>
          <w:sz w:val="21"/>
          <w:szCs w:val="21"/>
        </w:rPr>
        <w:t xml:space="preserve"> focused on the scientific substantiation, grounded in experimental data, of professional training management for pedagogical action research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recognized as a strategic direction for innovation in pedagogical higher education. The research outcomes led to the establishment of theoretical and methodological benchmarks for the formation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clarifying its scientific essence with reference to the standards and intended learning outcomes of initial and continuing teacher education, which serve as essential reference points for its development. This was based on a critical analysis of specialized literature, correlated with a systematic examination of current educational practices in pedagogical higher education, which led to the articulation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as a reflective, contextually grounded, and innovation-oriented professional practice. From a theoretical perspective,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was positioned as a core dimension of teaching professionalism, located at the intersection of pedagogical reflection, applied educational research, and innovative teaching practice. The conceptual framework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proposed within the project reflects the integrated, dynamic, and multidimensional character of the competence through five interdependent dimensions oriented towards research, reflection, action, and educational innovation.</w:t>
      </w:r>
    </w:p>
    <w:p w14:paraId="74646045" w14:textId="77777777" w:rsidR="00705528" w:rsidRPr="001C51B0" w:rsidRDefault="00705528" w:rsidP="007F3B13">
      <w:pPr>
        <w:spacing w:after="0"/>
        <w:jc w:val="both"/>
        <w:rPr>
          <w:rFonts w:asciiTheme="majorBidi" w:hAnsiTheme="majorBidi" w:cstheme="majorBidi"/>
          <w:sz w:val="21"/>
          <w:szCs w:val="21"/>
        </w:rPr>
      </w:pPr>
      <w:r w:rsidRPr="001C51B0">
        <w:rPr>
          <w:rFonts w:asciiTheme="majorBidi" w:hAnsiTheme="majorBidi" w:cstheme="majorBidi"/>
          <w:sz w:val="21"/>
          <w:szCs w:val="21"/>
        </w:rPr>
        <w:t xml:space="preserve">         At the empirical level, the research examined the research competencies required for effective innovation transfer among student teachers, identifying both the levels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and the specific challenges encountered during its formation. The study was conducted with a representative sample of 205 teachers from the Republic of Moldova. Within this framework, a system of indicators, descriptors, and evaluation criteria for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was developed and validated in university practice, ensuring the formative assessment of students’ research progress. The empirical findings also highlighted persistent challenges in the formation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emphasizing the need for integrated curricular approaches, effective articulation between theory and practice, and the strengthening of reflective professional practice. A key outcome of this stage was the establishment of methodological benchmarks essential for conducting pedagogical action research in higher education, alongside the identification of specific educational technologies and mechanisms designed to support the development of </w:t>
      </w:r>
      <w:proofErr w:type="spellStart"/>
      <w:r w:rsidRPr="001C51B0">
        <w:rPr>
          <w:rFonts w:asciiTheme="majorBidi" w:hAnsiTheme="majorBidi" w:cstheme="majorBidi"/>
          <w:sz w:val="21"/>
          <w:szCs w:val="21"/>
        </w:rPr>
        <w:t>PedAR</w:t>
      </w:r>
      <w:proofErr w:type="spellEnd"/>
      <w:r w:rsidRPr="001C51B0">
        <w:rPr>
          <w:rFonts w:asciiTheme="majorBidi" w:hAnsiTheme="majorBidi" w:cstheme="majorBidi"/>
          <w:sz w:val="21"/>
          <w:szCs w:val="21"/>
        </w:rPr>
        <w:t xml:space="preserve"> competence within teaching practice. These findings provided the foundation for the design and implementation of flexible and innovative curricular models.</w:t>
      </w:r>
    </w:p>
    <w:p w14:paraId="49CE3BC4" w14:textId="77777777" w:rsidR="00705528" w:rsidRPr="001C51B0" w:rsidRDefault="00705528" w:rsidP="007F3B13">
      <w:pPr>
        <w:spacing w:after="0"/>
        <w:jc w:val="both"/>
        <w:rPr>
          <w:rFonts w:asciiTheme="majorBidi" w:hAnsiTheme="majorBidi" w:cstheme="majorBidi"/>
          <w:sz w:val="21"/>
          <w:szCs w:val="21"/>
        </w:rPr>
      </w:pPr>
      <w:r w:rsidRPr="001C51B0">
        <w:rPr>
          <w:rFonts w:asciiTheme="majorBidi" w:hAnsiTheme="majorBidi" w:cstheme="majorBidi"/>
          <w:sz w:val="21"/>
          <w:szCs w:val="21"/>
        </w:rPr>
        <w:t xml:space="preserve">          The validation and dissemination of research findings were supported through thematic scientific events engaging academic staff from higher education and teachers from general education, thus facilitating the evaluation of the applicability and relevance of proposed approaches. Within this framework, the 3rd International Scientific Conference </w:t>
      </w:r>
      <w:r w:rsidRPr="001C51B0">
        <w:rPr>
          <w:rFonts w:asciiTheme="majorBidi" w:hAnsiTheme="majorBidi" w:cstheme="majorBidi"/>
          <w:i/>
          <w:iCs/>
          <w:sz w:val="21"/>
          <w:szCs w:val="21"/>
        </w:rPr>
        <w:t xml:space="preserve">"Pedagogical Research: Contemporary Requirements and Development Perspectives," </w:t>
      </w:r>
      <w:r w:rsidRPr="001C51B0">
        <w:rPr>
          <w:rFonts w:asciiTheme="majorBidi" w:hAnsiTheme="majorBidi" w:cstheme="majorBidi"/>
          <w:sz w:val="21"/>
          <w:szCs w:val="21"/>
        </w:rPr>
        <w:t>registered in the National Registry of Scientific Events, was organized by the Laboratory for Pedagogical Research and Innovation in collaboration with the Doctoral School of Educational Sciences and attended by approximately 142 participants. Furthermore, a total of five scientific events were conducted, including three national and international seminars. These sessions focused on disseminating research regarding the technologies and methodologies used to train student teachers in pedagogical action research, involving practitioners from both higher and general education.</w:t>
      </w:r>
    </w:p>
    <w:p w14:paraId="07D79C0F" w14:textId="77777777" w:rsidR="00705528" w:rsidRPr="001C51B0" w:rsidRDefault="00705528" w:rsidP="007F3B13">
      <w:pPr>
        <w:spacing w:after="0"/>
        <w:jc w:val="both"/>
        <w:rPr>
          <w:rFonts w:asciiTheme="majorBidi" w:hAnsiTheme="majorBidi" w:cstheme="majorBidi"/>
          <w:sz w:val="21"/>
          <w:szCs w:val="21"/>
        </w:rPr>
      </w:pPr>
      <w:r w:rsidRPr="001C51B0">
        <w:rPr>
          <w:rFonts w:asciiTheme="majorBidi" w:hAnsiTheme="majorBidi" w:cstheme="majorBidi"/>
          <w:sz w:val="21"/>
          <w:szCs w:val="21"/>
        </w:rPr>
        <w:t xml:space="preserve">         During the reference year, two monographs were published internationally, alongside curricular resources tailored for pedagogical higher education, including a university textbook, course materials, and a methodological guide for students, master’s students, and doctoral candidates engaged in pedagogical action research. Research results were further disseminated through participation in national and international scientific conferences, ensuring the project’s sustained academic visibility and impact.</w:t>
      </w:r>
    </w:p>
    <w:p w14:paraId="758A945B" w14:textId="77777777" w:rsidR="00705528" w:rsidRPr="001C51B0" w:rsidRDefault="00705528" w:rsidP="007F3B13">
      <w:pPr>
        <w:spacing w:after="0"/>
        <w:jc w:val="both"/>
        <w:rPr>
          <w:rFonts w:asciiTheme="majorBidi" w:hAnsiTheme="majorBidi" w:cstheme="majorBidi"/>
          <w:sz w:val="21"/>
          <w:szCs w:val="21"/>
        </w:rPr>
      </w:pPr>
      <w:r w:rsidRPr="001C51B0">
        <w:rPr>
          <w:rFonts w:asciiTheme="majorBidi" w:hAnsiTheme="majorBidi" w:cstheme="majorBidi"/>
          <w:sz w:val="21"/>
          <w:szCs w:val="21"/>
        </w:rPr>
        <w:t xml:space="preserve">          A notable achievement of the 2025 research cycle was the successful securing of two out of four competitive research grants by team members, including early-career researchers.</w:t>
      </w:r>
    </w:p>
    <w:p w14:paraId="1B53801A" w14:textId="77777777" w:rsidR="00DF26E5" w:rsidRPr="001C51B0" w:rsidRDefault="00705528" w:rsidP="007F3B13">
      <w:pPr>
        <w:spacing w:after="0" w:line="276" w:lineRule="auto"/>
        <w:jc w:val="both"/>
        <w:rPr>
          <w:rFonts w:ascii="Times New Roman" w:eastAsia="Calibri" w:hAnsi="Times New Roman" w:cs="Times New Roman"/>
          <w:kern w:val="0"/>
          <w:sz w:val="21"/>
          <w:szCs w:val="21"/>
          <w:lang w:val="ro-MD"/>
          <w14:ligatures w14:val="none"/>
        </w:rPr>
      </w:pPr>
      <w:r w:rsidRPr="001C51B0">
        <w:rPr>
          <w:rFonts w:asciiTheme="majorBidi" w:hAnsiTheme="majorBidi" w:cstheme="majorBidi"/>
          <w:sz w:val="21"/>
          <w:szCs w:val="21"/>
        </w:rPr>
        <w:t xml:space="preserve">          As a mark of international recognition for the research outcomes, members of the research team received 2 distinctions: </w:t>
      </w:r>
      <w:proofErr w:type="gramStart"/>
      <w:r w:rsidRPr="001C51B0">
        <w:rPr>
          <w:rFonts w:asciiTheme="majorBidi" w:hAnsiTheme="majorBidi" w:cstheme="majorBidi"/>
          <w:i/>
          <w:iCs/>
          <w:sz w:val="21"/>
          <w:szCs w:val="21"/>
        </w:rPr>
        <w:t>the</w:t>
      </w:r>
      <w:proofErr w:type="gramEnd"/>
      <w:r w:rsidRPr="001C51B0">
        <w:rPr>
          <w:rFonts w:asciiTheme="majorBidi" w:hAnsiTheme="majorBidi" w:cstheme="majorBidi"/>
          <w:sz w:val="21"/>
          <w:szCs w:val="21"/>
        </w:rPr>
        <w:t xml:space="preserve"> </w:t>
      </w:r>
      <w:r w:rsidRPr="001C51B0">
        <w:rPr>
          <w:rFonts w:asciiTheme="majorBidi" w:hAnsiTheme="majorBidi" w:cstheme="majorBidi"/>
          <w:i/>
          <w:iCs/>
          <w:sz w:val="21"/>
          <w:szCs w:val="21"/>
        </w:rPr>
        <w:t>Gold Medal for the Conceptual Model of Pedagogical Action Research</w:t>
      </w:r>
      <w:r w:rsidRPr="001C51B0">
        <w:rPr>
          <w:rFonts w:asciiTheme="majorBidi" w:hAnsiTheme="majorBidi" w:cstheme="majorBidi"/>
          <w:sz w:val="21"/>
          <w:szCs w:val="21"/>
        </w:rPr>
        <w:t xml:space="preserve"> and </w:t>
      </w:r>
      <w:r w:rsidRPr="001C51B0">
        <w:rPr>
          <w:rFonts w:asciiTheme="majorBidi" w:hAnsiTheme="majorBidi" w:cstheme="majorBidi"/>
          <w:i/>
          <w:iCs/>
          <w:sz w:val="21"/>
          <w:szCs w:val="21"/>
        </w:rPr>
        <w:t>the</w:t>
      </w:r>
      <w:r w:rsidRPr="001C51B0">
        <w:rPr>
          <w:rFonts w:asciiTheme="majorBidi" w:hAnsiTheme="majorBidi" w:cstheme="majorBidi"/>
          <w:sz w:val="21"/>
          <w:szCs w:val="21"/>
        </w:rPr>
        <w:t xml:space="preserve"> </w:t>
      </w:r>
      <w:r w:rsidRPr="001C51B0">
        <w:rPr>
          <w:rFonts w:asciiTheme="majorBidi" w:hAnsiTheme="majorBidi" w:cstheme="majorBidi"/>
          <w:i/>
          <w:iCs/>
          <w:sz w:val="21"/>
          <w:szCs w:val="21"/>
        </w:rPr>
        <w:t>Gold Medal for the Pedagogical Model for Ensuring Well-Being</w:t>
      </w:r>
      <w:r w:rsidRPr="001C51B0">
        <w:rPr>
          <w:rFonts w:asciiTheme="majorBidi" w:hAnsiTheme="majorBidi" w:cstheme="majorBidi"/>
          <w:sz w:val="21"/>
          <w:szCs w:val="21"/>
        </w:rPr>
        <w:t xml:space="preserve"> at the International Exhibition of Inventions and Innovative Entrepreneurship (Republic of Moldova).</w:t>
      </w:r>
      <w:r w:rsidR="00DF26E5" w:rsidRPr="001C51B0">
        <w:rPr>
          <w:rFonts w:ascii="Times New Roman" w:eastAsia="Calibri" w:hAnsi="Times New Roman" w:cs="Times New Roman"/>
          <w:kern w:val="0"/>
          <w:sz w:val="21"/>
          <w:szCs w:val="21"/>
          <w:lang w:val="ro-MD"/>
          <w14:ligatures w14:val="none"/>
        </w:rPr>
        <w:t xml:space="preserve"> </w:t>
      </w:r>
    </w:p>
    <w:p w14:paraId="06B29004" w14:textId="70B31DE8" w:rsidR="001C51B0" w:rsidRPr="00DB65DA" w:rsidRDefault="001C51B0" w:rsidP="001C51B0">
      <w:pPr>
        <w:spacing w:after="0" w:line="276" w:lineRule="auto"/>
        <w:rPr>
          <w:rFonts w:ascii="Times New Roman" w:eastAsia="Calibri" w:hAnsi="Times New Roman" w:cs="Times New Roman"/>
          <w:color w:val="FF0000"/>
          <w:kern w:val="0"/>
          <w:sz w:val="24"/>
          <w:szCs w:val="24"/>
          <w:lang w:val="ro-MD"/>
          <w14:ligatures w14:val="none"/>
        </w:rPr>
      </w:pPr>
      <w:r w:rsidRPr="00DB65DA">
        <w:rPr>
          <w:rFonts w:ascii="Times New Roman" w:eastAsia="Calibri" w:hAnsi="Times New Roman" w:cs="Times New Roman"/>
          <w:kern w:val="0"/>
          <w:sz w:val="24"/>
          <w:szCs w:val="24"/>
          <w:lang w:val="ro-MD"/>
          <w14:ligatures w14:val="none"/>
        </w:rPr>
        <w:t xml:space="preserve">Coordonatorul subprogramului                             </w:t>
      </w:r>
    </w:p>
    <w:p w14:paraId="58FABE69" w14:textId="2AB598DA" w:rsidR="002E6FAB" w:rsidRDefault="001C51B0" w:rsidP="001C51B0">
      <w:pPr>
        <w:spacing w:after="120" w:line="276" w:lineRule="auto"/>
        <w:rPr>
          <w:rFonts w:ascii="Times New Roman" w:eastAsia="Calibri" w:hAnsi="Times New Roman" w:cs="Times New Roman"/>
          <w:kern w:val="0"/>
          <w:sz w:val="24"/>
          <w:szCs w:val="24"/>
          <w:lang w:val="ro-MD"/>
          <w14:ligatures w14:val="none"/>
        </w:rPr>
      </w:pPr>
      <w:r w:rsidRPr="00DB65DA">
        <w:rPr>
          <w:rFonts w:ascii="Times New Roman" w:eastAsia="Calibri" w:hAnsi="Times New Roman" w:cs="Times New Roman"/>
          <w:kern w:val="0"/>
          <w:sz w:val="24"/>
          <w:szCs w:val="24"/>
          <w:lang w:val="ro-MD"/>
          <w14:ligatures w14:val="none"/>
        </w:rPr>
        <w:t>de cercetare</w:t>
      </w:r>
      <w:r w:rsidRPr="00DB65DA">
        <w:rPr>
          <w:rFonts w:ascii="Times New Roman" w:eastAsia="Calibri" w:hAnsi="Times New Roman" w:cs="Times New Roman"/>
          <w:color w:val="FF0000"/>
          <w:kern w:val="0"/>
          <w:sz w:val="24"/>
          <w:szCs w:val="24"/>
          <w:lang w:val="ro-MD"/>
          <w14:ligatures w14:val="none"/>
        </w:rPr>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hAnsi="Times New Roman" w:cs="Times New Roman"/>
          <w:sz w:val="24"/>
          <w:szCs w:val="24"/>
          <w:lang w:val="ro-MD"/>
        </w:rPr>
        <w:t>Maia BOROZAN</w:t>
      </w:r>
      <w:r w:rsidRPr="00DB65DA">
        <w:rPr>
          <w:rFonts w:ascii="Times New Roman" w:eastAsia="Calibri" w:hAnsi="Times New Roman" w:cs="Times New Roman"/>
          <w:kern w:val="0"/>
          <w:sz w:val="24"/>
          <w:szCs w:val="24"/>
          <w:lang w:val="ro-MD"/>
          <w14:ligatures w14:val="none"/>
        </w:rPr>
        <w:t xml:space="preserve">                     ________</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r>
      <w:r w:rsidRPr="00DB65DA">
        <w:rPr>
          <w:rFonts w:ascii="Times New Roman" w:eastAsia="Calibri" w:hAnsi="Times New Roman" w:cs="Times New Roman"/>
          <w:color w:val="FF0000"/>
          <w:kern w:val="0"/>
          <w:sz w:val="24"/>
          <w:szCs w:val="24"/>
          <w:lang w:val="ro-MD"/>
          <w14:ligatures w14:val="none"/>
        </w:rPr>
        <w:tab/>
        <w:t xml:space="preserve">    </w:t>
      </w:r>
      <w:r w:rsidRPr="00DB65DA">
        <w:rPr>
          <w:rFonts w:ascii="Times New Roman" w:eastAsia="Calibri" w:hAnsi="Times New Roman" w:cs="Times New Roman"/>
          <w:kern w:val="0"/>
          <w:sz w:val="24"/>
          <w:szCs w:val="24"/>
          <w:lang w:val="ro-MD"/>
          <w14:ligatures w14:val="none"/>
        </w:rPr>
        <w:tab/>
        <w:t xml:space="preserve">                                                    </w:t>
      </w:r>
      <w:r w:rsidRPr="00DB65DA">
        <w:rPr>
          <w:rFonts w:ascii="Times New Roman" w:eastAsia="Times New Roman" w:hAnsi="Times New Roman" w:cs="Times New Roman"/>
          <w:kern w:val="0"/>
          <w:sz w:val="24"/>
          <w:szCs w:val="24"/>
          <w:lang w:val="ro-MD" w:eastAsia="ru-RU"/>
          <w14:ligatures w14:val="none"/>
        </w:rPr>
        <w:t xml:space="preserve">Data: </w:t>
      </w:r>
      <w:r>
        <w:rPr>
          <w:rFonts w:ascii="Times New Roman" w:eastAsia="Times New Roman" w:hAnsi="Times New Roman" w:cs="Times New Roman"/>
          <w:kern w:val="0"/>
          <w:sz w:val="24"/>
          <w:szCs w:val="24"/>
          <w:lang w:val="ro-MD" w:eastAsia="ru-RU"/>
          <w14:ligatures w14:val="none"/>
        </w:rPr>
        <w:t>15.01.2026</w:t>
      </w:r>
      <w:bookmarkStart w:id="2" w:name="_GoBack"/>
      <w:bookmarkEnd w:id="0"/>
      <w:bookmarkEnd w:id="2"/>
    </w:p>
    <w:sectPr w:rsidR="002E6FAB" w:rsidSect="00DA5111">
      <w:foot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9858" w14:textId="77777777" w:rsidR="00B62A57" w:rsidRDefault="00B62A57" w:rsidP="0029589A">
      <w:pPr>
        <w:spacing w:after="0" w:line="240" w:lineRule="auto"/>
      </w:pPr>
      <w:r>
        <w:separator/>
      </w:r>
    </w:p>
  </w:endnote>
  <w:endnote w:type="continuationSeparator" w:id="0">
    <w:p w14:paraId="730B7A05" w14:textId="77777777" w:rsidR="00B62A57" w:rsidRDefault="00B62A57"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94278D" w:rsidRDefault="0094278D">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5B1BAA" w14:textId="77777777" w:rsidR="0094278D" w:rsidRDefault="0094278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B9722" w14:textId="77777777" w:rsidR="00B62A57" w:rsidRDefault="00B62A57" w:rsidP="0029589A">
      <w:pPr>
        <w:spacing w:after="0" w:line="240" w:lineRule="auto"/>
      </w:pPr>
      <w:r>
        <w:separator/>
      </w:r>
    </w:p>
  </w:footnote>
  <w:footnote w:type="continuationSeparator" w:id="0">
    <w:p w14:paraId="18C7AF0F" w14:textId="77777777" w:rsidR="00B62A57" w:rsidRDefault="00B62A57"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64"/>
    <w:multiLevelType w:val="multilevel"/>
    <w:tmpl w:val="70EE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740E1"/>
    <w:multiLevelType w:val="hybridMultilevel"/>
    <w:tmpl w:val="58F07722"/>
    <w:lvl w:ilvl="0" w:tplc="F8F4316A">
      <w:start w:val="1"/>
      <w:numFmt w:val="decimal"/>
      <w:lvlText w:val="%1."/>
      <w:lvlJc w:val="left"/>
      <w:pPr>
        <w:tabs>
          <w:tab w:val="num" w:pos="720"/>
        </w:tabs>
        <w:ind w:left="720" w:hanging="360"/>
      </w:pPr>
    </w:lvl>
    <w:lvl w:ilvl="1" w:tplc="09E4D13C" w:tentative="1">
      <w:start w:val="1"/>
      <w:numFmt w:val="decimal"/>
      <w:lvlText w:val="%2."/>
      <w:lvlJc w:val="left"/>
      <w:pPr>
        <w:tabs>
          <w:tab w:val="num" w:pos="1440"/>
        </w:tabs>
        <w:ind w:left="1440" w:hanging="360"/>
      </w:pPr>
    </w:lvl>
    <w:lvl w:ilvl="2" w:tplc="635C5A4E" w:tentative="1">
      <w:start w:val="1"/>
      <w:numFmt w:val="decimal"/>
      <w:lvlText w:val="%3."/>
      <w:lvlJc w:val="left"/>
      <w:pPr>
        <w:tabs>
          <w:tab w:val="num" w:pos="2160"/>
        </w:tabs>
        <w:ind w:left="2160" w:hanging="360"/>
      </w:pPr>
    </w:lvl>
    <w:lvl w:ilvl="3" w:tplc="D7CE74FE" w:tentative="1">
      <w:start w:val="1"/>
      <w:numFmt w:val="decimal"/>
      <w:lvlText w:val="%4."/>
      <w:lvlJc w:val="left"/>
      <w:pPr>
        <w:tabs>
          <w:tab w:val="num" w:pos="2880"/>
        </w:tabs>
        <w:ind w:left="2880" w:hanging="360"/>
      </w:pPr>
    </w:lvl>
    <w:lvl w:ilvl="4" w:tplc="A4C81740" w:tentative="1">
      <w:start w:val="1"/>
      <w:numFmt w:val="decimal"/>
      <w:lvlText w:val="%5."/>
      <w:lvlJc w:val="left"/>
      <w:pPr>
        <w:tabs>
          <w:tab w:val="num" w:pos="3600"/>
        </w:tabs>
        <w:ind w:left="3600" w:hanging="360"/>
      </w:pPr>
    </w:lvl>
    <w:lvl w:ilvl="5" w:tplc="357C2366" w:tentative="1">
      <w:start w:val="1"/>
      <w:numFmt w:val="decimal"/>
      <w:lvlText w:val="%6."/>
      <w:lvlJc w:val="left"/>
      <w:pPr>
        <w:tabs>
          <w:tab w:val="num" w:pos="4320"/>
        </w:tabs>
        <w:ind w:left="4320" w:hanging="360"/>
      </w:pPr>
    </w:lvl>
    <w:lvl w:ilvl="6" w:tplc="580AE0A2" w:tentative="1">
      <w:start w:val="1"/>
      <w:numFmt w:val="decimal"/>
      <w:lvlText w:val="%7."/>
      <w:lvlJc w:val="left"/>
      <w:pPr>
        <w:tabs>
          <w:tab w:val="num" w:pos="5040"/>
        </w:tabs>
        <w:ind w:left="5040" w:hanging="360"/>
      </w:pPr>
    </w:lvl>
    <w:lvl w:ilvl="7" w:tplc="42B0BD48" w:tentative="1">
      <w:start w:val="1"/>
      <w:numFmt w:val="decimal"/>
      <w:lvlText w:val="%8."/>
      <w:lvlJc w:val="left"/>
      <w:pPr>
        <w:tabs>
          <w:tab w:val="num" w:pos="5760"/>
        </w:tabs>
        <w:ind w:left="5760" w:hanging="360"/>
      </w:pPr>
    </w:lvl>
    <w:lvl w:ilvl="8" w:tplc="F0EE8486" w:tentative="1">
      <w:start w:val="1"/>
      <w:numFmt w:val="decimal"/>
      <w:lvlText w:val="%9."/>
      <w:lvlJc w:val="left"/>
      <w:pPr>
        <w:tabs>
          <w:tab w:val="num" w:pos="6480"/>
        </w:tabs>
        <w:ind w:left="6480" w:hanging="360"/>
      </w:pPr>
    </w:lvl>
  </w:abstractNum>
  <w:abstractNum w:abstractNumId="2" w15:restartNumberingAfterBreak="0">
    <w:nsid w:val="077E1A67"/>
    <w:multiLevelType w:val="hybridMultilevel"/>
    <w:tmpl w:val="438A9946"/>
    <w:lvl w:ilvl="0" w:tplc="A5F8CA6C">
      <w:start w:val="1"/>
      <w:numFmt w:val="lowerLetter"/>
      <w:lvlText w:val="%1."/>
      <w:lvlJc w:val="left"/>
      <w:pPr>
        <w:tabs>
          <w:tab w:val="num" w:pos="720"/>
        </w:tabs>
        <w:ind w:left="720" w:hanging="360"/>
      </w:pPr>
    </w:lvl>
    <w:lvl w:ilvl="1" w:tplc="12A8022A" w:tentative="1">
      <w:start w:val="1"/>
      <w:numFmt w:val="lowerLetter"/>
      <w:lvlText w:val="%2."/>
      <w:lvlJc w:val="left"/>
      <w:pPr>
        <w:tabs>
          <w:tab w:val="num" w:pos="1440"/>
        </w:tabs>
        <w:ind w:left="1440" w:hanging="360"/>
      </w:pPr>
    </w:lvl>
    <w:lvl w:ilvl="2" w:tplc="6700D12C" w:tentative="1">
      <w:start w:val="1"/>
      <w:numFmt w:val="lowerLetter"/>
      <w:lvlText w:val="%3."/>
      <w:lvlJc w:val="left"/>
      <w:pPr>
        <w:tabs>
          <w:tab w:val="num" w:pos="2160"/>
        </w:tabs>
        <w:ind w:left="2160" w:hanging="360"/>
      </w:pPr>
    </w:lvl>
    <w:lvl w:ilvl="3" w:tplc="377C0DE4" w:tentative="1">
      <w:start w:val="1"/>
      <w:numFmt w:val="lowerLetter"/>
      <w:lvlText w:val="%4."/>
      <w:lvlJc w:val="left"/>
      <w:pPr>
        <w:tabs>
          <w:tab w:val="num" w:pos="2880"/>
        </w:tabs>
        <w:ind w:left="2880" w:hanging="360"/>
      </w:pPr>
    </w:lvl>
    <w:lvl w:ilvl="4" w:tplc="4336042A" w:tentative="1">
      <w:start w:val="1"/>
      <w:numFmt w:val="lowerLetter"/>
      <w:lvlText w:val="%5."/>
      <w:lvlJc w:val="left"/>
      <w:pPr>
        <w:tabs>
          <w:tab w:val="num" w:pos="3600"/>
        </w:tabs>
        <w:ind w:left="3600" w:hanging="360"/>
      </w:pPr>
    </w:lvl>
    <w:lvl w:ilvl="5" w:tplc="333AB03E" w:tentative="1">
      <w:start w:val="1"/>
      <w:numFmt w:val="lowerLetter"/>
      <w:lvlText w:val="%6."/>
      <w:lvlJc w:val="left"/>
      <w:pPr>
        <w:tabs>
          <w:tab w:val="num" w:pos="4320"/>
        </w:tabs>
        <w:ind w:left="4320" w:hanging="360"/>
      </w:pPr>
    </w:lvl>
    <w:lvl w:ilvl="6" w:tplc="CE2E7594" w:tentative="1">
      <w:start w:val="1"/>
      <w:numFmt w:val="lowerLetter"/>
      <w:lvlText w:val="%7."/>
      <w:lvlJc w:val="left"/>
      <w:pPr>
        <w:tabs>
          <w:tab w:val="num" w:pos="5040"/>
        </w:tabs>
        <w:ind w:left="5040" w:hanging="360"/>
      </w:pPr>
    </w:lvl>
    <w:lvl w:ilvl="7" w:tplc="54A8499C" w:tentative="1">
      <w:start w:val="1"/>
      <w:numFmt w:val="lowerLetter"/>
      <w:lvlText w:val="%8."/>
      <w:lvlJc w:val="left"/>
      <w:pPr>
        <w:tabs>
          <w:tab w:val="num" w:pos="5760"/>
        </w:tabs>
        <w:ind w:left="5760" w:hanging="360"/>
      </w:pPr>
    </w:lvl>
    <w:lvl w:ilvl="8" w:tplc="428EC9BA" w:tentative="1">
      <w:start w:val="1"/>
      <w:numFmt w:val="lowerLetter"/>
      <w:lvlText w:val="%9."/>
      <w:lvlJc w:val="left"/>
      <w:pPr>
        <w:tabs>
          <w:tab w:val="num" w:pos="6480"/>
        </w:tabs>
        <w:ind w:left="6480" w:hanging="360"/>
      </w:pPr>
    </w:lvl>
  </w:abstractNum>
  <w:abstractNum w:abstractNumId="3" w15:restartNumberingAfterBreak="0">
    <w:nsid w:val="0B6A0645"/>
    <w:multiLevelType w:val="multilevel"/>
    <w:tmpl w:val="5A3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26161"/>
    <w:multiLevelType w:val="multilevel"/>
    <w:tmpl w:val="D1D2FE56"/>
    <w:lvl w:ilvl="0">
      <w:start w:val="1"/>
      <w:numFmt w:val="decimal"/>
      <w:lvlText w:val="%1."/>
      <w:lvlJc w:val="left"/>
      <w:pPr>
        <w:tabs>
          <w:tab w:val="num" w:pos="720"/>
        </w:tabs>
        <w:ind w:left="720" w:hanging="360"/>
      </w:pPr>
      <w:rPr>
        <w:rFonts w:ascii="Times New Roman" w:eastAsiaTheme="minorHAnsi" w:hAnsi="Times New Roman" w:cs="Times New Roman"/>
        <w:color w:val="auto"/>
        <w:sz w:val="24"/>
        <w:szCs w:val="24"/>
      </w:rPr>
    </w:lvl>
    <w:lvl w:ilvl="1">
      <w:start w:val="1"/>
      <w:numFmt w:val="decimal"/>
      <w:lvlText w:val="%2."/>
      <w:lvlJc w:val="left"/>
      <w:pPr>
        <w:ind w:left="1495" w:hanging="360"/>
      </w:pPr>
      <w:rPr>
        <w:rFonts w:hint="default"/>
        <w:strike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94241"/>
    <w:multiLevelType w:val="hybridMultilevel"/>
    <w:tmpl w:val="03960BEA"/>
    <w:lvl w:ilvl="0" w:tplc="B810D0D4">
      <w:start w:val="12"/>
      <w:numFmt w:val="decimal"/>
      <w:lvlText w:val="%1."/>
      <w:lvlJc w:val="left"/>
      <w:pPr>
        <w:ind w:left="1170" w:hanging="360"/>
      </w:pPr>
      <w:rPr>
        <w:rFonts w:hint="default"/>
      </w:rPr>
    </w:lvl>
    <w:lvl w:ilvl="1" w:tplc="08180019" w:tentative="1">
      <w:start w:val="1"/>
      <w:numFmt w:val="lowerLetter"/>
      <w:lvlText w:val="%2."/>
      <w:lvlJc w:val="left"/>
      <w:pPr>
        <w:ind w:left="1890" w:hanging="360"/>
      </w:pPr>
    </w:lvl>
    <w:lvl w:ilvl="2" w:tplc="0818001B" w:tentative="1">
      <w:start w:val="1"/>
      <w:numFmt w:val="lowerRoman"/>
      <w:lvlText w:val="%3."/>
      <w:lvlJc w:val="right"/>
      <w:pPr>
        <w:ind w:left="2610" w:hanging="180"/>
      </w:pPr>
    </w:lvl>
    <w:lvl w:ilvl="3" w:tplc="0818000F" w:tentative="1">
      <w:start w:val="1"/>
      <w:numFmt w:val="decimal"/>
      <w:lvlText w:val="%4."/>
      <w:lvlJc w:val="left"/>
      <w:pPr>
        <w:ind w:left="3330" w:hanging="360"/>
      </w:pPr>
    </w:lvl>
    <w:lvl w:ilvl="4" w:tplc="08180019" w:tentative="1">
      <w:start w:val="1"/>
      <w:numFmt w:val="lowerLetter"/>
      <w:lvlText w:val="%5."/>
      <w:lvlJc w:val="left"/>
      <w:pPr>
        <w:ind w:left="4050" w:hanging="360"/>
      </w:pPr>
    </w:lvl>
    <w:lvl w:ilvl="5" w:tplc="0818001B" w:tentative="1">
      <w:start w:val="1"/>
      <w:numFmt w:val="lowerRoman"/>
      <w:lvlText w:val="%6."/>
      <w:lvlJc w:val="right"/>
      <w:pPr>
        <w:ind w:left="4770" w:hanging="180"/>
      </w:pPr>
    </w:lvl>
    <w:lvl w:ilvl="6" w:tplc="0818000F" w:tentative="1">
      <w:start w:val="1"/>
      <w:numFmt w:val="decimal"/>
      <w:lvlText w:val="%7."/>
      <w:lvlJc w:val="left"/>
      <w:pPr>
        <w:ind w:left="5490" w:hanging="360"/>
      </w:pPr>
    </w:lvl>
    <w:lvl w:ilvl="7" w:tplc="08180019" w:tentative="1">
      <w:start w:val="1"/>
      <w:numFmt w:val="lowerLetter"/>
      <w:lvlText w:val="%8."/>
      <w:lvlJc w:val="left"/>
      <w:pPr>
        <w:ind w:left="6210" w:hanging="360"/>
      </w:pPr>
    </w:lvl>
    <w:lvl w:ilvl="8" w:tplc="0818001B" w:tentative="1">
      <w:start w:val="1"/>
      <w:numFmt w:val="lowerRoman"/>
      <w:lvlText w:val="%9."/>
      <w:lvlJc w:val="right"/>
      <w:pPr>
        <w:ind w:left="6930" w:hanging="180"/>
      </w:pPr>
    </w:lvl>
  </w:abstractNum>
  <w:abstractNum w:abstractNumId="6" w15:restartNumberingAfterBreak="0">
    <w:nsid w:val="14F77E00"/>
    <w:multiLevelType w:val="multilevel"/>
    <w:tmpl w:val="14D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06F06"/>
    <w:multiLevelType w:val="hybridMultilevel"/>
    <w:tmpl w:val="0E1C91F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926711D"/>
    <w:multiLevelType w:val="hybridMultilevel"/>
    <w:tmpl w:val="C082B392"/>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0" w15:restartNumberingAfterBreak="0">
    <w:nsid w:val="1D8527F0"/>
    <w:multiLevelType w:val="multilevel"/>
    <w:tmpl w:val="D6FA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C312A"/>
    <w:multiLevelType w:val="multilevel"/>
    <w:tmpl w:val="97D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50D55"/>
    <w:multiLevelType w:val="hybridMultilevel"/>
    <w:tmpl w:val="66F8CF1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25D4686F"/>
    <w:multiLevelType w:val="multilevel"/>
    <w:tmpl w:val="513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B0723"/>
    <w:multiLevelType w:val="hybridMultilevel"/>
    <w:tmpl w:val="798C8646"/>
    <w:lvl w:ilvl="0" w:tplc="081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0CB1318"/>
    <w:multiLevelType w:val="multilevel"/>
    <w:tmpl w:val="5F2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11EA5"/>
    <w:multiLevelType w:val="multilevel"/>
    <w:tmpl w:val="CC16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70E65"/>
    <w:multiLevelType w:val="hybridMultilevel"/>
    <w:tmpl w:val="E2F20E20"/>
    <w:lvl w:ilvl="0" w:tplc="7578E118">
      <w:start w:val="1"/>
      <w:numFmt w:val="decimal"/>
      <w:lvlText w:val="%1."/>
      <w:lvlJc w:val="left"/>
      <w:pPr>
        <w:ind w:left="720" w:hanging="360"/>
      </w:pPr>
      <w:rPr>
        <w:rFonts w:eastAsiaTheme="minorHAnsi" w:hint="default"/>
        <w:b/>
        <w:i/>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2580E22"/>
    <w:multiLevelType w:val="multilevel"/>
    <w:tmpl w:val="B8B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371FF7"/>
    <w:multiLevelType w:val="hybridMultilevel"/>
    <w:tmpl w:val="6C3EF4D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7D35759"/>
    <w:multiLevelType w:val="multilevel"/>
    <w:tmpl w:val="87F43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strike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62388"/>
    <w:multiLevelType w:val="hybridMultilevel"/>
    <w:tmpl w:val="192E39B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AFD48FB"/>
    <w:multiLevelType w:val="multilevel"/>
    <w:tmpl w:val="2C7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85B38"/>
    <w:multiLevelType w:val="multilevel"/>
    <w:tmpl w:val="8426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817E4"/>
    <w:multiLevelType w:val="hybridMultilevel"/>
    <w:tmpl w:val="9A6EF050"/>
    <w:lvl w:ilvl="0" w:tplc="AE022934">
      <w:start w:val="1"/>
      <w:numFmt w:val="bullet"/>
      <w:lvlText w:val=""/>
      <w:lvlJc w:val="left"/>
      <w:pPr>
        <w:tabs>
          <w:tab w:val="num" w:pos="720"/>
        </w:tabs>
        <w:ind w:left="720" w:hanging="360"/>
      </w:pPr>
      <w:rPr>
        <w:rFonts w:ascii="Wingdings" w:hAnsi="Wingdings" w:hint="default"/>
      </w:rPr>
    </w:lvl>
    <w:lvl w:ilvl="1" w:tplc="2CF04052" w:tentative="1">
      <w:start w:val="1"/>
      <w:numFmt w:val="bullet"/>
      <w:lvlText w:val=""/>
      <w:lvlJc w:val="left"/>
      <w:pPr>
        <w:tabs>
          <w:tab w:val="num" w:pos="1440"/>
        </w:tabs>
        <w:ind w:left="1440" w:hanging="360"/>
      </w:pPr>
      <w:rPr>
        <w:rFonts w:ascii="Wingdings" w:hAnsi="Wingdings" w:hint="default"/>
      </w:rPr>
    </w:lvl>
    <w:lvl w:ilvl="2" w:tplc="0940370C" w:tentative="1">
      <w:start w:val="1"/>
      <w:numFmt w:val="bullet"/>
      <w:lvlText w:val=""/>
      <w:lvlJc w:val="left"/>
      <w:pPr>
        <w:tabs>
          <w:tab w:val="num" w:pos="2160"/>
        </w:tabs>
        <w:ind w:left="2160" w:hanging="360"/>
      </w:pPr>
      <w:rPr>
        <w:rFonts w:ascii="Wingdings" w:hAnsi="Wingdings" w:hint="default"/>
      </w:rPr>
    </w:lvl>
    <w:lvl w:ilvl="3" w:tplc="4F422EB8" w:tentative="1">
      <w:start w:val="1"/>
      <w:numFmt w:val="bullet"/>
      <w:lvlText w:val=""/>
      <w:lvlJc w:val="left"/>
      <w:pPr>
        <w:tabs>
          <w:tab w:val="num" w:pos="2880"/>
        </w:tabs>
        <w:ind w:left="2880" w:hanging="360"/>
      </w:pPr>
      <w:rPr>
        <w:rFonts w:ascii="Wingdings" w:hAnsi="Wingdings" w:hint="default"/>
      </w:rPr>
    </w:lvl>
    <w:lvl w:ilvl="4" w:tplc="9B5C86D8" w:tentative="1">
      <w:start w:val="1"/>
      <w:numFmt w:val="bullet"/>
      <w:lvlText w:val=""/>
      <w:lvlJc w:val="left"/>
      <w:pPr>
        <w:tabs>
          <w:tab w:val="num" w:pos="3600"/>
        </w:tabs>
        <w:ind w:left="3600" w:hanging="360"/>
      </w:pPr>
      <w:rPr>
        <w:rFonts w:ascii="Wingdings" w:hAnsi="Wingdings" w:hint="default"/>
      </w:rPr>
    </w:lvl>
    <w:lvl w:ilvl="5" w:tplc="7E18C0D2" w:tentative="1">
      <w:start w:val="1"/>
      <w:numFmt w:val="bullet"/>
      <w:lvlText w:val=""/>
      <w:lvlJc w:val="left"/>
      <w:pPr>
        <w:tabs>
          <w:tab w:val="num" w:pos="4320"/>
        </w:tabs>
        <w:ind w:left="4320" w:hanging="360"/>
      </w:pPr>
      <w:rPr>
        <w:rFonts w:ascii="Wingdings" w:hAnsi="Wingdings" w:hint="default"/>
      </w:rPr>
    </w:lvl>
    <w:lvl w:ilvl="6" w:tplc="B2A4C212" w:tentative="1">
      <w:start w:val="1"/>
      <w:numFmt w:val="bullet"/>
      <w:lvlText w:val=""/>
      <w:lvlJc w:val="left"/>
      <w:pPr>
        <w:tabs>
          <w:tab w:val="num" w:pos="5040"/>
        </w:tabs>
        <w:ind w:left="5040" w:hanging="360"/>
      </w:pPr>
      <w:rPr>
        <w:rFonts w:ascii="Wingdings" w:hAnsi="Wingdings" w:hint="default"/>
      </w:rPr>
    </w:lvl>
    <w:lvl w:ilvl="7" w:tplc="A9EE8876" w:tentative="1">
      <w:start w:val="1"/>
      <w:numFmt w:val="bullet"/>
      <w:lvlText w:val=""/>
      <w:lvlJc w:val="left"/>
      <w:pPr>
        <w:tabs>
          <w:tab w:val="num" w:pos="5760"/>
        </w:tabs>
        <w:ind w:left="5760" w:hanging="360"/>
      </w:pPr>
      <w:rPr>
        <w:rFonts w:ascii="Wingdings" w:hAnsi="Wingdings" w:hint="default"/>
      </w:rPr>
    </w:lvl>
    <w:lvl w:ilvl="8" w:tplc="C20025A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C554E"/>
    <w:multiLevelType w:val="hybridMultilevel"/>
    <w:tmpl w:val="C05E5164"/>
    <w:lvl w:ilvl="0" w:tplc="D7C6861A">
      <w:start w:val="1"/>
      <w:numFmt w:val="bullet"/>
      <w:lvlText w:val=""/>
      <w:lvlJc w:val="left"/>
      <w:pPr>
        <w:tabs>
          <w:tab w:val="num" w:pos="720"/>
        </w:tabs>
        <w:ind w:left="720" w:hanging="360"/>
      </w:pPr>
      <w:rPr>
        <w:rFonts w:ascii="Wingdings" w:hAnsi="Wingdings" w:hint="default"/>
      </w:rPr>
    </w:lvl>
    <w:lvl w:ilvl="1" w:tplc="05169AE4" w:tentative="1">
      <w:start w:val="1"/>
      <w:numFmt w:val="bullet"/>
      <w:lvlText w:val=""/>
      <w:lvlJc w:val="left"/>
      <w:pPr>
        <w:tabs>
          <w:tab w:val="num" w:pos="1440"/>
        </w:tabs>
        <w:ind w:left="1440" w:hanging="360"/>
      </w:pPr>
      <w:rPr>
        <w:rFonts w:ascii="Wingdings" w:hAnsi="Wingdings" w:hint="default"/>
      </w:rPr>
    </w:lvl>
    <w:lvl w:ilvl="2" w:tplc="9AD6AADC" w:tentative="1">
      <w:start w:val="1"/>
      <w:numFmt w:val="bullet"/>
      <w:lvlText w:val=""/>
      <w:lvlJc w:val="left"/>
      <w:pPr>
        <w:tabs>
          <w:tab w:val="num" w:pos="2160"/>
        </w:tabs>
        <w:ind w:left="2160" w:hanging="360"/>
      </w:pPr>
      <w:rPr>
        <w:rFonts w:ascii="Wingdings" w:hAnsi="Wingdings" w:hint="default"/>
      </w:rPr>
    </w:lvl>
    <w:lvl w:ilvl="3" w:tplc="6AB8B2DA" w:tentative="1">
      <w:start w:val="1"/>
      <w:numFmt w:val="bullet"/>
      <w:lvlText w:val=""/>
      <w:lvlJc w:val="left"/>
      <w:pPr>
        <w:tabs>
          <w:tab w:val="num" w:pos="2880"/>
        </w:tabs>
        <w:ind w:left="2880" w:hanging="360"/>
      </w:pPr>
      <w:rPr>
        <w:rFonts w:ascii="Wingdings" w:hAnsi="Wingdings" w:hint="default"/>
      </w:rPr>
    </w:lvl>
    <w:lvl w:ilvl="4" w:tplc="CFE03A56" w:tentative="1">
      <w:start w:val="1"/>
      <w:numFmt w:val="bullet"/>
      <w:lvlText w:val=""/>
      <w:lvlJc w:val="left"/>
      <w:pPr>
        <w:tabs>
          <w:tab w:val="num" w:pos="3600"/>
        </w:tabs>
        <w:ind w:left="3600" w:hanging="360"/>
      </w:pPr>
      <w:rPr>
        <w:rFonts w:ascii="Wingdings" w:hAnsi="Wingdings" w:hint="default"/>
      </w:rPr>
    </w:lvl>
    <w:lvl w:ilvl="5" w:tplc="52CE13D4" w:tentative="1">
      <w:start w:val="1"/>
      <w:numFmt w:val="bullet"/>
      <w:lvlText w:val=""/>
      <w:lvlJc w:val="left"/>
      <w:pPr>
        <w:tabs>
          <w:tab w:val="num" w:pos="4320"/>
        </w:tabs>
        <w:ind w:left="4320" w:hanging="360"/>
      </w:pPr>
      <w:rPr>
        <w:rFonts w:ascii="Wingdings" w:hAnsi="Wingdings" w:hint="default"/>
      </w:rPr>
    </w:lvl>
    <w:lvl w:ilvl="6" w:tplc="F8CC35B2" w:tentative="1">
      <w:start w:val="1"/>
      <w:numFmt w:val="bullet"/>
      <w:lvlText w:val=""/>
      <w:lvlJc w:val="left"/>
      <w:pPr>
        <w:tabs>
          <w:tab w:val="num" w:pos="5040"/>
        </w:tabs>
        <w:ind w:left="5040" w:hanging="360"/>
      </w:pPr>
      <w:rPr>
        <w:rFonts w:ascii="Wingdings" w:hAnsi="Wingdings" w:hint="default"/>
      </w:rPr>
    </w:lvl>
    <w:lvl w:ilvl="7" w:tplc="5D54F3C6" w:tentative="1">
      <w:start w:val="1"/>
      <w:numFmt w:val="bullet"/>
      <w:lvlText w:val=""/>
      <w:lvlJc w:val="left"/>
      <w:pPr>
        <w:tabs>
          <w:tab w:val="num" w:pos="5760"/>
        </w:tabs>
        <w:ind w:left="5760" w:hanging="360"/>
      </w:pPr>
      <w:rPr>
        <w:rFonts w:ascii="Wingdings" w:hAnsi="Wingdings" w:hint="default"/>
      </w:rPr>
    </w:lvl>
    <w:lvl w:ilvl="8" w:tplc="A4A25E9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EC655E"/>
    <w:multiLevelType w:val="hybridMultilevel"/>
    <w:tmpl w:val="B308C87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4BBC209C"/>
    <w:multiLevelType w:val="hybridMultilevel"/>
    <w:tmpl w:val="192E39B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50505F65"/>
    <w:multiLevelType w:val="hybridMultilevel"/>
    <w:tmpl w:val="F3C46CA0"/>
    <w:lvl w:ilvl="0" w:tplc="A6489106">
      <w:start w:val="1"/>
      <w:numFmt w:val="lowerLetter"/>
      <w:lvlText w:val="%1."/>
      <w:lvlJc w:val="left"/>
      <w:pPr>
        <w:tabs>
          <w:tab w:val="num" w:pos="720"/>
        </w:tabs>
        <w:ind w:left="720" w:hanging="360"/>
      </w:pPr>
    </w:lvl>
    <w:lvl w:ilvl="1" w:tplc="2862A6A8" w:tentative="1">
      <w:start w:val="1"/>
      <w:numFmt w:val="lowerLetter"/>
      <w:lvlText w:val="%2."/>
      <w:lvlJc w:val="left"/>
      <w:pPr>
        <w:tabs>
          <w:tab w:val="num" w:pos="1440"/>
        </w:tabs>
        <w:ind w:left="1440" w:hanging="360"/>
      </w:pPr>
    </w:lvl>
    <w:lvl w:ilvl="2" w:tplc="2752EA0A" w:tentative="1">
      <w:start w:val="1"/>
      <w:numFmt w:val="lowerLetter"/>
      <w:lvlText w:val="%3."/>
      <w:lvlJc w:val="left"/>
      <w:pPr>
        <w:tabs>
          <w:tab w:val="num" w:pos="2160"/>
        </w:tabs>
        <w:ind w:left="2160" w:hanging="360"/>
      </w:pPr>
    </w:lvl>
    <w:lvl w:ilvl="3" w:tplc="4484CCF6" w:tentative="1">
      <w:start w:val="1"/>
      <w:numFmt w:val="lowerLetter"/>
      <w:lvlText w:val="%4."/>
      <w:lvlJc w:val="left"/>
      <w:pPr>
        <w:tabs>
          <w:tab w:val="num" w:pos="2880"/>
        </w:tabs>
        <w:ind w:left="2880" w:hanging="360"/>
      </w:pPr>
    </w:lvl>
    <w:lvl w:ilvl="4" w:tplc="6E8C5636" w:tentative="1">
      <w:start w:val="1"/>
      <w:numFmt w:val="lowerLetter"/>
      <w:lvlText w:val="%5."/>
      <w:lvlJc w:val="left"/>
      <w:pPr>
        <w:tabs>
          <w:tab w:val="num" w:pos="3600"/>
        </w:tabs>
        <w:ind w:left="3600" w:hanging="360"/>
      </w:pPr>
    </w:lvl>
    <w:lvl w:ilvl="5" w:tplc="EABE09C6" w:tentative="1">
      <w:start w:val="1"/>
      <w:numFmt w:val="lowerLetter"/>
      <w:lvlText w:val="%6."/>
      <w:lvlJc w:val="left"/>
      <w:pPr>
        <w:tabs>
          <w:tab w:val="num" w:pos="4320"/>
        </w:tabs>
        <w:ind w:left="4320" w:hanging="360"/>
      </w:pPr>
    </w:lvl>
    <w:lvl w:ilvl="6" w:tplc="4A843BCE" w:tentative="1">
      <w:start w:val="1"/>
      <w:numFmt w:val="lowerLetter"/>
      <w:lvlText w:val="%7."/>
      <w:lvlJc w:val="left"/>
      <w:pPr>
        <w:tabs>
          <w:tab w:val="num" w:pos="5040"/>
        </w:tabs>
        <w:ind w:left="5040" w:hanging="360"/>
      </w:pPr>
    </w:lvl>
    <w:lvl w:ilvl="7" w:tplc="C3762CBA" w:tentative="1">
      <w:start w:val="1"/>
      <w:numFmt w:val="lowerLetter"/>
      <w:lvlText w:val="%8."/>
      <w:lvlJc w:val="left"/>
      <w:pPr>
        <w:tabs>
          <w:tab w:val="num" w:pos="5760"/>
        </w:tabs>
        <w:ind w:left="5760" w:hanging="360"/>
      </w:pPr>
    </w:lvl>
    <w:lvl w:ilvl="8" w:tplc="38AC8052" w:tentative="1">
      <w:start w:val="1"/>
      <w:numFmt w:val="lowerLetter"/>
      <w:lvlText w:val="%9."/>
      <w:lvlJc w:val="left"/>
      <w:pPr>
        <w:tabs>
          <w:tab w:val="num" w:pos="6480"/>
        </w:tabs>
        <w:ind w:left="6480" w:hanging="360"/>
      </w:pPr>
    </w:lvl>
  </w:abstractNum>
  <w:abstractNum w:abstractNumId="31" w15:restartNumberingAfterBreak="0">
    <w:nsid w:val="50AC1603"/>
    <w:multiLevelType w:val="multilevel"/>
    <w:tmpl w:val="6B145858"/>
    <w:lvl w:ilvl="0">
      <w:start w:val="1"/>
      <w:numFmt w:val="decimal"/>
      <w:lvlText w:val="%1."/>
      <w:lvlJc w:val="left"/>
      <w:pPr>
        <w:ind w:left="72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D1958FF"/>
    <w:multiLevelType w:val="hybridMultilevel"/>
    <w:tmpl w:val="C5AAA9B8"/>
    <w:lvl w:ilvl="0" w:tplc="4C7200BE">
      <w:start w:val="1"/>
      <w:numFmt w:val="decimal"/>
      <w:lvlText w:val="%1."/>
      <w:lvlJc w:val="left"/>
      <w:pPr>
        <w:ind w:left="645" w:hanging="360"/>
      </w:pPr>
      <w:rPr>
        <w:rFonts w:hint="default"/>
        <w:b/>
      </w:rPr>
    </w:lvl>
    <w:lvl w:ilvl="1" w:tplc="08180019" w:tentative="1">
      <w:start w:val="1"/>
      <w:numFmt w:val="lowerLetter"/>
      <w:lvlText w:val="%2."/>
      <w:lvlJc w:val="left"/>
      <w:pPr>
        <w:ind w:left="1365" w:hanging="360"/>
      </w:pPr>
    </w:lvl>
    <w:lvl w:ilvl="2" w:tplc="0818001B" w:tentative="1">
      <w:start w:val="1"/>
      <w:numFmt w:val="lowerRoman"/>
      <w:lvlText w:val="%3."/>
      <w:lvlJc w:val="right"/>
      <w:pPr>
        <w:ind w:left="2085" w:hanging="180"/>
      </w:pPr>
    </w:lvl>
    <w:lvl w:ilvl="3" w:tplc="0818000F" w:tentative="1">
      <w:start w:val="1"/>
      <w:numFmt w:val="decimal"/>
      <w:lvlText w:val="%4."/>
      <w:lvlJc w:val="left"/>
      <w:pPr>
        <w:ind w:left="2805" w:hanging="360"/>
      </w:pPr>
    </w:lvl>
    <w:lvl w:ilvl="4" w:tplc="08180019" w:tentative="1">
      <w:start w:val="1"/>
      <w:numFmt w:val="lowerLetter"/>
      <w:lvlText w:val="%5."/>
      <w:lvlJc w:val="left"/>
      <w:pPr>
        <w:ind w:left="3525" w:hanging="360"/>
      </w:pPr>
    </w:lvl>
    <w:lvl w:ilvl="5" w:tplc="0818001B" w:tentative="1">
      <w:start w:val="1"/>
      <w:numFmt w:val="lowerRoman"/>
      <w:lvlText w:val="%6."/>
      <w:lvlJc w:val="right"/>
      <w:pPr>
        <w:ind w:left="4245" w:hanging="180"/>
      </w:pPr>
    </w:lvl>
    <w:lvl w:ilvl="6" w:tplc="0818000F" w:tentative="1">
      <w:start w:val="1"/>
      <w:numFmt w:val="decimal"/>
      <w:lvlText w:val="%7."/>
      <w:lvlJc w:val="left"/>
      <w:pPr>
        <w:ind w:left="4965" w:hanging="360"/>
      </w:pPr>
    </w:lvl>
    <w:lvl w:ilvl="7" w:tplc="08180019" w:tentative="1">
      <w:start w:val="1"/>
      <w:numFmt w:val="lowerLetter"/>
      <w:lvlText w:val="%8."/>
      <w:lvlJc w:val="left"/>
      <w:pPr>
        <w:ind w:left="5685" w:hanging="360"/>
      </w:pPr>
    </w:lvl>
    <w:lvl w:ilvl="8" w:tplc="0818001B" w:tentative="1">
      <w:start w:val="1"/>
      <w:numFmt w:val="lowerRoman"/>
      <w:lvlText w:val="%9."/>
      <w:lvlJc w:val="right"/>
      <w:pPr>
        <w:ind w:left="6405" w:hanging="180"/>
      </w:pPr>
    </w:lvl>
  </w:abstractNum>
  <w:abstractNum w:abstractNumId="33" w15:restartNumberingAfterBreak="0">
    <w:nsid w:val="60351108"/>
    <w:multiLevelType w:val="hybridMultilevel"/>
    <w:tmpl w:val="0068E2CC"/>
    <w:lvl w:ilvl="0" w:tplc="65644882">
      <w:start w:val="1"/>
      <w:numFmt w:val="decimal"/>
      <w:lvlText w:val="%1."/>
      <w:lvlJc w:val="left"/>
      <w:pPr>
        <w:ind w:left="2204" w:hanging="360"/>
      </w:pPr>
      <w:rPr>
        <w:rFonts w:hint="default"/>
        <w:b/>
        <w:i w:val="0"/>
        <w:strike w:val="0"/>
        <w:color w:val="auto"/>
        <w:lang w:val="ro-R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66784D5A"/>
    <w:multiLevelType w:val="hybridMultilevel"/>
    <w:tmpl w:val="68865F4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5" w15:restartNumberingAfterBreak="0">
    <w:nsid w:val="6C1074E4"/>
    <w:multiLevelType w:val="multilevel"/>
    <w:tmpl w:val="2F60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6448A"/>
    <w:multiLevelType w:val="hybridMultilevel"/>
    <w:tmpl w:val="DC426730"/>
    <w:lvl w:ilvl="0" w:tplc="6A98BAEE">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7" w15:restartNumberingAfterBreak="0">
    <w:nsid w:val="751278D9"/>
    <w:multiLevelType w:val="multilevel"/>
    <w:tmpl w:val="BD3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2083E"/>
    <w:multiLevelType w:val="hybridMultilevel"/>
    <w:tmpl w:val="815C3406"/>
    <w:lvl w:ilvl="0" w:tplc="3C866C48">
      <w:start w:val="1"/>
      <w:numFmt w:val="decimal"/>
      <w:lvlText w:val="%1."/>
      <w:lvlJc w:val="left"/>
      <w:pPr>
        <w:ind w:left="720" w:hanging="360"/>
      </w:pPr>
      <w:rPr>
        <w:rFonts w:asciiTheme="minorHAnsi" w:eastAsiaTheme="minorHAnsi" w:hAnsiTheme="minorHAnsi" w:hint="default"/>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5F50433"/>
    <w:multiLevelType w:val="multilevel"/>
    <w:tmpl w:val="D5781C0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0D683C"/>
    <w:multiLevelType w:val="multilevel"/>
    <w:tmpl w:val="8C8EC78E"/>
    <w:lvl w:ilvl="0">
      <w:start w:val="1"/>
      <w:numFmt w:val="bullet"/>
      <w:lvlText w:val=""/>
      <w:lvlJc w:val="left"/>
      <w:pPr>
        <w:ind w:left="645" w:hanging="360"/>
      </w:pPr>
      <w:rPr>
        <w:rFonts w:ascii="Symbol" w:hAnsi="Symbol" w:hint="default"/>
        <w:b/>
        <w:color w:val="auto"/>
      </w:rPr>
    </w:lvl>
    <w:lvl w:ilvl="1">
      <w:start w:val="1"/>
      <w:numFmt w:val="decimal"/>
      <w:isLgl/>
      <w:lvlText w:val="%1.%2."/>
      <w:lvlJc w:val="left"/>
      <w:pPr>
        <w:ind w:left="780" w:hanging="495"/>
      </w:pPr>
      <w:rPr>
        <w:rFonts w:hint="default"/>
        <w:b/>
      </w:rPr>
    </w:lvl>
    <w:lvl w:ilvl="2">
      <w:start w:val="1"/>
      <w:numFmt w:val="decimal"/>
      <w:isLgl/>
      <w:lvlText w:val="%1.%2.%3."/>
      <w:lvlJc w:val="left"/>
      <w:pPr>
        <w:ind w:left="1005" w:hanging="720"/>
      </w:pPr>
      <w:rPr>
        <w:rFonts w:hint="default"/>
        <w:b/>
      </w:rPr>
    </w:lvl>
    <w:lvl w:ilvl="3">
      <w:start w:val="1"/>
      <w:numFmt w:val="decimal"/>
      <w:isLgl/>
      <w:lvlText w:val="%1.%2.%3.%4."/>
      <w:lvlJc w:val="left"/>
      <w:pPr>
        <w:ind w:left="1005" w:hanging="720"/>
      </w:pPr>
      <w:rPr>
        <w:rFonts w:hint="default"/>
        <w:b/>
      </w:rPr>
    </w:lvl>
    <w:lvl w:ilvl="4">
      <w:start w:val="1"/>
      <w:numFmt w:val="decimal"/>
      <w:isLgl/>
      <w:lvlText w:val="%1.%2.%3.%4.%5."/>
      <w:lvlJc w:val="left"/>
      <w:pPr>
        <w:ind w:left="1365" w:hanging="1080"/>
      </w:pPr>
      <w:rPr>
        <w:rFonts w:hint="default"/>
        <w:b/>
      </w:rPr>
    </w:lvl>
    <w:lvl w:ilvl="5">
      <w:start w:val="1"/>
      <w:numFmt w:val="decimal"/>
      <w:isLgl/>
      <w:lvlText w:val="%1.%2.%3.%4.%5.%6."/>
      <w:lvlJc w:val="left"/>
      <w:pPr>
        <w:ind w:left="1365" w:hanging="1080"/>
      </w:pPr>
      <w:rPr>
        <w:rFonts w:hint="default"/>
        <w:b/>
      </w:rPr>
    </w:lvl>
    <w:lvl w:ilvl="6">
      <w:start w:val="1"/>
      <w:numFmt w:val="decimal"/>
      <w:isLgl/>
      <w:lvlText w:val="%1.%2.%3.%4.%5.%6.%7."/>
      <w:lvlJc w:val="left"/>
      <w:pPr>
        <w:ind w:left="1725" w:hanging="1440"/>
      </w:pPr>
      <w:rPr>
        <w:rFonts w:hint="default"/>
        <w:b/>
      </w:rPr>
    </w:lvl>
    <w:lvl w:ilvl="7">
      <w:start w:val="1"/>
      <w:numFmt w:val="decimal"/>
      <w:isLgl/>
      <w:lvlText w:val="%1.%2.%3.%4.%5.%6.%7.%8."/>
      <w:lvlJc w:val="left"/>
      <w:pPr>
        <w:ind w:left="1725" w:hanging="1440"/>
      </w:pPr>
      <w:rPr>
        <w:rFonts w:hint="default"/>
        <w:b/>
      </w:rPr>
    </w:lvl>
    <w:lvl w:ilvl="8">
      <w:start w:val="1"/>
      <w:numFmt w:val="decimal"/>
      <w:isLgl/>
      <w:lvlText w:val="%1.%2.%3.%4.%5.%6.%7.%8.%9."/>
      <w:lvlJc w:val="left"/>
      <w:pPr>
        <w:ind w:left="2085" w:hanging="1800"/>
      </w:pPr>
      <w:rPr>
        <w:rFonts w:hint="default"/>
        <w:b/>
      </w:rPr>
    </w:lvl>
  </w:abstractNum>
  <w:abstractNum w:abstractNumId="41" w15:restartNumberingAfterBreak="0">
    <w:nsid w:val="78FE744F"/>
    <w:multiLevelType w:val="multilevel"/>
    <w:tmpl w:val="B5D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23E4B"/>
    <w:multiLevelType w:val="multilevel"/>
    <w:tmpl w:val="ED7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E607C"/>
    <w:multiLevelType w:val="multilevel"/>
    <w:tmpl w:val="602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801"/>
    <w:multiLevelType w:val="multilevel"/>
    <w:tmpl w:val="8ED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13741"/>
    <w:multiLevelType w:val="hybridMultilevel"/>
    <w:tmpl w:val="621C4886"/>
    <w:lvl w:ilvl="0" w:tplc="54804B40">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num w:numId="1">
    <w:abstractNumId w:val="8"/>
  </w:num>
  <w:num w:numId="2">
    <w:abstractNumId w:val="14"/>
  </w:num>
  <w:num w:numId="3">
    <w:abstractNumId w:val="20"/>
  </w:num>
  <w:num w:numId="4">
    <w:abstractNumId w:val="9"/>
  </w:num>
  <w:num w:numId="5">
    <w:abstractNumId w:val="26"/>
  </w:num>
  <w:num w:numId="6">
    <w:abstractNumId w:val="30"/>
  </w:num>
  <w:num w:numId="7">
    <w:abstractNumId w:val="2"/>
  </w:num>
  <w:num w:numId="8">
    <w:abstractNumId w:val="24"/>
  </w:num>
  <w:num w:numId="9">
    <w:abstractNumId w:val="10"/>
  </w:num>
  <w:num w:numId="10">
    <w:abstractNumId w:val="43"/>
  </w:num>
  <w:num w:numId="11">
    <w:abstractNumId w:val="34"/>
  </w:num>
  <w:num w:numId="12">
    <w:abstractNumId w:val="40"/>
  </w:num>
  <w:num w:numId="13">
    <w:abstractNumId w:val="25"/>
  </w:num>
  <w:num w:numId="14">
    <w:abstractNumId w:val="16"/>
  </w:num>
  <w:num w:numId="15">
    <w:abstractNumId w:val="35"/>
  </w:num>
  <w:num w:numId="16">
    <w:abstractNumId w:val="3"/>
  </w:num>
  <w:num w:numId="17">
    <w:abstractNumId w:val="42"/>
  </w:num>
  <w:num w:numId="18">
    <w:abstractNumId w:val="19"/>
  </w:num>
  <w:num w:numId="19">
    <w:abstractNumId w:val="41"/>
  </w:num>
  <w:num w:numId="20">
    <w:abstractNumId w:val="0"/>
  </w:num>
  <w:num w:numId="21">
    <w:abstractNumId w:val="12"/>
  </w:num>
  <w:num w:numId="22">
    <w:abstractNumId w:val="15"/>
  </w:num>
  <w:num w:numId="23">
    <w:abstractNumId w:val="22"/>
  </w:num>
  <w:num w:numId="24">
    <w:abstractNumId w:val="6"/>
  </w:num>
  <w:num w:numId="25">
    <w:abstractNumId w:val="17"/>
  </w:num>
  <w:num w:numId="26">
    <w:abstractNumId w:val="37"/>
  </w:num>
  <w:num w:numId="27">
    <w:abstractNumId w:val="44"/>
  </w:num>
  <w:num w:numId="28">
    <w:abstractNumId w:val="11"/>
  </w:num>
  <w:num w:numId="29">
    <w:abstractNumId w:val="13"/>
  </w:num>
  <w:num w:numId="30">
    <w:abstractNumId w:val="27"/>
  </w:num>
  <w:num w:numId="31">
    <w:abstractNumId w:val="1"/>
  </w:num>
  <w:num w:numId="32">
    <w:abstractNumId w:val="33"/>
  </w:num>
  <w:num w:numId="33">
    <w:abstractNumId w:val="31"/>
  </w:num>
  <w:num w:numId="34">
    <w:abstractNumId w:val="29"/>
  </w:num>
  <w:num w:numId="35">
    <w:abstractNumId w:val="28"/>
  </w:num>
  <w:num w:numId="36">
    <w:abstractNumId w:val="39"/>
  </w:num>
  <w:num w:numId="37">
    <w:abstractNumId w:val="32"/>
  </w:num>
  <w:num w:numId="38">
    <w:abstractNumId w:val="36"/>
  </w:num>
  <w:num w:numId="39">
    <w:abstractNumId w:val="23"/>
  </w:num>
  <w:num w:numId="40">
    <w:abstractNumId w:val="5"/>
  </w:num>
  <w:num w:numId="41">
    <w:abstractNumId w:val="21"/>
  </w:num>
  <w:num w:numId="42">
    <w:abstractNumId w:val="38"/>
  </w:num>
  <w:num w:numId="43">
    <w:abstractNumId w:val="45"/>
  </w:num>
  <w:num w:numId="44">
    <w:abstractNumId w:val="18"/>
  </w:num>
  <w:num w:numId="45">
    <w:abstractNumId w:val="7"/>
  </w:num>
  <w:num w:numId="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075AD"/>
    <w:rsid w:val="00020504"/>
    <w:rsid w:val="0002076F"/>
    <w:rsid w:val="00020CE8"/>
    <w:rsid w:val="0003351A"/>
    <w:rsid w:val="0008709C"/>
    <w:rsid w:val="000934EE"/>
    <w:rsid w:val="000F5F06"/>
    <w:rsid w:val="00147C60"/>
    <w:rsid w:val="00151CC8"/>
    <w:rsid w:val="001551F7"/>
    <w:rsid w:val="00156527"/>
    <w:rsid w:val="00176F83"/>
    <w:rsid w:val="001877DC"/>
    <w:rsid w:val="001B12FF"/>
    <w:rsid w:val="001C51B0"/>
    <w:rsid w:val="001D0401"/>
    <w:rsid w:val="001D211E"/>
    <w:rsid w:val="001D34E3"/>
    <w:rsid w:val="001D4C54"/>
    <w:rsid w:val="001D62B9"/>
    <w:rsid w:val="001D7205"/>
    <w:rsid w:val="001F0CB6"/>
    <w:rsid w:val="00212DB2"/>
    <w:rsid w:val="00213DC7"/>
    <w:rsid w:val="00225FBC"/>
    <w:rsid w:val="00233E84"/>
    <w:rsid w:val="00236E6F"/>
    <w:rsid w:val="0024692F"/>
    <w:rsid w:val="00254250"/>
    <w:rsid w:val="00261552"/>
    <w:rsid w:val="0026238E"/>
    <w:rsid w:val="00262E36"/>
    <w:rsid w:val="00263A14"/>
    <w:rsid w:val="002848BE"/>
    <w:rsid w:val="0029589A"/>
    <w:rsid w:val="002970DE"/>
    <w:rsid w:val="002A61C4"/>
    <w:rsid w:val="002C0988"/>
    <w:rsid w:val="002C7695"/>
    <w:rsid w:val="002E6FAB"/>
    <w:rsid w:val="00331BD6"/>
    <w:rsid w:val="00333EE5"/>
    <w:rsid w:val="0034006D"/>
    <w:rsid w:val="00342D42"/>
    <w:rsid w:val="003438F6"/>
    <w:rsid w:val="0034618E"/>
    <w:rsid w:val="003463B4"/>
    <w:rsid w:val="003920BE"/>
    <w:rsid w:val="003B3B16"/>
    <w:rsid w:val="003C3634"/>
    <w:rsid w:val="003C5F48"/>
    <w:rsid w:val="003C7489"/>
    <w:rsid w:val="003F03F1"/>
    <w:rsid w:val="003F1557"/>
    <w:rsid w:val="00403CFA"/>
    <w:rsid w:val="00414DFD"/>
    <w:rsid w:val="00420646"/>
    <w:rsid w:val="00420BA8"/>
    <w:rsid w:val="00423C3C"/>
    <w:rsid w:val="00431F1C"/>
    <w:rsid w:val="00454ABE"/>
    <w:rsid w:val="004568F6"/>
    <w:rsid w:val="00482863"/>
    <w:rsid w:val="00484573"/>
    <w:rsid w:val="00484E62"/>
    <w:rsid w:val="00484FBA"/>
    <w:rsid w:val="0049491F"/>
    <w:rsid w:val="004B4806"/>
    <w:rsid w:val="004C4340"/>
    <w:rsid w:val="004D6ABC"/>
    <w:rsid w:val="004F6C8C"/>
    <w:rsid w:val="00503FD3"/>
    <w:rsid w:val="0051648A"/>
    <w:rsid w:val="00525BC4"/>
    <w:rsid w:val="00534082"/>
    <w:rsid w:val="005432AB"/>
    <w:rsid w:val="00560806"/>
    <w:rsid w:val="005709AA"/>
    <w:rsid w:val="005739BA"/>
    <w:rsid w:val="005742AD"/>
    <w:rsid w:val="00575CA5"/>
    <w:rsid w:val="005778F1"/>
    <w:rsid w:val="00590827"/>
    <w:rsid w:val="005B539A"/>
    <w:rsid w:val="005D1333"/>
    <w:rsid w:val="005D253B"/>
    <w:rsid w:val="005E736F"/>
    <w:rsid w:val="006475C4"/>
    <w:rsid w:val="00650CD8"/>
    <w:rsid w:val="0068233C"/>
    <w:rsid w:val="006C1E04"/>
    <w:rsid w:val="006D1FB3"/>
    <w:rsid w:val="006D4346"/>
    <w:rsid w:val="0070212B"/>
    <w:rsid w:val="00705528"/>
    <w:rsid w:val="00730CF0"/>
    <w:rsid w:val="00751C54"/>
    <w:rsid w:val="00757A8C"/>
    <w:rsid w:val="00764332"/>
    <w:rsid w:val="007751BC"/>
    <w:rsid w:val="00782349"/>
    <w:rsid w:val="00785F30"/>
    <w:rsid w:val="007C49C0"/>
    <w:rsid w:val="007D2596"/>
    <w:rsid w:val="007E5700"/>
    <w:rsid w:val="007F3043"/>
    <w:rsid w:val="007F3B13"/>
    <w:rsid w:val="007F51A1"/>
    <w:rsid w:val="00801D8B"/>
    <w:rsid w:val="00804EC8"/>
    <w:rsid w:val="00813A35"/>
    <w:rsid w:val="00825089"/>
    <w:rsid w:val="00831D82"/>
    <w:rsid w:val="008607DA"/>
    <w:rsid w:val="00865CB8"/>
    <w:rsid w:val="00877EF9"/>
    <w:rsid w:val="00882EFD"/>
    <w:rsid w:val="00890F74"/>
    <w:rsid w:val="008A4727"/>
    <w:rsid w:val="009023F7"/>
    <w:rsid w:val="009169B7"/>
    <w:rsid w:val="00926900"/>
    <w:rsid w:val="0094278D"/>
    <w:rsid w:val="00976F57"/>
    <w:rsid w:val="00985032"/>
    <w:rsid w:val="00994CA4"/>
    <w:rsid w:val="00996457"/>
    <w:rsid w:val="009B29F9"/>
    <w:rsid w:val="009C0355"/>
    <w:rsid w:val="009C3BEE"/>
    <w:rsid w:val="009C6E1B"/>
    <w:rsid w:val="009D3508"/>
    <w:rsid w:val="009D6BEB"/>
    <w:rsid w:val="009E20F9"/>
    <w:rsid w:val="009E423C"/>
    <w:rsid w:val="009E5E79"/>
    <w:rsid w:val="009F3719"/>
    <w:rsid w:val="009F43F1"/>
    <w:rsid w:val="009F6F35"/>
    <w:rsid w:val="009F75A7"/>
    <w:rsid w:val="00A0386E"/>
    <w:rsid w:val="00A326D3"/>
    <w:rsid w:val="00A35597"/>
    <w:rsid w:val="00A41F2C"/>
    <w:rsid w:val="00A52D33"/>
    <w:rsid w:val="00A54558"/>
    <w:rsid w:val="00A647BF"/>
    <w:rsid w:val="00A829B2"/>
    <w:rsid w:val="00A97A22"/>
    <w:rsid w:val="00AA1CCA"/>
    <w:rsid w:val="00AA7AAB"/>
    <w:rsid w:val="00AB0FE5"/>
    <w:rsid w:val="00AF5BDC"/>
    <w:rsid w:val="00B12C90"/>
    <w:rsid w:val="00B256FE"/>
    <w:rsid w:val="00B30F92"/>
    <w:rsid w:val="00B30F9B"/>
    <w:rsid w:val="00B45842"/>
    <w:rsid w:val="00B464CB"/>
    <w:rsid w:val="00B51BE4"/>
    <w:rsid w:val="00B52343"/>
    <w:rsid w:val="00B524C3"/>
    <w:rsid w:val="00B54719"/>
    <w:rsid w:val="00B62A57"/>
    <w:rsid w:val="00B765E9"/>
    <w:rsid w:val="00B76D12"/>
    <w:rsid w:val="00B83895"/>
    <w:rsid w:val="00B869EC"/>
    <w:rsid w:val="00BA78B8"/>
    <w:rsid w:val="00BB1941"/>
    <w:rsid w:val="00BC3281"/>
    <w:rsid w:val="00BD195A"/>
    <w:rsid w:val="00BD5A51"/>
    <w:rsid w:val="00BD5F64"/>
    <w:rsid w:val="00BE2581"/>
    <w:rsid w:val="00BE5329"/>
    <w:rsid w:val="00BF1230"/>
    <w:rsid w:val="00BF2A1A"/>
    <w:rsid w:val="00BF2EE5"/>
    <w:rsid w:val="00BF54B0"/>
    <w:rsid w:val="00C10024"/>
    <w:rsid w:val="00C100E2"/>
    <w:rsid w:val="00C11FFA"/>
    <w:rsid w:val="00C15A47"/>
    <w:rsid w:val="00C23BCC"/>
    <w:rsid w:val="00C2680B"/>
    <w:rsid w:val="00C47609"/>
    <w:rsid w:val="00C47839"/>
    <w:rsid w:val="00C516E0"/>
    <w:rsid w:val="00C56B3F"/>
    <w:rsid w:val="00C632D1"/>
    <w:rsid w:val="00C65C6B"/>
    <w:rsid w:val="00C676C6"/>
    <w:rsid w:val="00C8350C"/>
    <w:rsid w:val="00C945EB"/>
    <w:rsid w:val="00C96CCD"/>
    <w:rsid w:val="00CA436F"/>
    <w:rsid w:val="00CC5713"/>
    <w:rsid w:val="00CD358E"/>
    <w:rsid w:val="00CD61C7"/>
    <w:rsid w:val="00CD6CC8"/>
    <w:rsid w:val="00D040B9"/>
    <w:rsid w:val="00D162C3"/>
    <w:rsid w:val="00D41955"/>
    <w:rsid w:val="00D55270"/>
    <w:rsid w:val="00D5674C"/>
    <w:rsid w:val="00D62E42"/>
    <w:rsid w:val="00D65755"/>
    <w:rsid w:val="00D80DF9"/>
    <w:rsid w:val="00D83078"/>
    <w:rsid w:val="00D87D17"/>
    <w:rsid w:val="00D95873"/>
    <w:rsid w:val="00DA0827"/>
    <w:rsid w:val="00DA5111"/>
    <w:rsid w:val="00DA6804"/>
    <w:rsid w:val="00DB65DA"/>
    <w:rsid w:val="00DC546F"/>
    <w:rsid w:val="00DC5651"/>
    <w:rsid w:val="00DD06EB"/>
    <w:rsid w:val="00DE6936"/>
    <w:rsid w:val="00DF04E2"/>
    <w:rsid w:val="00DF26E5"/>
    <w:rsid w:val="00DF3BAE"/>
    <w:rsid w:val="00E01867"/>
    <w:rsid w:val="00E133EC"/>
    <w:rsid w:val="00E22FC5"/>
    <w:rsid w:val="00E3263C"/>
    <w:rsid w:val="00E40FAE"/>
    <w:rsid w:val="00E52818"/>
    <w:rsid w:val="00E57CC9"/>
    <w:rsid w:val="00E7606B"/>
    <w:rsid w:val="00E8182D"/>
    <w:rsid w:val="00E82969"/>
    <w:rsid w:val="00E8605B"/>
    <w:rsid w:val="00E86402"/>
    <w:rsid w:val="00E9336D"/>
    <w:rsid w:val="00EB1B92"/>
    <w:rsid w:val="00ED2F18"/>
    <w:rsid w:val="00EE0967"/>
    <w:rsid w:val="00EF3411"/>
    <w:rsid w:val="00EF4019"/>
    <w:rsid w:val="00EF55E8"/>
    <w:rsid w:val="00EF63FB"/>
    <w:rsid w:val="00F00CAD"/>
    <w:rsid w:val="00F01858"/>
    <w:rsid w:val="00F139D9"/>
    <w:rsid w:val="00F27B51"/>
    <w:rsid w:val="00F306AD"/>
    <w:rsid w:val="00F331EB"/>
    <w:rsid w:val="00F36827"/>
    <w:rsid w:val="00F40633"/>
    <w:rsid w:val="00F42CDC"/>
    <w:rsid w:val="00F46478"/>
    <w:rsid w:val="00F55C61"/>
    <w:rsid w:val="00F56D22"/>
    <w:rsid w:val="00F579D9"/>
    <w:rsid w:val="00F623AE"/>
    <w:rsid w:val="00F71430"/>
    <w:rsid w:val="00F7237A"/>
    <w:rsid w:val="00F7343D"/>
    <w:rsid w:val="00F7651E"/>
    <w:rsid w:val="00F83DE9"/>
    <w:rsid w:val="00F91DD6"/>
    <w:rsid w:val="00F92485"/>
    <w:rsid w:val="00FB0AD0"/>
    <w:rsid w:val="00FB5B28"/>
    <w:rsid w:val="00FC4389"/>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3">
    <w:name w:val="heading 3"/>
    <w:basedOn w:val="Normal"/>
    <w:next w:val="Normal"/>
    <w:link w:val="Titlu3Caracter"/>
    <w:uiPriority w:val="9"/>
    <w:semiHidden/>
    <w:unhideWhenUsed/>
    <w:qFormat/>
    <w:rsid w:val="00FB0A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paragraph" w:styleId="Titlu7">
    <w:name w:val="heading 7"/>
    <w:basedOn w:val="Normal"/>
    <w:next w:val="Normal"/>
    <w:link w:val="Titlu7Caracter"/>
    <w:uiPriority w:val="9"/>
    <w:semiHidden/>
    <w:unhideWhenUsed/>
    <w:qFormat/>
    <w:rsid w:val="002C769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aliases w:val="Sub"/>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aliases w:val="Sub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character" w:customStyle="1" w:styleId="Titlu3Caracter">
    <w:name w:val="Titlu 3 Caracter"/>
    <w:basedOn w:val="Fontdeparagrafimplicit"/>
    <w:link w:val="Titlu3"/>
    <w:uiPriority w:val="9"/>
    <w:semiHidden/>
    <w:rsid w:val="00FB0AD0"/>
    <w:rPr>
      <w:rFonts w:asciiTheme="majorHAnsi" w:eastAsiaTheme="majorEastAsia" w:hAnsiTheme="majorHAnsi" w:cstheme="majorBidi"/>
      <w:color w:val="1F3763" w:themeColor="accent1" w:themeShade="7F"/>
      <w:sz w:val="24"/>
      <w:szCs w:val="24"/>
    </w:rPr>
  </w:style>
  <w:style w:type="character" w:styleId="Accentuat">
    <w:name w:val="Emphasis"/>
    <w:basedOn w:val="Fontdeparagrafimplicit"/>
    <w:uiPriority w:val="20"/>
    <w:qFormat/>
    <w:rsid w:val="00801D8B"/>
    <w:rPr>
      <w:i/>
      <w:iCs/>
    </w:rPr>
  </w:style>
  <w:style w:type="character" w:customStyle="1" w:styleId="A2">
    <w:name w:val="A2"/>
    <w:uiPriority w:val="99"/>
    <w:rsid w:val="00A52D33"/>
    <w:rPr>
      <w:b/>
      <w:bCs/>
      <w:color w:val="000000"/>
      <w:sz w:val="30"/>
      <w:szCs w:val="30"/>
    </w:rPr>
  </w:style>
  <w:style w:type="character" w:customStyle="1" w:styleId="A6">
    <w:name w:val="A6"/>
    <w:uiPriority w:val="99"/>
    <w:rsid w:val="00A52D33"/>
    <w:rPr>
      <w:b/>
      <w:bCs/>
      <w:i/>
      <w:iCs/>
      <w:color w:val="000000"/>
    </w:rPr>
  </w:style>
  <w:style w:type="character" w:customStyle="1" w:styleId="fontstyle01">
    <w:name w:val="fontstyle01"/>
    <w:qFormat/>
    <w:rsid w:val="00176F83"/>
    <w:rPr>
      <w:rFonts w:ascii="Times New Roman" w:hAnsi="Times New Roman" w:cs="Times New Roman" w:hint="default"/>
      <w:b/>
      <w:bCs/>
      <w:i w:val="0"/>
      <w:iCs w:val="0"/>
      <w:color w:val="000000"/>
      <w:sz w:val="24"/>
      <w:szCs w:val="24"/>
    </w:rPr>
  </w:style>
  <w:style w:type="character" w:styleId="HyperlinkParcurs">
    <w:name w:val="FollowedHyperlink"/>
    <w:basedOn w:val="Fontdeparagrafimplicit"/>
    <w:uiPriority w:val="99"/>
    <w:semiHidden/>
    <w:unhideWhenUsed/>
    <w:rsid w:val="00B256FE"/>
    <w:rPr>
      <w:color w:val="954F72" w:themeColor="followedHyperlink"/>
      <w:u w:val="single"/>
    </w:rPr>
  </w:style>
  <w:style w:type="character" w:styleId="MeniuneNerezolvat">
    <w:name w:val="Unresolved Mention"/>
    <w:basedOn w:val="Fontdeparagrafimplicit"/>
    <w:uiPriority w:val="99"/>
    <w:semiHidden/>
    <w:unhideWhenUsed/>
    <w:rsid w:val="00C15A47"/>
    <w:rPr>
      <w:color w:val="605E5C"/>
      <w:shd w:val="clear" w:color="auto" w:fill="E1DFDD"/>
    </w:rPr>
  </w:style>
  <w:style w:type="character" w:customStyle="1" w:styleId="Titlu7Caracter">
    <w:name w:val="Titlu 7 Caracter"/>
    <w:basedOn w:val="Fontdeparagrafimplicit"/>
    <w:link w:val="Titlu7"/>
    <w:uiPriority w:val="9"/>
    <w:semiHidden/>
    <w:rsid w:val="002C7695"/>
    <w:rPr>
      <w:rFonts w:asciiTheme="majorHAnsi" w:eastAsiaTheme="majorEastAsia" w:hAnsiTheme="majorHAnsi" w:cstheme="majorBidi"/>
      <w:i/>
      <w:iCs/>
      <w:color w:val="1F3763" w:themeColor="accent1" w:themeShade="7F"/>
    </w:rPr>
  </w:style>
  <w:style w:type="table" w:customStyle="1" w:styleId="Tabelgril1">
    <w:name w:val="Tabel grilă1"/>
    <w:basedOn w:val="TabelNormal"/>
    <w:next w:val="Tabelgril"/>
    <w:uiPriority w:val="39"/>
    <w:rsid w:val="000934EE"/>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038">
      <w:bodyDiv w:val="1"/>
      <w:marLeft w:val="0"/>
      <w:marRight w:val="0"/>
      <w:marTop w:val="0"/>
      <w:marBottom w:val="0"/>
      <w:divBdr>
        <w:top w:val="none" w:sz="0" w:space="0" w:color="auto"/>
        <w:left w:val="none" w:sz="0" w:space="0" w:color="auto"/>
        <w:bottom w:val="none" w:sz="0" w:space="0" w:color="auto"/>
        <w:right w:val="none" w:sz="0" w:space="0" w:color="auto"/>
      </w:divBdr>
    </w:div>
    <w:div w:id="113866030">
      <w:bodyDiv w:val="1"/>
      <w:marLeft w:val="0"/>
      <w:marRight w:val="0"/>
      <w:marTop w:val="0"/>
      <w:marBottom w:val="0"/>
      <w:divBdr>
        <w:top w:val="none" w:sz="0" w:space="0" w:color="auto"/>
        <w:left w:val="none" w:sz="0" w:space="0" w:color="auto"/>
        <w:bottom w:val="none" w:sz="0" w:space="0" w:color="auto"/>
        <w:right w:val="none" w:sz="0" w:space="0" w:color="auto"/>
      </w:divBdr>
    </w:div>
    <w:div w:id="212273072">
      <w:bodyDiv w:val="1"/>
      <w:marLeft w:val="0"/>
      <w:marRight w:val="0"/>
      <w:marTop w:val="0"/>
      <w:marBottom w:val="0"/>
      <w:divBdr>
        <w:top w:val="none" w:sz="0" w:space="0" w:color="auto"/>
        <w:left w:val="none" w:sz="0" w:space="0" w:color="auto"/>
        <w:bottom w:val="none" w:sz="0" w:space="0" w:color="auto"/>
        <w:right w:val="none" w:sz="0" w:space="0" w:color="auto"/>
      </w:divBdr>
    </w:div>
    <w:div w:id="349839622">
      <w:bodyDiv w:val="1"/>
      <w:marLeft w:val="0"/>
      <w:marRight w:val="0"/>
      <w:marTop w:val="0"/>
      <w:marBottom w:val="0"/>
      <w:divBdr>
        <w:top w:val="none" w:sz="0" w:space="0" w:color="auto"/>
        <w:left w:val="none" w:sz="0" w:space="0" w:color="auto"/>
        <w:bottom w:val="none" w:sz="0" w:space="0" w:color="auto"/>
        <w:right w:val="none" w:sz="0" w:space="0" w:color="auto"/>
      </w:divBdr>
    </w:div>
    <w:div w:id="355427803">
      <w:bodyDiv w:val="1"/>
      <w:marLeft w:val="0"/>
      <w:marRight w:val="0"/>
      <w:marTop w:val="0"/>
      <w:marBottom w:val="0"/>
      <w:divBdr>
        <w:top w:val="none" w:sz="0" w:space="0" w:color="auto"/>
        <w:left w:val="none" w:sz="0" w:space="0" w:color="auto"/>
        <w:bottom w:val="none" w:sz="0" w:space="0" w:color="auto"/>
        <w:right w:val="none" w:sz="0" w:space="0" w:color="auto"/>
      </w:divBdr>
    </w:div>
    <w:div w:id="367919589">
      <w:bodyDiv w:val="1"/>
      <w:marLeft w:val="0"/>
      <w:marRight w:val="0"/>
      <w:marTop w:val="0"/>
      <w:marBottom w:val="0"/>
      <w:divBdr>
        <w:top w:val="none" w:sz="0" w:space="0" w:color="auto"/>
        <w:left w:val="none" w:sz="0" w:space="0" w:color="auto"/>
        <w:bottom w:val="none" w:sz="0" w:space="0" w:color="auto"/>
        <w:right w:val="none" w:sz="0" w:space="0" w:color="auto"/>
      </w:divBdr>
    </w:div>
    <w:div w:id="383287079">
      <w:bodyDiv w:val="1"/>
      <w:marLeft w:val="0"/>
      <w:marRight w:val="0"/>
      <w:marTop w:val="0"/>
      <w:marBottom w:val="0"/>
      <w:divBdr>
        <w:top w:val="none" w:sz="0" w:space="0" w:color="auto"/>
        <w:left w:val="none" w:sz="0" w:space="0" w:color="auto"/>
        <w:bottom w:val="none" w:sz="0" w:space="0" w:color="auto"/>
        <w:right w:val="none" w:sz="0" w:space="0" w:color="auto"/>
      </w:divBdr>
    </w:div>
    <w:div w:id="403721419">
      <w:bodyDiv w:val="1"/>
      <w:marLeft w:val="0"/>
      <w:marRight w:val="0"/>
      <w:marTop w:val="0"/>
      <w:marBottom w:val="0"/>
      <w:divBdr>
        <w:top w:val="none" w:sz="0" w:space="0" w:color="auto"/>
        <w:left w:val="none" w:sz="0" w:space="0" w:color="auto"/>
        <w:bottom w:val="none" w:sz="0" w:space="0" w:color="auto"/>
        <w:right w:val="none" w:sz="0" w:space="0" w:color="auto"/>
      </w:divBdr>
    </w:div>
    <w:div w:id="500779411">
      <w:bodyDiv w:val="1"/>
      <w:marLeft w:val="0"/>
      <w:marRight w:val="0"/>
      <w:marTop w:val="0"/>
      <w:marBottom w:val="0"/>
      <w:divBdr>
        <w:top w:val="none" w:sz="0" w:space="0" w:color="auto"/>
        <w:left w:val="none" w:sz="0" w:space="0" w:color="auto"/>
        <w:bottom w:val="none" w:sz="0" w:space="0" w:color="auto"/>
        <w:right w:val="none" w:sz="0" w:space="0" w:color="auto"/>
      </w:divBdr>
    </w:div>
    <w:div w:id="516042076">
      <w:bodyDiv w:val="1"/>
      <w:marLeft w:val="0"/>
      <w:marRight w:val="0"/>
      <w:marTop w:val="0"/>
      <w:marBottom w:val="0"/>
      <w:divBdr>
        <w:top w:val="none" w:sz="0" w:space="0" w:color="auto"/>
        <w:left w:val="none" w:sz="0" w:space="0" w:color="auto"/>
        <w:bottom w:val="none" w:sz="0" w:space="0" w:color="auto"/>
        <w:right w:val="none" w:sz="0" w:space="0" w:color="auto"/>
      </w:divBdr>
    </w:div>
    <w:div w:id="538249291">
      <w:bodyDiv w:val="1"/>
      <w:marLeft w:val="0"/>
      <w:marRight w:val="0"/>
      <w:marTop w:val="0"/>
      <w:marBottom w:val="0"/>
      <w:divBdr>
        <w:top w:val="none" w:sz="0" w:space="0" w:color="auto"/>
        <w:left w:val="none" w:sz="0" w:space="0" w:color="auto"/>
        <w:bottom w:val="none" w:sz="0" w:space="0" w:color="auto"/>
        <w:right w:val="none" w:sz="0" w:space="0" w:color="auto"/>
      </w:divBdr>
    </w:div>
    <w:div w:id="559251171">
      <w:bodyDiv w:val="1"/>
      <w:marLeft w:val="0"/>
      <w:marRight w:val="0"/>
      <w:marTop w:val="0"/>
      <w:marBottom w:val="0"/>
      <w:divBdr>
        <w:top w:val="none" w:sz="0" w:space="0" w:color="auto"/>
        <w:left w:val="none" w:sz="0" w:space="0" w:color="auto"/>
        <w:bottom w:val="none" w:sz="0" w:space="0" w:color="auto"/>
        <w:right w:val="none" w:sz="0" w:space="0" w:color="auto"/>
      </w:divBdr>
    </w:div>
    <w:div w:id="566498375">
      <w:bodyDiv w:val="1"/>
      <w:marLeft w:val="0"/>
      <w:marRight w:val="0"/>
      <w:marTop w:val="0"/>
      <w:marBottom w:val="0"/>
      <w:divBdr>
        <w:top w:val="none" w:sz="0" w:space="0" w:color="auto"/>
        <w:left w:val="none" w:sz="0" w:space="0" w:color="auto"/>
        <w:bottom w:val="none" w:sz="0" w:space="0" w:color="auto"/>
        <w:right w:val="none" w:sz="0" w:space="0" w:color="auto"/>
      </w:divBdr>
    </w:div>
    <w:div w:id="569076241">
      <w:bodyDiv w:val="1"/>
      <w:marLeft w:val="0"/>
      <w:marRight w:val="0"/>
      <w:marTop w:val="0"/>
      <w:marBottom w:val="0"/>
      <w:divBdr>
        <w:top w:val="none" w:sz="0" w:space="0" w:color="auto"/>
        <w:left w:val="none" w:sz="0" w:space="0" w:color="auto"/>
        <w:bottom w:val="none" w:sz="0" w:space="0" w:color="auto"/>
        <w:right w:val="none" w:sz="0" w:space="0" w:color="auto"/>
      </w:divBdr>
    </w:div>
    <w:div w:id="635916983">
      <w:bodyDiv w:val="1"/>
      <w:marLeft w:val="0"/>
      <w:marRight w:val="0"/>
      <w:marTop w:val="0"/>
      <w:marBottom w:val="0"/>
      <w:divBdr>
        <w:top w:val="none" w:sz="0" w:space="0" w:color="auto"/>
        <w:left w:val="none" w:sz="0" w:space="0" w:color="auto"/>
        <w:bottom w:val="none" w:sz="0" w:space="0" w:color="auto"/>
        <w:right w:val="none" w:sz="0" w:space="0" w:color="auto"/>
      </w:divBdr>
    </w:div>
    <w:div w:id="781846325">
      <w:bodyDiv w:val="1"/>
      <w:marLeft w:val="0"/>
      <w:marRight w:val="0"/>
      <w:marTop w:val="0"/>
      <w:marBottom w:val="0"/>
      <w:divBdr>
        <w:top w:val="none" w:sz="0" w:space="0" w:color="auto"/>
        <w:left w:val="none" w:sz="0" w:space="0" w:color="auto"/>
        <w:bottom w:val="none" w:sz="0" w:space="0" w:color="auto"/>
        <w:right w:val="none" w:sz="0" w:space="0" w:color="auto"/>
      </w:divBdr>
    </w:div>
    <w:div w:id="831989793">
      <w:bodyDiv w:val="1"/>
      <w:marLeft w:val="0"/>
      <w:marRight w:val="0"/>
      <w:marTop w:val="0"/>
      <w:marBottom w:val="0"/>
      <w:divBdr>
        <w:top w:val="none" w:sz="0" w:space="0" w:color="auto"/>
        <w:left w:val="none" w:sz="0" w:space="0" w:color="auto"/>
        <w:bottom w:val="none" w:sz="0" w:space="0" w:color="auto"/>
        <w:right w:val="none" w:sz="0" w:space="0" w:color="auto"/>
      </w:divBdr>
    </w:div>
    <w:div w:id="1190022884">
      <w:bodyDiv w:val="1"/>
      <w:marLeft w:val="0"/>
      <w:marRight w:val="0"/>
      <w:marTop w:val="0"/>
      <w:marBottom w:val="0"/>
      <w:divBdr>
        <w:top w:val="none" w:sz="0" w:space="0" w:color="auto"/>
        <w:left w:val="none" w:sz="0" w:space="0" w:color="auto"/>
        <w:bottom w:val="none" w:sz="0" w:space="0" w:color="auto"/>
        <w:right w:val="none" w:sz="0" w:space="0" w:color="auto"/>
      </w:divBdr>
    </w:div>
    <w:div w:id="1271358905">
      <w:bodyDiv w:val="1"/>
      <w:marLeft w:val="0"/>
      <w:marRight w:val="0"/>
      <w:marTop w:val="0"/>
      <w:marBottom w:val="0"/>
      <w:divBdr>
        <w:top w:val="none" w:sz="0" w:space="0" w:color="auto"/>
        <w:left w:val="none" w:sz="0" w:space="0" w:color="auto"/>
        <w:bottom w:val="none" w:sz="0" w:space="0" w:color="auto"/>
        <w:right w:val="none" w:sz="0" w:space="0" w:color="auto"/>
      </w:divBdr>
    </w:div>
    <w:div w:id="1400136187">
      <w:bodyDiv w:val="1"/>
      <w:marLeft w:val="0"/>
      <w:marRight w:val="0"/>
      <w:marTop w:val="0"/>
      <w:marBottom w:val="0"/>
      <w:divBdr>
        <w:top w:val="none" w:sz="0" w:space="0" w:color="auto"/>
        <w:left w:val="none" w:sz="0" w:space="0" w:color="auto"/>
        <w:bottom w:val="none" w:sz="0" w:space="0" w:color="auto"/>
        <w:right w:val="none" w:sz="0" w:space="0" w:color="auto"/>
      </w:divBdr>
    </w:div>
    <w:div w:id="1492333547">
      <w:bodyDiv w:val="1"/>
      <w:marLeft w:val="0"/>
      <w:marRight w:val="0"/>
      <w:marTop w:val="0"/>
      <w:marBottom w:val="0"/>
      <w:divBdr>
        <w:top w:val="none" w:sz="0" w:space="0" w:color="auto"/>
        <w:left w:val="none" w:sz="0" w:space="0" w:color="auto"/>
        <w:bottom w:val="none" w:sz="0" w:space="0" w:color="auto"/>
        <w:right w:val="none" w:sz="0" w:space="0" w:color="auto"/>
      </w:divBdr>
    </w:div>
    <w:div w:id="1517035072">
      <w:bodyDiv w:val="1"/>
      <w:marLeft w:val="0"/>
      <w:marRight w:val="0"/>
      <w:marTop w:val="0"/>
      <w:marBottom w:val="0"/>
      <w:divBdr>
        <w:top w:val="none" w:sz="0" w:space="0" w:color="auto"/>
        <w:left w:val="none" w:sz="0" w:space="0" w:color="auto"/>
        <w:bottom w:val="none" w:sz="0" w:space="0" w:color="auto"/>
        <w:right w:val="none" w:sz="0" w:space="0" w:color="auto"/>
      </w:divBdr>
    </w:div>
    <w:div w:id="1728644428">
      <w:bodyDiv w:val="1"/>
      <w:marLeft w:val="0"/>
      <w:marRight w:val="0"/>
      <w:marTop w:val="0"/>
      <w:marBottom w:val="0"/>
      <w:divBdr>
        <w:top w:val="none" w:sz="0" w:space="0" w:color="auto"/>
        <w:left w:val="none" w:sz="0" w:space="0" w:color="auto"/>
        <w:bottom w:val="none" w:sz="0" w:space="0" w:color="auto"/>
        <w:right w:val="none" w:sz="0" w:space="0" w:color="auto"/>
      </w:divBdr>
    </w:div>
    <w:div w:id="1795782585">
      <w:bodyDiv w:val="1"/>
      <w:marLeft w:val="0"/>
      <w:marRight w:val="0"/>
      <w:marTop w:val="0"/>
      <w:marBottom w:val="0"/>
      <w:divBdr>
        <w:top w:val="none" w:sz="0" w:space="0" w:color="auto"/>
        <w:left w:val="none" w:sz="0" w:space="0" w:color="auto"/>
        <w:bottom w:val="none" w:sz="0" w:space="0" w:color="auto"/>
        <w:right w:val="none" w:sz="0" w:space="0" w:color="auto"/>
      </w:divBdr>
    </w:div>
    <w:div w:id="1936940022">
      <w:bodyDiv w:val="1"/>
      <w:marLeft w:val="0"/>
      <w:marRight w:val="0"/>
      <w:marTop w:val="0"/>
      <w:marBottom w:val="0"/>
      <w:divBdr>
        <w:top w:val="none" w:sz="0" w:space="0" w:color="auto"/>
        <w:left w:val="none" w:sz="0" w:space="0" w:color="auto"/>
        <w:bottom w:val="none" w:sz="0" w:space="0" w:color="auto"/>
        <w:right w:val="none" w:sz="0" w:space="0" w:color="auto"/>
      </w:divBdr>
    </w:div>
    <w:div w:id="1947887753">
      <w:bodyDiv w:val="1"/>
      <w:marLeft w:val="0"/>
      <w:marRight w:val="0"/>
      <w:marTop w:val="0"/>
      <w:marBottom w:val="0"/>
      <w:divBdr>
        <w:top w:val="none" w:sz="0" w:space="0" w:color="auto"/>
        <w:left w:val="none" w:sz="0" w:space="0" w:color="auto"/>
        <w:bottom w:val="none" w:sz="0" w:space="0" w:color="auto"/>
        <w:right w:val="none" w:sz="0" w:space="0" w:color="auto"/>
      </w:divBdr>
    </w:div>
    <w:div w:id="19823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2</Pages>
  <Words>1584</Words>
  <Characters>9191</Characters>
  <Application>Microsoft Office Word</Application>
  <DocSecurity>0</DocSecurity>
  <Lines>76</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147</cp:revision>
  <cp:lastPrinted>2026-01-22T12:37:00Z</cp:lastPrinted>
  <dcterms:created xsi:type="dcterms:W3CDTF">2024-12-22T16:07:00Z</dcterms:created>
  <dcterms:modified xsi:type="dcterms:W3CDTF">2026-01-28T12:29:00Z</dcterms:modified>
</cp:coreProperties>
</file>