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75BEE" w14:textId="2266EC78" w:rsidR="00B554E2" w:rsidRPr="00F623AE" w:rsidRDefault="00B554E2" w:rsidP="006E6CBB">
      <w:pPr>
        <w:keepNext/>
        <w:spacing w:after="0" w:line="276" w:lineRule="auto"/>
        <w:jc w:val="center"/>
        <w:outlineLvl w:val="0"/>
        <w:rPr>
          <w:rFonts w:ascii="Times New Roman" w:eastAsia="Calibri" w:hAnsi="Times New Roman" w:cs="Times New Roman"/>
          <w:b/>
          <w:bCs/>
          <w:kern w:val="32"/>
          <w:sz w:val="24"/>
          <w:szCs w:val="24"/>
          <w:lang w:val="ro-RO"/>
          <w14:ligatures w14:val="none"/>
        </w:rPr>
      </w:pPr>
      <w:bookmarkStart w:id="0" w:name="_Toc358014122"/>
      <w:r w:rsidRPr="00F623AE">
        <w:rPr>
          <w:rFonts w:ascii="Times New Roman" w:eastAsia="Calibri" w:hAnsi="Times New Roman" w:cs="Times New Roman"/>
          <w:b/>
          <w:bCs/>
          <w:kern w:val="32"/>
          <w:sz w:val="24"/>
          <w:szCs w:val="24"/>
          <w:lang w:val="ro-RO"/>
          <w14:ligatures w14:val="none"/>
        </w:rPr>
        <w:t xml:space="preserve">Rezumatul activității și a rezultatelor obținute în </w:t>
      </w:r>
      <w:r w:rsidRPr="00F623AE">
        <w:rPr>
          <w:rFonts w:ascii="Times New Roman" w:eastAsia="Calibri" w:hAnsi="Times New Roman" w:cs="Times New Roman"/>
          <w:b/>
          <w:color w:val="000000"/>
          <w:kern w:val="32"/>
          <w:sz w:val="24"/>
          <w:szCs w:val="24"/>
          <w:lang w:val="ro-RO"/>
          <w14:ligatures w14:val="none"/>
        </w:rPr>
        <w:t>subprogram</w:t>
      </w:r>
      <w:r w:rsidRPr="00F623AE">
        <w:rPr>
          <w:rFonts w:ascii="Times New Roman" w:eastAsia="Calibri" w:hAnsi="Times New Roman" w:cs="Times New Roman"/>
          <w:b/>
          <w:bCs/>
          <w:kern w:val="32"/>
          <w:sz w:val="24"/>
          <w:szCs w:val="24"/>
          <w:lang w:val="ro-RO"/>
          <w14:ligatures w14:val="none"/>
        </w:rPr>
        <w:t xml:space="preserve"> în anul 202</w:t>
      </w:r>
      <w:r>
        <w:rPr>
          <w:rFonts w:ascii="Times New Roman" w:eastAsia="Calibri" w:hAnsi="Times New Roman" w:cs="Times New Roman"/>
          <w:b/>
          <w:bCs/>
          <w:kern w:val="32"/>
          <w:sz w:val="24"/>
          <w:szCs w:val="24"/>
          <w:lang w:val="ro-RO"/>
          <w14:ligatures w14:val="none"/>
        </w:rPr>
        <w:t>5</w:t>
      </w:r>
    </w:p>
    <w:p w14:paraId="704E6764" w14:textId="77777777" w:rsidR="00B554E2" w:rsidRPr="00D7327E" w:rsidRDefault="00B554E2" w:rsidP="006E6CBB">
      <w:pPr>
        <w:widowControl w:val="0"/>
        <w:spacing w:after="0" w:line="276" w:lineRule="auto"/>
        <w:jc w:val="center"/>
        <w:rPr>
          <w:rFonts w:ascii="Times New Roman" w:eastAsia="Microsoft Sans Serif" w:hAnsi="Times New Roman" w:cs="Microsoft Sans Serif"/>
          <w:b/>
          <w:bCs/>
          <w:kern w:val="0"/>
          <w:sz w:val="24"/>
          <w:szCs w:val="24"/>
          <w:u w:val="single"/>
          <w:lang w:val="ro-RO" w:eastAsia="ro-RO" w:bidi="ro-RO"/>
          <w14:ligatures w14:val="none"/>
        </w:rPr>
      </w:pPr>
      <w:r w:rsidRPr="00D7327E">
        <w:rPr>
          <w:rFonts w:ascii="Times New Roman" w:eastAsia="Times New Roman" w:hAnsi="Times New Roman"/>
          <w:b/>
          <w:bCs/>
          <w:u w:val="single"/>
          <w:lang w:val="ro-RO"/>
        </w:rPr>
        <w:t xml:space="preserve">Monitorizarea implementării </w:t>
      </w:r>
      <w:proofErr w:type="spellStart"/>
      <w:r w:rsidRPr="00D7327E">
        <w:rPr>
          <w:rFonts w:ascii="Times New Roman" w:eastAsia="Times New Roman" w:hAnsi="Times New Roman"/>
          <w:b/>
          <w:bCs/>
          <w:u w:val="single"/>
          <w:lang w:val="ro-RO"/>
        </w:rPr>
        <w:t>curricula</w:t>
      </w:r>
      <w:proofErr w:type="spellEnd"/>
      <w:r w:rsidRPr="00D7327E">
        <w:rPr>
          <w:rFonts w:ascii="Times New Roman" w:eastAsia="Times New Roman" w:hAnsi="Times New Roman"/>
          <w:b/>
          <w:bCs/>
          <w:u w:val="single"/>
          <w:lang w:val="ro-RO"/>
        </w:rPr>
        <w:t xml:space="preserve"> pentru educația timpurie și învățământul primar</w:t>
      </w:r>
    </w:p>
    <w:p w14:paraId="1EA26BC8" w14:textId="665C221F" w:rsidR="00F623AE" w:rsidRPr="00E03651" w:rsidRDefault="00B554E2" w:rsidP="00E03651">
      <w:pPr>
        <w:spacing w:after="0" w:line="276" w:lineRule="auto"/>
        <w:rPr>
          <w:rFonts w:ascii="Times New Roman" w:eastAsia="Calibri" w:hAnsi="Times New Roman" w:cs="Times New Roman"/>
          <w:b/>
          <w:kern w:val="0"/>
          <w:sz w:val="24"/>
          <w:szCs w:val="24"/>
          <w:lang w:val="ro-RO"/>
          <w14:ligatures w14:val="none"/>
        </w:rPr>
      </w:pPr>
      <w:r w:rsidRPr="00F623AE">
        <w:rPr>
          <w:rFonts w:ascii="Times New Roman" w:eastAsia="Calibri" w:hAnsi="Times New Roman" w:cs="Times New Roman"/>
          <w:b/>
          <w:kern w:val="0"/>
          <w:sz w:val="24"/>
          <w:szCs w:val="24"/>
          <w:lang w:val="ro-RO"/>
          <w14:ligatures w14:val="none"/>
        </w:rPr>
        <w:t xml:space="preserve">Codul </w:t>
      </w:r>
      <w:r w:rsidRPr="00F623AE">
        <w:rPr>
          <w:rFonts w:ascii="Times New Roman" w:eastAsia="Calibri" w:hAnsi="Times New Roman" w:cs="Times New Roman"/>
          <w:b/>
          <w:color w:val="000000"/>
          <w:kern w:val="32"/>
          <w:sz w:val="24"/>
          <w:szCs w:val="24"/>
          <w:lang w:val="ro-RO"/>
          <w14:ligatures w14:val="none"/>
        </w:rPr>
        <w:t>subprogram</w:t>
      </w:r>
      <w:r w:rsidRPr="00F623AE">
        <w:rPr>
          <w:rFonts w:ascii="Times New Roman" w:eastAsia="Calibri" w:hAnsi="Times New Roman" w:cs="Times New Roman"/>
          <w:b/>
          <w:kern w:val="0"/>
          <w:sz w:val="24"/>
          <w:szCs w:val="24"/>
          <w:lang w:val="ro-RO"/>
          <w14:ligatures w14:val="none"/>
        </w:rPr>
        <w:t>ului</w:t>
      </w:r>
      <w:r>
        <w:rPr>
          <w:rFonts w:ascii="Times New Roman" w:eastAsia="Calibri" w:hAnsi="Times New Roman" w:cs="Times New Roman"/>
          <w:b/>
          <w:kern w:val="0"/>
          <w:sz w:val="24"/>
          <w:szCs w:val="24"/>
          <w:lang w:val="ro-RO"/>
          <w14:ligatures w14:val="none"/>
        </w:rPr>
        <w:t xml:space="preserve">   </w:t>
      </w:r>
      <w:r w:rsidRPr="00D7327E">
        <w:rPr>
          <w:rFonts w:ascii="Times New Roman" w:eastAsia="Times New Roman" w:hAnsi="Times New Roman"/>
          <w:b/>
          <w:u w:val="single"/>
          <w:lang w:val="ro-RO"/>
        </w:rPr>
        <w:t>040104</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23AE" w:rsidRPr="00633A82" w14:paraId="5A5D64F8" w14:textId="77777777" w:rsidTr="00E03651">
        <w:tc>
          <w:tcPr>
            <w:tcW w:w="9918" w:type="dxa"/>
            <w:shd w:val="clear" w:color="auto" w:fill="auto"/>
          </w:tcPr>
          <w:p w14:paraId="5E62A11A" w14:textId="0201C800" w:rsidR="001C729E" w:rsidRPr="00633A82" w:rsidRDefault="007E274A" w:rsidP="00E03651">
            <w:pPr>
              <w:pStyle w:val="NormalWeb"/>
              <w:ind w:firstLine="0"/>
              <w:rPr>
                <w:sz w:val="22"/>
                <w:szCs w:val="22"/>
                <w:lang w:val="ro-RO"/>
              </w:rPr>
            </w:pPr>
            <w:r w:rsidRPr="00633A82">
              <w:rPr>
                <w:sz w:val="22"/>
                <w:szCs w:val="22"/>
                <w:lang w:val="ro-RO"/>
              </w:rPr>
              <w:t xml:space="preserve">   </w:t>
            </w:r>
            <w:r w:rsidR="001C729E" w:rsidRPr="00633A82">
              <w:rPr>
                <w:sz w:val="22"/>
                <w:szCs w:val="22"/>
                <w:lang w:val="ro-RO"/>
              </w:rPr>
              <w:t xml:space="preserve">Cercetarea a vizat fundamentarea unei </w:t>
            </w:r>
            <w:r w:rsidR="001C729E" w:rsidRPr="00633A82">
              <w:rPr>
                <w:rStyle w:val="Robust"/>
                <w:b w:val="0"/>
                <w:bCs w:val="0"/>
                <w:sz w:val="22"/>
                <w:szCs w:val="22"/>
                <w:lang w:val="ro-RO"/>
              </w:rPr>
              <w:t>concepții integrate a metodologiilor și instrumentarului de monitorizare a implementării metodologiilor de evaluare a finalităților curriculare în educația timpurie și în învățământul primar</w:t>
            </w:r>
            <w:r w:rsidR="001C729E" w:rsidRPr="00633A82">
              <w:rPr>
                <w:b/>
                <w:bCs/>
                <w:sz w:val="22"/>
                <w:szCs w:val="22"/>
                <w:lang w:val="ro-RO"/>
              </w:rPr>
              <w:t>,</w:t>
            </w:r>
            <w:r w:rsidR="001C729E" w:rsidRPr="00633A82">
              <w:rPr>
                <w:sz w:val="22"/>
                <w:szCs w:val="22"/>
                <w:lang w:val="ro-RO"/>
              </w:rPr>
              <w:t xml:space="preserve"> pornind de la necesitatea asigurării calității, coerenței și continuității procesului evaluativ, centrat pe dezvoltarea holistică a copilului/elevului.</w:t>
            </w:r>
          </w:p>
          <w:p w14:paraId="1AA53571" w14:textId="6AE66C84" w:rsidR="00FD763A" w:rsidRPr="00633A82" w:rsidRDefault="007E274A" w:rsidP="00E03651">
            <w:pPr>
              <w:pStyle w:val="NormalWeb"/>
              <w:ind w:firstLine="0"/>
              <w:rPr>
                <w:sz w:val="22"/>
                <w:szCs w:val="22"/>
                <w:lang w:val="ro-RO"/>
              </w:rPr>
            </w:pPr>
            <w:r w:rsidRPr="00633A82">
              <w:rPr>
                <w:sz w:val="22"/>
                <w:szCs w:val="22"/>
                <w:lang w:val="ro-RO"/>
              </w:rPr>
              <w:t xml:space="preserve">   </w:t>
            </w:r>
            <w:r w:rsidR="001C729E" w:rsidRPr="00633A82">
              <w:rPr>
                <w:rFonts w:asciiTheme="majorBidi" w:hAnsiTheme="majorBidi" w:cstheme="majorBidi"/>
                <w:b/>
                <w:bCs/>
                <w:i/>
                <w:iCs/>
                <w:sz w:val="22"/>
                <w:szCs w:val="22"/>
                <w:lang w:val="ro-RO"/>
              </w:rPr>
              <w:t>M</w:t>
            </w:r>
            <w:r w:rsidR="001C729E" w:rsidRPr="00633A82">
              <w:rPr>
                <w:rFonts w:asciiTheme="majorBidi" w:hAnsiTheme="majorBidi" w:cstheme="majorBidi"/>
                <w:b/>
                <w:bCs/>
                <w:i/>
                <w:iCs/>
                <w:sz w:val="22"/>
                <w:szCs w:val="22"/>
                <w:lang w:val="ro-RO" w:eastAsia="ro-RO"/>
              </w:rPr>
              <w:t>onitorizarea</w:t>
            </w:r>
            <w:r w:rsidR="001C729E" w:rsidRPr="00633A82">
              <w:rPr>
                <w:rFonts w:asciiTheme="majorBidi" w:hAnsiTheme="majorBidi" w:cstheme="majorBidi"/>
                <w:b/>
                <w:bCs/>
                <w:i/>
                <w:iCs/>
                <w:sz w:val="22"/>
                <w:szCs w:val="22"/>
                <w:lang w:val="ro-RO"/>
              </w:rPr>
              <w:t xml:space="preserve"> </w:t>
            </w:r>
            <w:r w:rsidR="001C729E" w:rsidRPr="00633A82">
              <w:rPr>
                <w:rFonts w:asciiTheme="majorBidi" w:hAnsiTheme="majorBidi" w:cstheme="majorBidi"/>
                <w:b/>
                <w:bCs/>
                <w:i/>
                <w:iCs/>
                <w:sz w:val="22"/>
                <w:szCs w:val="22"/>
                <w:lang w:val="ro-RO" w:eastAsia="ro-RO"/>
              </w:rPr>
              <w:t xml:space="preserve"> implementării metodologiilor </w:t>
            </w:r>
            <w:r w:rsidR="001C729E" w:rsidRPr="00633A82">
              <w:rPr>
                <w:rFonts w:asciiTheme="majorBidi" w:hAnsiTheme="majorBidi" w:cstheme="majorBidi"/>
                <w:b/>
                <w:bCs/>
                <w:i/>
                <w:iCs/>
                <w:sz w:val="22"/>
                <w:szCs w:val="22"/>
                <w:lang w:val="ro-RO"/>
              </w:rPr>
              <w:t>de evaluare a finalităților curriculare în educație timpurie.</w:t>
            </w:r>
            <w:r w:rsidR="001C729E" w:rsidRPr="00633A82">
              <w:rPr>
                <w:rFonts w:asciiTheme="majorBidi" w:hAnsiTheme="majorBidi" w:cstheme="majorBidi"/>
                <w:sz w:val="22"/>
                <w:szCs w:val="22"/>
                <w:lang w:val="ro-RO"/>
              </w:rPr>
              <w:t xml:space="preserve">  </w:t>
            </w:r>
            <w:r w:rsidR="001C729E" w:rsidRPr="00633A82">
              <w:rPr>
                <w:sz w:val="22"/>
                <w:szCs w:val="22"/>
                <w:lang w:val="ro-RO"/>
              </w:rPr>
              <w:t xml:space="preserve">În </w:t>
            </w:r>
            <w:r w:rsidR="00633A82">
              <w:rPr>
                <w:sz w:val="22"/>
                <w:szCs w:val="22"/>
                <w:lang w:val="ro-RO"/>
              </w:rPr>
              <w:t xml:space="preserve">urma cercetării </w:t>
            </w:r>
            <w:r w:rsidR="001C729E" w:rsidRPr="00633A82">
              <w:rPr>
                <w:sz w:val="22"/>
                <w:szCs w:val="22"/>
                <w:lang w:val="ro-RO"/>
              </w:rPr>
              <w:t xml:space="preserve">s-a constat prevalența metodelor de evaluare bazate pe observație, convorbire și probe practice, utilizarea moderată a portofoliului și autoevaluării, precum și o integrare redusă a instrumentelor digitale. Cadrele didactice apreciază, în majoritate, eficiența metodelor utilizate, însă semnalează dificultăți legate de volumul mare de documentație, numărul ridicat de indicatori, evaluarea domeniilor </w:t>
            </w:r>
            <w:proofErr w:type="spellStart"/>
            <w:r w:rsidR="001C729E" w:rsidRPr="00633A82">
              <w:rPr>
                <w:sz w:val="22"/>
                <w:szCs w:val="22"/>
                <w:lang w:val="ro-RO"/>
              </w:rPr>
              <w:t>socio</w:t>
            </w:r>
            <w:proofErr w:type="spellEnd"/>
            <w:r w:rsidR="001C729E" w:rsidRPr="00633A82">
              <w:rPr>
                <w:sz w:val="22"/>
                <w:szCs w:val="22"/>
                <w:lang w:val="ro-RO"/>
              </w:rPr>
              <w:t>-emoționale și individualizarea evaluării, în special în grupe numeroase, mixte sau cu copii cu CES. Rezultatele subliniază necesitatea simplificării birocrației, diversificării instrumentelo</w:t>
            </w:r>
            <w:bookmarkStart w:id="1" w:name="_GoBack"/>
            <w:bookmarkEnd w:id="1"/>
            <w:r w:rsidR="001C729E" w:rsidRPr="00633A82">
              <w:rPr>
                <w:sz w:val="22"/>
                <w:szCs w:val="22"/>
                <w:lang w:val="ro-RO"/>
              </w:rPr>
              <w:t>r și consolidării sprijinului metodologic și instituțional.</w:t>
            </w:r>
            <w:r w:rsidR="00FD763A" w:rsidRPr="00633A82">
              <w:rPr>
                <w:sz w:val="22"/>
                <w:szCs w:val="22"/>
                <w:lang w:val="ro-RO"/>
              </w:rPr>
              <w:t xml:space="preserve"> </w:t>
            </w:r>
            <w:r w:rsidR="001C729E" w:rsidRPr="00633A82">
              <w:rPr>
                <w:sz w:val="22"/>
                <w:szCs w:val="22"/>
                <w:lang w:val="ro-RO"/>
              </w:rPr>
              <w:t xml:space="preserve">Aplicarea </w:t>
            </w:r>
            <w:r w:rsidR="001C729E" w:rsidRPr="00633A82">
              <w:rPr>
                <w:rStyle w:val="Robust"/>
                <w:b w:val="0"/>
                <w:bCs w:val="0"/>
                <w:sz w:val="22"/>
                <w:szCs w:val="22"/>
                <w:lang w:val="ro-RO"/>
              </w:rPr>
              <w:t>Hărții de monitorizare a procesului de evaluare</w:t>
            </w:r>
            <w:r w:rsidR="001C729E" w:rsidRPr="00633A82">
              <w:rPr>
                <w:sz w:val="22"/>
                <w:szCs w:val="22"/>
                <w:lang w:val="ro-RO"/>
              </w:rPr>
              <w:t xml:space="preserve"> </w:t>
            </w:r>
            <w:r w:rsidR="00633A82">
              <w:rPr>
                <w:sz w:val="22"/>
                <w:szCs w:val="22"/>
                <w:lang w:val="ro-RO"/>
              </w:rPr>
              <w:t xml:space="preserve"> pentru metodiști/</w:t>
            </w:r>
            <w:r w:rsidR="001C729E" w:rsidRPr="00633A82">
              <w:rPr>
                <w:rStyle w:val="Robust"/>
                <w:b w:val="0"/>
                <w:bCs w:val="0"/>
                <w:sz w:val="22"/>
                <w:szCs w:val="22"/>
                <w:lang w:val="ro-RO"/>
              </w:rPr>
              <w:t xml:space="preserve"> manageri</w:t>
            </w:r>
            <w:r w:rsidR="001C729E" w:rsidRPr="00633A82">
              <w:rPr>
                <w:sz w:val="22"/>
                <w:szCs w:val="22"/>
                <w:lang w:val="ro-RO"/>
              </w:rPr>
              <w:t xml:space="preserve"> a permis clarificarea dimensiunilor esențiale ale monitorizării: coerența dintre planificare–activitate–evaluare, utilizarea rezultatelor evaluării, dificultățile întâmpinate și modalitățile de comunicare a rezultatelor.</w:t>
            </w:r>
          </w:p>
          <w:p w14:paraId="085D6970" w14:textId="7A8C8ACF" w:rsidR="00633A82" w:rsidRPr="00E03651" w:rsidRDefault="00001273" w:rsidP="00E03651">
            <w:pPr>
              <w:pStyle w:val="NormalWeb"/>
              <w:ind w:firstLine="0"/>
              <w:rPr>
                <w:sz w:val="22"/>
                <w:szCs w:val="22"/>
                <w:lang w:val="ro-RO"/>
              </w:rPr>
            </w:pPr>
            <w:r>
              <w:rPr>
                <w:b/>
                <w:bCs/>
                <w:i/>
                <w:iCs/>
                <w:sz w:val="22"/>
                <w:szCs w:val="22"/>
                <w:lang w:val="ro-RO"/>
              </w:rPr>
              <w:t xml:space="preserve">   </w:t>
            </w:r>
            <w:r w:rsidRPr="00633A82">
              <w:rPr>
                <w:b/>
                <w:bCs/>
                <w:i/>
                <w:iCs/>
                <w:sz w:val="22"/>
                <w:szCs w:val="22"/>
                <w:lang w:val="ro-RO"/>
              </w:rPr>
              <w:t>Î</w:t>
            </w:r>
            <w:r w:rsidR="001C729E" w:rsidRPr="00633A82">
              <w:rPr>
                <w:b/>
                <w:bCs/>
                <w:i/>
                <w:iCs/>
                <w:sz w:val="22"/>
                <w:szCs w:val="22"/>
                <w:lang w:val="ro-RO"/>
              </w:rPr>
              <w:t>nvățământul</w:t>
            </w:r>
            <w:r>
              <w:rPr>
                <w:b/>
                <w:bCs/>
                <w:i/>
                <w:iCs/>
                <w:sz w:val="22"/>
                <w:szCs w:val="22"/>
                <w:lang w:val="ro-RO"/>
              </w:rPr>
              <w:t xml:space="preserve"> </w:t>
            </w:r>
            <w:r w:rsidR="001C729E" w:rsidRPr="00633A82">
              <w:rPr>
                <w:b/>
                <w:bCs/>
                <w:i/>
                <w:iCs/>
                <w:sz w:val="22"/>
                <w:szCs w:val="22"/>
                <w:lang w:val="ro-RO"/>
              </w:rPr>
              <w:t xml:space="preserve"> primar</w:t>
            </w:r>
            <w:r w:rsidR="00633A82">
              <w:rPr>
                <w:sz w:val="22"/>
                <w:szCs w:val="22"/>
                <w:lang w:val="ro-RO"/>
              </w:rPr>
              <w:t xml:space="preserve">. </w:t>
            </w:r>
            <w:r w:rsidR="001C729E" w:rsidRPr="00633A82">
              <w:rPr>
                <w:sz w:val="22"/>
                <w:szCs w:val="22"/>
                <w:lang w:val="ro-RO"/>
              </w:rPr>
              <w:t xml:space="preserve">Analiza datelor obținute în corelare cu obiectivele chestionării  cadrelor didactice relevă un nivel general bun de înțelegere și acceptare a Evaluării </w:t>
            </w:r>
            <w:proofErr w:type="spellStart"/>
            <w:r w:rsidR="001C729E" w:rsidRPr="00633A82">
              <w:rPr>
                <w:sz w:val="22"/>
                <w:szCs w:val="22"/>
                <w:lang w:val="ro-RO"/>
              </w:rPr>
              <w:t>Criteriale</w:t>
            </w:r>
            <w:proofErr w:type="spellEnd"/>
            <w:r w:rsidR="001C729E" w:rsidRPr="00633A82">
              <w:rPr>
                <w:sz w:val="22"/>
                <w:szCs w:val="22"/>
                <w:lang w:val="ro-RO"/>
              </w:rPr>
              <w:t xml:space="preserve"> prin Descriptori în rândul cadrelor didactice, confirmat de creșterea constantă a gradului de acceptare a MECD în perioada 2015-2025, concomitent cu diminuarea rezistenței față de aceasta. Totodată, au fost  identificate vulnerabilități conceptuale și metodologice punctuale (procedee de recuperare, descriptorii, autoevaluarea, conversia punctajelor), precum și necesitatea îmbunătățirii unor prevederi ale MECD și a produselor de evaluare pentru anumite discipline. Opiniile comparative indică faptul că ECD este percepută ca fiind mai adecvată funcțiilor formative, diagnostice, de individualizare și de asigurare a stării de bine a elevilor, în timp ce evaluarea cu note este asociată mai frecvent cu riscuri de stres și de încălcări ale integrității evaluării. Opțiunile privind eventualele modificări evidențiază preferința majorității respondenților pentru menținerea ECD în clasele I–III și introducerea graduală a notării în clasa a IV-a, în vederea asigurării continuității cu ciclul gimnazial. Rezultatele </w:t>
            </w:r>
            <w:r w:rsidR="00474ABD" w:rsidRPr="00633A82">
              <w:rPr>
                <w:sz w:val="22"/>
                <w:szCs w:val="22"/>
                <w:lang w:val="ro-RO"/>
              </w:rPr>
              <w:t>fundamentează</w:t>
            </w:r>
            <w:r w:rsidR="001C729E" w:rsidRPr="00633A82">
              <w:rPr>
                <w:sz w:val="22"/>
                <w:szCs w:val="22"/>
                <w:lang w:val="ro-RO"/>
              </w:rPr>
              <w:t xml:space="preserve"> necesitatea revizuirii cadrului normativ, elaborării unei metodologii actualizate de evaluare în învățământul primar și asigurării unui suport metodologic și formativ coerent pentru cadrele didactice.</w:t>
            </w:r>
            <w:r w:rsidR="00E03651">
              <w:rPr>
                <w:sz w:val="22"/>
                <w:szCs w:val="22"/>
                <w:lang w:val="ro-RO"/>
              </w:rPr>
              <w:t xml:space="preserve"> </w:t>
            </w:r>
            <w:r w:rsidR="001C729E" w:rsidRPr="00E03651">
              <w:rPr>
                <w:i/>
                <w:iCs/>
                <w:sz w:val="22"/>
                <w:szCs w:val="22"/>
                <w:lang w:val="ro-RO"/>
              </w:rPr>
              <w:t>Rezultatele focus-grupurilor</w:t>
            </w:r>
            <w:r w:rsidR="001C729E" w:rsidRPr="00633A82">
              <w:rPr>
                <w:sz w:val="22"/>
                <w:szCs w:val="22"/>
                <w:lang w:val="ro-RO"/>
              </w:rPr>
              <w:t xml:space="preserve"> cu elevii de clasa a VI-a evidențiază perceperea evaluării fără note din învățământul primar ca fiind benefică pentru un climat educațional motivațional și lipsit de stres, în timp ce tranziția la evaluarea cu note în gimnaziu a fost resimțită ca dificilă, necesitând sprijin emoțional și pedagogic. Elevii susțin menținerea evaluării fără note în primar și introducerea treptată a unui sistem mixt sau cu note începând cu clasa a V-a, alături de feedback personalizat și măsuri de reducere a presiunii evaluative.</w:t>
            </w:r>
            <w:r w:rsidR="00E03651">
              <w:rPr>
                <w:sz w:val="22"/>
                <w:szCs w:val="22"/>
                <w:lang w:val="ro-RO"/>
              </w:rPr>
              <w:t xml:space="preserve"> </w:t>
            </w:r>
            <w:r w:rsidR="00633A82" w:rsidRPr="00E03651">
              <w:rPr>
                <w:i/>
                <w:iCs/>
                <w:sz w:val="22"/>
                <w:szCs w:val="22"/>
                <w:lang w:val="ro-RO"/>
              </w:rPr>
              <w:t>Vizitarea lecțiilor</w:t>
            </w:r>
            <w:r w:rsidR="00633A82" w:rsidRPr="00633A82">
              <w:rPr>
                <w:sz w:val="22"/>
                <w:szCs w:val="22"/>
                <w:lang w:val="ro-RO"/>
              </w:rPr>
              <w:t xml:space="preserve"> a evidențiat că implementarea MECD în clasele primare a fost în general eficace: cadrele didactice au planificat și aplicat corect activitățile evaluative, au adaptat metodele la nevoile elevilor și au respectat principiile ECD. Totuși, s-au identificat carențe legate de aplicarea formală a autoevaluării, utilizarea neunitară a probelor și diferențierea insuficientă a evaluării formative. Pentru consolidarea rezultatelor, se recomandă eficientizarea formării inițiale și continue a cadrelor didactice, integrarea unor abordări interdisciplinare și </w:t>
            </w:r>
            <w:proofErr w:type="spellStart"/>
            <w:r w:rsidR="00633A82" w:rsidRPr="00633A82">
              <w:rPr>
                <w:sz w:val="22"/>
                <w:szCs w:val="22"/>
                <w:lang w:val="ro-RO"/>
              </w:rPr>
              <w:t>transdisciplinare</w:t>
            </w:r>
            <w:proofErr w:type="spellEnd"/>
            <w:r w:rsidR="00633A82" w:rsidRPr="00633A82">
              <w:rPr>
                <w:sz w:val="22"/>
                <w:szCs w:val="22"/>
                <w:lang w:val="ro-RO"/>
              </w:rPr>
              <w:t xml:space="preserve"> și utilizarea unui formular standardizat de observare a </w:t>
            </w:r>
            <w:r w:rsidR="00633A82" w:rsidRPr="00E03651">
              <w:rPr>
                <w:rFonts w:asciiTheme="majorBidi" w:hAnsiTheme="majorBidi" w:cstheme="majorBidi"/>
                <w:sz w:val="22"/>
                <w:szCs w:val="22"/>
                <w:lang w:val="ro-RO"/>
              </w:rPr>
              <w:t>activităților evaluative.</w:t>
            </w:r>
          </w:p>
          <w:p w14:paraId="2879FFFD" w14:textId="3C1B9975" w:rsidR="001C729E" w:rsidRPr="00E03651" w:rsidRDefault="00633A82" w:rsidP="00E03651">
            <w:pPr>
              <w:spacing w:after="0" w:line="240" w:lineRule="auto"/>
              <w:jc w:val="both"/>
              <w:rPr>
                <w:rFonts w:asciiTheme="majorBidi" w:hAnsiTheme="majorBidi" w:cstheme="majorBidi"/>
                <w:lang w:val="ro-RO"/>
              </w:rPr>
            </w:pPr>
            <w:r w:rsidRPr="00E03651">
              <w:rPr>
                <w:rFonts w:asciiTheme="majorBidi" w:hAnsiTheme="majorBidi" w:cstheme="majorBidi"/>
                <w:lang w:val="ro-RO"/>
              </w:rPr>
              <w:t xml:space="preserve">     </w:t>
            </w:r>
            <w:r w:rsidR="0022783B" w:rsidRPr="00E03651">
              <w:rPr>
                <w:rFonts w:asciiTheme="majorBidi" w:hAnsiTheme="majorBidi" w:cstheme="majorBidi"/>
                <w:lang w:val="ro-RO"/>
              </w:rPr>
              <w:t xml:space="preserve"> </w:t>
            </w:r>
            <w:r w:rsidR="001C729E" w:rsidRPr="00E03651">
              <w:rPr>
                <w:rFonts w:asciiTheme="majorBidi" w:hAnsiTheme="majorBidi" w:cstheme="majorBidi"/>
                <w:lang w:val="ro-RO"/>
              </w:rPr>
              <w:t xml:space="preserve">În urma analizei integrate a rezultatelor, au fost formulate </w:t>
            </w:r>
            <w:r w:rsidR="001C729E" w:rsidRPr="00E03651">
              <w:rPr>
                <w:rStyle w:val="Robust"/>
                <w:rFonts w:asciiTheme="majorBidi" w:hAnsiTheme="majorBidi" w:cstheme="majorBidi"/>
                <w:b w:val="0"/>
                <w:bCs w:val="0"/>
                <w:lang w:val="ro-RO"/>
              </w:rPr>
              <w:t xml:space="preserve">recomandări </w:t>
            </w:r>
            <w:r w:rsidRPr="00E03651">
              <w:rPr>
                <w:rFonts w:asciiTheme="majorBidi" w:hAnsiTheme="majorBidi" w:cstheme="majorBidi"/>
                <w:lang w:val="ro-RO"/>
              </w:rPr>
              <w:t>de actualizare a metodologiei de evaluare a rezultatelor școlare în învățământul primar</w:t>
            </w:r>
            <w:r w:rsidR="00E03651" w:rsidRPr="00E03651">
              <w:rPr>
                <w:rFonts w:asciiTheme="majorBidi" w:hAnsiTheme="majorBidi" w:cstheme="majorBidi"/>
                <w:lang w:val="ro-RO"/>
              </w:rPr>
              <w:t xml:space="preserve">; de metodologiei  de monitorizare </w:t>
            </w:r>
            <w:proofErr w:type="spellStart"/>
            <w:r w:rsidR="00E03651" w:rsidRPr="00E03651">
              <w:rPr>
                <w:rFonts w:asciiTheme="majorBidi" w:hAnsiTheme="majorBidi" w:cstheme="majorBidi"/>
                <w:lang w:val="ro-RO"/>
              </w:rPr>
              <w:t>şi</w:t>
            </w:r>
            <w:proofErr w:type="spellEnd"/>
            <w:r w:rsidR="00E03651" w:rsidRPr="00E03651">
              <w:rPr>
                <w:rFonts w:asciiTheme="majorBidi" w:hAnsiTheme="majorBidi" w:cstheme="majorBidi"/>
                <w:lang w:val="ro-RO"/>
              </w:rPr>
              <w:t xml:space="preserve"> evaluare a dezvoltării copilului în baza  standardelor de învățare și dezvoltare a copilului  (1,5 – 7 ani)</w:t>
            </w:r>
            <w:r w:rsidR="00E03651">
              <w:rPr>
                <w:rFonts w:asciiTheme="majorBidi" w:hAnsiTheme="majorBidi" w:cstheme="majorBidi"/>
                <w:lang w:val="ro-RO"/>
              </w:rPr>
              <w:t xml:space="preserve">; consolidarea parteneriatului grădiniță/școală – familie. </w:t>
            </w:r>
          </w:p>
          <w:p w14:paraId="08C07537" w14:textId="4334FCE4" w:rsidR="00633A82" w:rsidRPr="00E03651" w:rsidRDefault="0022783B" w:rsidP="00E03651">
            <w:pPr>
              <w:pStyle w:val="NormalWeb"/>
              <w:ind w:firstLine="0"/>
              <w:rPr>
                <w:sz w:val="22"/>
                <w:szCs w:val="22"/>
                <w:lang w:val="ro-RO"/>
              </w:rPr>
            </w:pPr>
            <w:r w:rsidRPr="00633A82">
              <w:rPr>
                <w:sz w:val="22"/>
                <w:szCs w:val="22"/>
                <w:lang w:val="ro-RO"/>
              </w:rPr>
              <w:t xml:space="preserve">   </w:t>
            </w:r>
            <w:r w:rsidR="001C729E" w:rsidRPr="00633A82">
              <w:rPr>
                <w:sz w:val="22"/>
                <w:szCs w:val="22"/>
                <w:lang w:val="ro-RO"/>
              </w:rPr>
              <w:t xml:space="preserve">În ansamblu, cercetarea confirmă necesitatea unei </w:t>
            </w:r>
            <w:r w:rsidR="001C729E" w:rsidRPr="00633A82">
              <w:rPr>
                <w:rStyle w:val="Robust"/>
                <w:b w:val="0"/>
                <w:bCs w:val="0"/>
                <w:sz w:val="22"/>
                <w:szCs w:val="22"/>
                <w:lang w:val="ro-RO"/>
              </w:rPr>
              <w:t>evaluări flexibile și centrate pe copil</w:t>
            </w:r>
            <w:r w:rsidR="001C729E" w:rsidRPr="00633A82">
              <w:rPr>
                <w:b/>
                <w:bCs/>
                <w:sz w:val="22"/>
                <w:szCs w:val="22"/>
                <w:lang w:val="ro-RO"/>
              </w:rPr>
              <w:t>,</w:t>
            </w:r>
            <w:r w:rsidR="001C729E" w:rsidRPr="00633A82">
              <w:rPr>
                <w:sz w:val="22"/>
                <w:szCs w:val="22"/>
                <w:lang w:val="ro-RO"/>
              </w:rPr>
              <w:t xml:space="preserve"> susținută de un sistem coerent de monitorizare, care să asigure calitatea procesului educațional, continuitatea între nivelurile de învățământ și bunăstarea copiilor și elevilor.</w:t>
            </w:r>
          </w:p>
        </w:tc>
      </w:tr>
    </w:tbl>
    <w:p w14:paraId="4DB8B5C8" w14:textId="77777777" w:rsidR="00984815" w:rsidRDefault="00984815" w:rsidP="00F63F97">
      <w:pPr>
        <w:spacing w:after="0" w:line="276" w:lineRule="auto"/>
        <w:rPr>
          <w:rFonts w:asciiTheme="majorBidi" w:eastAsia="Calibri" w:hAnsiTheme="majorBidi" w:cstheme="majorBidi"/>
          <w:kern w:val="0"/>
          <w:sz w:val="24"/>
          <w:szCs w:val="24"/>
          <w:lang w:val="ro-RO"/>
          <w14:ligatures w14:val="none"/>
        </w:rPr>
      </w:pPr>
    </w:p>
    <w:p w14:paraId="04FB7298" w14:textId="69005B3A" w:rsidR="00F63F97" w:rsidRPr="00A6071A" w:rsidRDefault="00F63F97" w:rsidP="00F63F97">
      <w:pPr>
        <w:spacing w:after="0" w:line="276" w:lineRule="auto"/>
        <w:rPr>
          <w:rFonts w:asciiTheme="majorBidi" w:eastAsia="Calibri" w:hAnsiTheme="majorBidi" w:cstheme="majorBidi"/>
          <w:color w:val="FF0000"/>
          <w:kern w:val="0"/>
          <w:sz w:val="24"/>
          <w:szCs w:val="24"/>
          <w:lang w:val="ro-RO"/>
          <w14:ligatures w14:val="none"/>
        </w:rPr>
      </w:pPr>
      <w:r w:rsidRPr="00A6071A">
        <w:rPr>
          <w:rFonts w:asciiTheme="majorBidi" w:eastAsia="Calibri" w:hAnsiTheme="majorBidi" w:cstheme="majorBidi"/>
          <w:kern w:val="0"/>
          <w:sz w:val="24"/>
          <w:szCs w:val="24"/>
          <w:lang w:val="ro-RO"/>
          <w14:ligatures w14:val="none"/>
        </w:rPr>
        <w:t xml:space="preserve">Coordonatorul subprogramului                             </w:t>
      </w:r>
    </w:p>
    <w:p w14:paraId="3C66BA3A" w14:textId="77777777" w:rsidR="00F63F97" w:rsidRDefault="00F63F97" w:rsidP="00F63F97">
      <w:pPr>
        <w:spacing w:after="0" w:line="276" w:lineRule="auto"/>
        <w:rPr>
          <w:rFonts w:asciiTheme="majorBidi" w:eastAsia="Calibri" w:hAnsiTheme="majorBidi" w:cstheme="majorBidi"/>
          <w:color w:val="FF0000"/>
          <w:kern w:val="0"/>
          <w:sz w:val="24"/>
          <w:szCs w:val="24"/>
          <w:lang w:val="ro-RO"/>
          <w14:ligatures w14:val="none"/>
        </w:rPr>
      </w:pPr>
      <w:r w:rsidRPr="00A6071A">
        <w:rPr>
          <w:rFonts w:asciiTheme="majorBidi" w:eastAsia="Calibri" w:hAnsiTheme="majorBidi" w:cstheme="majorBidi"/>
          <w:kern w:val="0"/>
          <w:sz w:val="24"/>
          <w:szCs w:val="24"/>
          <w:lang w:val="ro-RO"/>
          <w14:ligatures w14:val="none"/>
        </w:rPr>
        <w:t>de cercetare</w:t>
      </w:r>
      <w:r w:rsidRPr="00A6071A">
        <w:rPr>
          <w:rFonts w:asciiTheme="majorBidi" w:eastAsia="Calibri" w:hAnsiTheme="majorBidi" w:cstheme="majorBidi"/>
          <w:color w:val="FF0000"/>
          <w:kern w:val="0"/>
          <w:sz w:val="24"/>
          <w:szCs w:val="24"/>
          <w:lang w:val="ro-RO"/>
          <w14:ligatures w14:val="none"/>
        </w:rPr>
        <w:t xml:space="preserve"> </w:t>
      </w:r>
      <w:r w:rsidRPr="00A6071A">
        <w:rPr>
          <w:rFonts w:asciiTheme="majorBidi" w:eastAsia="Calibri" w:hAnsiTheme="majorBidi" w:cstheme="majorBidi"/>
          <w:color w:val="FF0000"/>
          <w:kern w:val="0"/>
          <w:sz w:val="24"/>
          <w:szCs w:val="24"/>
          <w:lang w:val="ro-RO"/>
          <w14:ligatures w14:val="none"/>
        </w:rPr>
        <w:tab/>
      </w:r>
      <w:r w:rsidRPr="00A6071A">
        <w:rPr>
          <w:rFonts w:asciiTheme="majorBidi" w:eastAsia="Calibri" w:hAnsiTheme="majorBidi" w:cstheme="majorBidi"/>
          <w:color w:val="FF0000"/>
          <w:kern w:val="0"/>
          <w:sz w:val="24"/>
          <w:szCs w:val="24"/>
          <w:lang w:val="ro-RO"/>
          <w14:ligatures w14:val="none"/>
        </w:rPr>
        <w:tab/>
      </w:r>
      <w:r w:rsidRPr="00A6071A">
        <w:rPr>
          <w:rFonts w:asciiTheme="majorBidi" w:eastAsia="Calibri" w:hAnsiTheme="majorBidi" w:cstheme="majorBidi"/>
          <w:color w:val="FF0000"/>
          <w:kern w:val="0"/>
          <w:sz w:val="24"/>
          <w:szCs w:val="24"/>
          <w:lang w:val="ro-RO"/>
          <w14:ligatures w14:val="none"/>
        </w:rPr>
        <w:tab/>
        <w:t xml:space="preserve">           </w:t>
      </w:r>
      <w:r w:rsidRPr="00A6071A">
        <w:rPr>
          <w:rFonts w:asciiTheme="majorBidi" w:eastAsia="Calibri" w:hAnsiTheme="majorBidi" w:cstheme="majorBidi"/>
          <w:color w:val="FF0000"/>
          <w:kern w:val="0"/>
          <w:sz w:val="24"/>
          <w:szCs w:val="24"/>
          <w:lang w:val="ro-RO"/>
          <w14:ligatures w14:val="none"/>
        </w:rPr>
        <w:tab/>
        <w:t xml:space="preserve">                          </w:t>
      </w:r>
      <w:r w:rsidRPr="00A6071A">
        <w:rPr>
          <w:rFonts w:asciiTheme="majorBidi" w:eastAsia="Calibri" w:hAnsiTheme="majorBidi" w:cstheme="majorBidi"/>
          <w:kern w:val="0"/>
          <w:sz w:val="24"/>
          <w:szCs w:val="24"/>
          <w:u w:val="single"/>
          <w:lang w:val="ro-RO"/>
          <w14:ligatures w14:val="none"/>
        </w:rPr>
        <w:t>COJOCARI Lidia</w:t>
      </w:r>
      <w:r w:rsidRPr="00A6071A">
        <w:rPr>
          <w:rFonts w:asciiTheme="majorBidi" w:eastAsia="Calibri" w:hAnsiTheme="majorBidi" w:cstheme="majorBidi"/>
          <w:kern w:val="0"/>
          <w:sz w:val="24"/>
          <w:szCs w:val="24"/>
          <w:lang w:val="ro-RO"/>
          <w14:ligatures w14:val="none"/>
        </w:rPr>
        <w:t xml:space="preserve">                  </w:t>
      </w:r>
      <w:r>
        <w:rPr>
          <w:rFonts w:asciiTheme="majorBidi" w:eastAsia="Calibri" w:hAnsiTheme="majorBidi" w:cstheme="majorBidi"/>
          <w:kern w:val="0"/>
          <w:sz w:val="24"/>
          <w:szCs w:val="24"/>
          <w:lang w:val="ro-RO"/>
          <w14:ligatures w14:val="none"/>
        </w:rPr>
        <w:t>___</w:t>
      </w:r>
      <w:r w:rsidRPr="00A6071A">
        <w:rPr>
          <w:rFonts w:asciiTheme="majorBidi" w:eastAsia="Calibri" w:hAnsiTheme="majorBidi" w:cstheme="majorBidi"/>
          <w:kern w:val="0"/>
          <w:sz w:val="24"/>
          <w:szCs w:val="24"/>
          <w:lang w:val="ro-RO"/>
          <w14:ligatures w14:val="none"/>
        </w:rPr>
        <w:t>________</w:t>
      </w:r>
    </w:p>
    <w:p w14:paraId="0CFC0B82" w14:textId="5A24448D" w:rsidR="00B554E2" w:rsidRDefault="00F63F97" w:rsidP="00F63F97">
      <w:pPr>
        <w:spacing w:after="0" w:line="276" w:lineRule="auto"/>
        <w:rPr>
          <w:rFonts w:ascii="Times New Roman" w:eastAsia="Calibri" w:hAnsi="Times New Roman" w:cs="Times New Roman"/>
          <w:kern w:val="0"/>
          <w:sz w:val="24"/>
          <w:szCs w:val="24"/>
          <w:lang w:val="ro-RO"/>
          <w14:ligatures w14:val="none"/>
        </w:rPr>
      </w:pPr>
      <w:r w:rsidRPr="00A6071A">
        <w:rPr>
          <w:rFonts w:asciiTheme="majorBidi" w:eastAsia="Times New Roman" w:hAnsiTheme="majorBidi" w:cstheme="majorBidi"/>
          <w:kern w:val="0"/>
          <w:sz w:val="24"/>
          <w:szCs w:val="24"/>
          <w:lang w:val="ro-RO" w:eastAsia="ru-RU"/>
          <w14:ligatures w14:val="none"/>
        </w:rPr>
        <w:t xml:space="preserve">Data: </w:t>
      </w:r>
      <w:r>
        <w:rPr>
          <w:rFonts w:asciiTheme="majorBidi" w:eastAsia="Times New Roman" w:hAnsiTheme="majorBidi" w:cstheme="majorBidi"/>
          <w:kern w:val="0"/>
          <w:sz w:val="24"/>
          <w:szCs w:val="24"/>
          <w:lang w:val="ro-RO" w:eastAsia="ru-RU"/>
          <w14:ligatures w14:val="none"/>
        </w:rPr>
        <w:t>15.01.2026</w:t>
      </w:r>
    </w:p>
    <w:p w14:paraId="450D6F00" w14:textId="77777777" w:rsidR="00253974" w:rsidRDefault="00253974" w:rsidP="00F63F97">
      <w:pPr>
        <w:spacing w:after="0" w:line="276" w:lineRule="auto"/>
        <w:jc w:val="center"/>
        <w:rPr>
          <w:rFonts w:ascii="Times New Roman" w:eastAsia="Times New Roman" w:hAnsi="Times New Roman"/>
          <w:b/>
          <w:bCs/>
          <w:lang w:val="ro-RO"/>
        </w:rPr>
      </w:pPr>
    </w:p>
    <w:p w14:paraId="4C4A91BB" w14:textId="77777777" w:rsidR="00253974" w:rsidRDefault="00253974" w:rsidP="00F63F97">
      <w:pPr>
        <w:spacing w:after="0" w:line="276" w:lineRule="auto"/>
        <w:jc w:val="center"/>
        <w:rPr>
          <w:rFonts w:ascii="Times New Roman" w:eastAsia="Times New Roman" w:hAnsi="Times New Roman"/>
          <w:b/>
          <w:bCs/>
          <w:lang w:val="ro-RO"/>
        </w:rPr>
      </w:pPr>
    </w:p>
    <w:p w14:paraId="2EA7A33B" w14:textId="613C9C03" w:rsidR="00253974" w:rsidRDefault="00253974" w:rsidP="00F63F97">
      <w:pPr>
        <w:spacing w:after="0" w:line="276" w:lineRule="auto"/>
        <w:jc w:val="center"/>
        <w:rPr>
          <w:rFonts w:ascii="Times New Roman" w:eastAsia="Times New Roman" w:hAnsi="Times New Roman"/>
          <w:b/>
          <w:bCs/>
          <w:lang w:val="ro-RO"/>
        </w:rPr>
      </w:pPr>
    </w:p>
    <w:p w14:paraId="30FF14C1" w14:textId="77777777" w:rsidR="00984815" w:rsidRPr="00F623AE" w:rsidRDefault="00984815" w:rsidP="00984815">
      <w:pPr>
        <w:keepNext/>
        <w:spacing w:after="0" w:line="276" w:lineRule="auto"/>
        <w:jc w:val="center"/>
        <w:outlineLvl w:val="0"/>
        <w:rPr>
          <w:rFonts w:ascii="Times New Roman" w:eastAsia="Calibri" w:hAnsi="Times New Roman" w:cs="Times New Roman"/>
          <w:b/>
          <w:bCs/>
          <w:kern w:val="32"/>
          <w:sz w:val="24"/>
          <w:szCs w:val="24"/>
          <w:lang w:val="ro-RO"/>
          <w14:ligatures w14:val="none"/>
        </w:rPr>
      </w:pPr>
      <w:r w:rsidRPr="00F623AE">
        <w:rPr>
          <w:rFonts w:ascii="Times New Roman" w:eastAsia="Calibri" w:hAnsi="Times New Roman" w:cs="Times New Roman"/>
          <w:b/>
          <w:bCs/>
          <w:kern w:val="32"/>
          <w:sz w:val="24"/>
          <w:szCs w:val="24"/>
          <w:lang w:val="ro-RO"/>
          <w14:ligatures w14:val="none"/>
        </w:rPr>
        <w:lastRenderedPageBreak/>
        <w:t xml:space="preserve">Rezumatul activității și a rezultatelor obținute în </w:t>
      </w:r>
      <w:r w:rsidRPr="00F623AE">
        <w:rPr>
          <w:rFonts w:ascii="Times New Roman" w:eastAsia="Calibri" w:hAnsi="Times New Roman" w:cs="Times New Roman"/>
          <w:b/>
          <w:color w:val="000000"/>
          <w:kern w:val="32"/>
          <w:sz w:val="24"/>
          <w:szCs w:val="24"/>
          <w:lang w:val="ro-RO"/>
          <w14:ligatures w14:val="none"/>
        </w:rPr>
        <w:t>subprogram</w:t>
      </w:r>
      <w:r w:rsidRPr="00F623AE">
        <w:rPr>
          <w:rFonts w:ascii="Times New Roman" w:eastAsia="Calibri" w:hAnsi="Times New Roman" w:cs="Times New Roman"/>
          <w:b/>
          <w:bCs/>
          <w:kern w:val="32"/>
          <w:sz w:val="24"/>
          <w:szCs w:val="24"/>
          <w:lang w:val="ro-RO"/>
          <w14:ligatures w14:val="none"/>
        </w:rPr>
        <w:t xml:space="preserve"> în anul 202</w:t>
      </w:r>
      <w:r>
        <w:rPr>
          <w:rFonts w:ascii="Times New Roman" w:eastAsia="Calibri" w:hAnsi="Times New Roman" w:cs="Times New Roman"/>
          <w:b/>
          <w:bCs/>
          <w:kern w:val="32"/>
          <w:sz w:val="24"/>
          <w:szCs w:val="24"/>
          <w:lang w:val="ro-RO"/>
          <w14:ligatures w14:val="none"/>
        </w:rPr>
        <w:t>5</w:t>
      </w:r>
    </w:p>
    <w:p w14:paraId="72EDD6F4" w14:textId="63C599BC" w:rsidR="00B554E2" w:rsidRPr="00BC7855" w:rsidRDefault="00B554E2" w:rsidP="00F63F97">
      <w:pPr>
        <w:spacing w:after="0" w:line="276" w:lineRule="auto"/>
        <w:jc w:val="center"/>
        <w:rPr>
          <w:rFonts w:ascii="Times New Roman" w:eastAsia="Times New Roman" w:hAnsi="Times New Roman"/>
          <w:b/>
          <w:bCs/>
          <w:lang w:val="ro-RO"/>
        </w:rPr>
      </w:pPr>
      <w:r w:rsidRPr="00BC7855">
        <w:rPr>
          <w:rFonts w:ascii="Times New Roman" w:eastAsia="Times New Roman" w:hAnsi="Times New Roman"/>
          <w:b/>
          <w:bCs/>
          <w:lang w:val="ro-RO"/>
        </w:rPr>
        <w:t xml:space="preserve">Monitoring </w:t>
      </w:r>
      <w:proofErr w:type="spellStart"/>
      <w:r w:rsidRPr="00BC7855">
        <w:rPr>
          <w:rFonts w:ascii="Times New Roman" w:eastAsia="Times New Roman" w:hAnsi="Times New Roman"/>
          <w:b/>
          <w:bCs/>
          <w:lang w:val="ro-RO"/>
        </w:rPr>
        <w:t>the</w:t>
      </w:r>
      <w:proofErr w:type="spellEnd"/>
      <w:r w:rsidRPr="00BC7855">
        <w:rPr>
          <w:rFonts w:ascii="Times New Roman" w:eastAsia="Times New Roman" w:hAnsi="Times New Roman"/>
          <w:b/>
          <w:bCs/>
          <w:lang w:val="ro-RO"/>
        </w:rPr>
        <w:t xml:space="preserve"> </w:t>
      </w:r>
      <w:proofErr w:type="spellStart"/>
      <w:r w:rsidRPr="00BC7855">
        <w:rPr>
          <w:rFonts w:ascii="Times New Roman" w:eastAsia="Times New Roman" w:hAnsi="Times New Roman"/>
          <w:b/>
          <w:bCs/>
          <w:lang w:val="ro-RO"/>
        </w:rPr>
        <w:t>implementation</w:t>
      </w:r>
      <w:proofErr w:type="spellEnd"/>
      <w:r w:rsidRPr="00BC7855">
        <w:rPr>
          <w:rFonts w:ascii="Times New Roman" w:eastAsia="Times New Roman" w:hAnsi="Times New Roman"/>
          <w:b/>
          <w:bCs/>
          <w:lang w:val="ro-RO"/>
        </w:rPr>
        <w:t xml:space="preserve"> of </w:t>
      </w:r>
      <w:proofErr w:type="spellStart"/>
      <w:r w:rsidRPr="00BC7855">
        <w:rPr>
          <w:rFonts w:ascii="Times New Roman" w:eastAsia="Times New Roman" w:hAnsi="Times New Roman"/>
          <w:b/>
          <w:bCs/>
          <w:lang w:val="ro-RO"/>
        </w:rPr>
        <w:t>curricula</w:t>
      </w:r>
      <w:proofErr w:type="spellEnd"/>
      <w:r w:rsidRPr="00BC7855">
        <w:rPr>
          <w:rFonts w:ascii="Times New Roman" w:eastAsia="Times New Roman" w:hAnsi="Times New Roman"/>
          <w:b/>
          <w:bCs/>
          <w:lang w:val="ro-RO"/>
        </w:rPr>
        <w:t xml:space="preserve"> for </w:t>
      </w:r>
      <w:proofErr w:type="spellStart"/>
      <w:r w:rsidRPr="00BC7855">
        <w:rPr>
          <w:rFonts w:ascii="Times New Roman" w:eastAsia="Times New Roman" w:hAnsi="Times New Roman"/>
          <w:b/>
          <w:bCs/>
          <w:lang w:val="ro-RO"/>
        </w:rPr>
        <w:t>early</w:t>
      </w:r>
      <w:proofErr w:type="spellEnd"/>
      <w:r w:rsidRPr="00BC7855">
        <w:rPr>
          <w:rFonts w:ascii="Times New Roman" w:eastAsia="Times New Roman" w:hAnsi="Times New Roman"/>
          <w:b/>
          <w:bCs/>
          <w:lang w:val="ro-RO"/>
        </w:rPr>
        <w:t xml:space="preserve"> </w:t>
      </w:r>
      <w:proofErr w:type="spellStart"/>
      <w:r w:rsidRPr="00BC7855">
        <w:rPr>
          <w:rFonts w:ascii="Times New Roman" w:eastAsia="Times New Roman" w:hAnsi="Times New Roman"/>
          <w:b/>
          <w:bCs/>
          <w:lang w:val="ro-RO"/>
        </w:rPr>
        <w:t>childhood</w:t>
      </w:r>
      <w:proofErr w:type="spellEnd"/>
      <w:r w:rsidRPr="00BC7855">
        <w:rPr>
          <w:rFonts w:ascii="Times New Roman" w:eastAsia="Times New Roman" w:hAnsi="Times New Roman"/>
          <w:b/>
          <w:bCs/>
          <w:lang w:val="ro-RO"/>
        </w:rPr>
        <w:t xml:space="preserve"> </w:t>
      </w:r>
      <w:proofErr w:type="spellStart"/>
      <w:r w:rsidRPr="00BC7855">
        <w:rPr>
          <w:rFonts w:ascii="Times New Roman" w:eastAsia="Times New Roman" w:hAnsi="Times New Roman"/>
          <w:b/>
          <w:bCs/>
          <w:lang w:val="ro-RO"/>
        </w:rPr>
        <w:t>education</w:t>
      </w:r>
      <w:proofErr w:type="spellEnd"/>
      <w:r w:rsidRPr="00BC7855">
        <w:rPr>
          <w:rFonts w:ascii="Times New Roman" w:eastAsia="Times New Roman" w:hAnsi="Times New Roman"/>
          <w:b/>
          <w:bCs/>
          <w:lang w:val="ro-RO"/>
        </w:rPr>
        <w:t xml:space="preserve"> </w:t>
      </w:r>
      <w:proofErr w:type="spellStart"/>
      <w:r w:rsidRPr="00BC7855">
        <w:rPr>
          <w:rFonts w:ascii="Times New Roman" w:eastAsia="Times New Roman" w:hAnsi="Times New Roman"/>
          <w:b/>
          <w:bCs/>
          <w:lang w:val="ro-RO"/>
        </w:rPr>
        <w:t>and</w:t>
      </w:r>
      <w:proofErr w:type="spellEnd"/>
      <w:r w:rsidRPr="00BC7855">
        <w:rPr>
          <w:rFonts w:ascii="Times New Roman" w:eastAsia="Times New Roman" w:hAnsi="Times New Roman"/>
          <w:b/>
          <w:bCs/>
          <w:lang w:val="ro-RO"/>
        </w:rPr>
        <w:t xml:space="preserve"> </w:t>
      </w:r>
      <w:proofErr w:type="spellStart"/>
      <w:r w:rsidRPr="00BC7855">
        <w:rPr>
          <w:rFonts w:ascii="Times New Roman" w:eastAsia="Times New Roman" w:hAnsi="Times New Roman"/>
          <w:b/>
          <w:bCs/>
          <w:lang w:val="ro-RO"/>
        </w:rPr>
        <w:t>primary</w:t>
      </w:r>
      <w:proofErr w:type="spellEnd"/>
      <w:r w:rsidRPr="00BC7855">
        <w:rPr>
          <w:rFonts w:ascii="Times New Roman" w:eastAsia="Times New Roman" w:hAnsi="Times New Roman"/>
          <w:b/>
          <w:bCs/>
          <w:lang w:val="ro-RO"/>
        </w:rPr>
        <w:t xml:space="preserve"> </w:t>
      </w:r>
      <w:proofErr w:type="spellStart"/>
      <w:r w:rsidRPr="00BC7855">
        <w:rPr>
          <w:rFonts w:ascii="Times New Roman" w:eastAsia="Times New Roman" w:hAnsi="Times New Roman"/>
          <w:b/>
          <w:bCs/>
          <w:lang w:val="ro-RO"/>
        </w:rPr>
        <w:t>education</w:t>
      </w:r>
      <w:proofErr w:type="spellEnd"/>
    </w:p>
    <w:p w14:paraId="295C3B10" w14:textId="77777777" w:rsidR="00B554E2" w:rsidRPr="00BC7855" w:rsidRDefault="00B554E2" w:rsidP="00F63F97">
      <w:pPr>
        <w:spacing w:after="0" w:line="276" w:lineRule="auto"/>
        <w:jc w:val="both"/>
        <w:rPr>
          <w:rFonts w:ascii="Times New Roman" w:eastAsia="Calibri" w:hAnsi="Times New Roman" w:cs="Times New Roman"/>
          <w:b/>
          <w:iCs/>
          <w:kern w:val="0"/>
          <w:sz w:val="24"/>
          <w:szCs w:val="24"/>
          <w:lang w:val="ro-RO"/>
          <w14:ligatures w14:val="none"/>
        </w:rPr>
      </w:pPr>
      <w:r w:rsidRPr="00BC7855">
        <w:rPr>
          <w:rFonts w:ascii="Times New Roman" w:eastAsia="Calibri" w:hAnsi="Times New Roman" w:cs="Times New Roman"/>
          <w:b/>
          <w:iCs/>
          <w:kern w:val="0"/>
          <w:sz w:val="24"/>
          <w:szCs w:val="24"/>
          <w:lang w:val="ro-RO"/>
          <w14:ligatures w14:val="none"/>
        </w:rPr>
        <w:t>Subprogram code</w:t>
      </w:r>
      <w:r>
        <w:rPr>
          <w:rFonts w:ascii="Times New Roman" w:eastAsia="Calibri" w:hAnsi="Times New Roman" w:cs="Times New Roman"/>
          <w:b/>
          <w:iCs/>
          <w:kern w:val="0"/>
          <w:sz w:val="24"/>
          <w:szCs w:val="24"/>
          <w:lang w:val="ro-RO"/>
          <w14:ligatures w14:val="none"/>
        </w:rPr>
        <w:t xml:space="preserve"> </w:t>
      </w:r>
      <w:r w:rsidRPr="00D7327E">
        <w:rPr>
          <w:rFonts w:ascii="Times New Roman" w:eastAsia="Times New Roman" w:hAnsi="Times New Roman"/>
          <w:b/>
          <w:u w:val="single"/>
          <w:lang w:val="ro-RO"/>
        </w:rPr>
        <w:t>040104</w:t>
      </w:r>
    </w:p>
    <w:tbl>
      <w:tblPr>
        <w:tblStyle w:val="Tabelgril"/>
        <w:tblW w:w="9918" w:type="dxa"/>
        <w:tblLook w:val="04A0" w:firstRow="1" w:lastRow="0" w:firstColumn="1" w:lastColumn="0" w:noHBand="0" w:noVBand="1"/>
      </w:tblPr>
      <w:tblGrid>
        <w:gridCol w:w="9918"/>
      </w:tblGrid>
      <w:tr w:rsidR="00B554E2" w14:paraId="69FB1C6F" w14:textId="77777777" w:rsidTr="00AE44DD">
        <w:tc>
          <w:tcPr>
            <w:tcW w:w="9918" w:type="dxa"/>
          </w:tcPr>
          <w:p w14:paraId="0078F644" w14:textId="340803D7" w:rsidR="004262AA" w:rsidRPr="00AE44DD" w:rsidRDefault="004262AA" w:rsidP="00AE44DD">
            <w:pPr>
              <w:pStyle w:val="NormalWeb"/>
              <w:ind w:firstLine="0"/>
              <w:rPr>
                <w:sz w:val="22"/>
                <w:szCs w:val="22"/>
                <w:lang w:val="en-US"/>
              </w:rPr>
            </w:pPr>
            <w:r w:rsidRPr="00AE44DD">
              <w:rPr>
                <w:sz w:val="22"/>
                <w:szCs w:val="22"/>
                <w:lang w:val="en-US"/>
              </w:rPr>
              <w:t xml:space="preserve">   The research aimed to substantiate an integrated approach to methodologies and monitoring tools for the implementation of curricular outcome assessment in early childhood education and primary education, based on the need to ensure quality, coherence, and continuity of the evaluation process, centered on the holistic development of the child/</w:t>
            </w:r>
            <w:r w:rsidR="00001273" w:rsidRPr="00AE44DD">
              <w:rPr>
                <w:sz w:val="22"/>
                <w:szCs w:val="22"/>
                <w:lang w:val="en-US"/>
              </w:rPr>
              <w:t>pupil</w:t>
            </w:r>
            <w:r w:rsidRPr="00AE44DD">
              <w:rPr>
                <w:sz w:val="22"/>
                <w:szCs w:val="22"/>
                <w:lang w:val="en-US"/>
              </w:rPr>
              <w:t>.</w:t>
            </w:r>
          </w:p>
          <w:p w14:paraId="3B8C519D" w14:textId="24A19A18" w:rsidR="004262AA" w:rsidRPr="00AE44DD" w:rsidRDefault="004262AA" w:rsidP="00AE44DD">
            <w:pPr>
              <w:pStyle w:val="NormalWeb"/>
              <w:ind w:firstLine="0"/>
              <w:rPr>
                <w:sz w:val="22"/>
                <w:szCs w:val="22"/>
                <w:lang w:val="en-US"/>
              </w:rPr>
            </w:pPr>
            <w:r w:rsidRPr="00AE44DD">
              <w:rPr>
                <w:rStyle w:val="Robust"/>
                <w:sz w:val="22"/>
                <w:szCs w:val="22"/>
                <w:lang w:val="en-US"/>
              </w:rPr>
              <w:t xml:space="preserve">    Monitoring the implementation of curricular outcome assessment methodologies in early childhood education.</w:t>
            </w:r>
            <w:r w:rsidRPr="00AE44DD">
              <w:rPr>
                <w:sz w:val="22"/>
                <w:szCs w:val="22"/>
                <w:lang w:val="en-US"/>
              </w:rPr>
              <w:t xml:space="preserve"> </w:t>
            </w:r>
            <w:r w:rsidR="00001273" w:rsidRPr="00AE44DD">
              <w:rPr>
                <w:sz w:val="22"/>
                <w:szCs w:val="22"/>
                <w:lang w:val="en-US"/>
              </w:rPr>
              <w:t>The study involved 125 educators from early childhood education institutions. Data analysis revealed the predominance of assessment methods based on observation, conversation, and practical tasks, moderate use of portfolios and self-assessment, and limited integration of digital tools. The majority of educators considered the methods used to be effective but reported difficulties related to the large volume of documentation, the high number of indicators, the evaluation of socio-emotional domains, and individualization of assessment, particularly in large, mixed groups or groups including children with special educational needs (SEN). The findings highlight the need to simplify bureaucracy, diversify assessment tools, and strengthen methodological and institutional support. Applying the Monitoring Map of the assessment process to a sample of 42 methodologists and managers clarified the essential dimensions of monitoring: coherence between planning–activity–assessment, use of assessment results, encountered difficulties, and methods of communicating results.</w:t>
            </w:r>
          </w:p>
          <w:p w14:paraId="6B31FC99" w14:textId="6D5BF4E3" w:rsidR="00001273" w:rsidRPr="00743A82" w:rsidRDefault="004262AA" w:rsidP="00AE44DD">
            <w:pPr>
              <w:pStyle w:val="NormalWeb"/>
              <w:ind w:firstLine="0"/>
              <w:rPr>
                <w:sz w:val="22"/>
                <w:szCs w:val="22"/>
                <w:lang w:val="en-US"/>
              </w:rPr>
            </w:pPr>
            <w:r w:rsidRPr="00AE44DD">
              <w:rPr>
                <w:rStyle w:val="Robust"/>
                <w:sz w:val="22"/>
                <w:szCs w:val="22"/>
                <w:lang w:val="en-US"/>
              </w:rPr>
              <w:t xml:space="preserve">  </w:t>
            </w:r>
            <w:r w:rsidR="00001273" w:rsidRPr="00AE44DD">
              <w:rPr>
                <w:rStyle w:val="Robust"/>
                <w:sz w:val="22"/>
                <w:szCs w:val="22"/>
                <w:lang w:val="en-US"/>
              </w:rPr>
              <w:t>Primary Education.</w:t>
            </w:r>
            <w:r w:rsidR="00001273" w:rsidRPr="00AE44DD">
              <w:rPr>
                <w:sz w:val="22"/>
                <w:szCs w:val="22"/>
                <w:lang w:val="en-US"/>
              </w:rPr>
              <w:t xml:space="preserve"> The analysis of the data obtained, in correlation with the objectives of the teacher questionnaire, reveals a generally good level of understanding and acceptance of Criterion-Referenced Assessment with Descriptors (CRAD) among teachers, confirmed by the steady increase in acceptance of CRAD during the period 2015–2025, along with a simultaneous decrease in resistance to it. At the same time, specific conceptual and methodological vulnerabilities were identified (remedial procedures, descriptors, self-assessment, score conversion), as well as the need to improve certain provisions of CRAD and assessment products for specific subjects. Comparative opinions indicate that CRAD is perceived as more suitable for formative, diagnostic, and individualized functions, as well as for ensuring students’ well-being, whereas grading-based assessment is more often associated with risks of stress and breaches of assessment integrity. Preferences regarding possible changes highlight that the majority of respondents favor maintaining CRAD in grades I–III and gradually introducing grading in grade IV to ensure continuity with lower secondary education. The results underscore the need to revise the regulatory framework, develop an updated primary education assessment methodology, and provide coherent methodological and professional support for teachers. Focus-group results with sixth-grade students show that the perception of assessment without grades in primary education is seen as beneficial for a motivational and low-stress learning environment, while the transition to graded assessment in secondary school is experienced as challenging, requiring emotional and pedagogical support. Students support maintaining non-graded assessment in primary school and gradually introducing a mixed or graded system starting in grade V, alongside personalized feedback and measures to reduce assessment pressure. Lesson observations indicated that the implementation of CRAD in primary classes was generally effective: teachers planned and conducted assessment activities correctly, adapted methods to students’ needs, and adhered to CRAD principles. However, shortcomings were identified regarding the formal application of self-assessment, inconsistent use of assessment tasks, and insufficient differentiation of formative assessment. To consolidate these results, it is recommended to enhance initial and continuous teacher training, integrate interdisciplinary and transdisciplinary approaches, and use a standardized observation form for assessment activities</w:t>
            </w:r>
            <w:r w:rsidR="00001273" w:rsidRPr="00743A82">
              <w:rPr>
                <w:sz w:val="22"/>
                <w:szCs w:val="22"/>
                <w:lang w:val="en-US"/>
              </w:rPr>
              <w:t>.</w:t>
            </w:r>
          </w:p>
          <w:p w14:paraId="4BD6D41C" w14:textId="77777777" w:rsidR="00AE44DD" w:rsidRPr="00AE44DD" w:rsidRDefault="00AE44DD" w:rsidP="00AE44DD">
            <w:pPr>
              <w:jc w:val="both"/>
              <w:rPr>
                <w:rFonts w:ascii="Times New Roman" w:eastAsia="Times New Roman" w:hAnsi="Times New Roman"/>
                <w:sz w:val="22"/>
                <w:szCs w:val="22"/>
              </w:rPr>
            </w:pPr>
            <w:r w:rsidRPr="00AE44DD">
              <w:rPr>
                <w:rFonts w:ascii="Times New Roman" w:eastAsia="Times New Roman" w:hAnsi="Times New Roman"/>
                <w:sz w:val="22"/>
                <w:szCs w:val="22"/>
              </w:rPr>
              <w:t>Following the integrated analysis of the results, recommendations were formulated for updating the methodology for assessing school outcomes in primary education; for the methodology of monitoring and evaluating child development based on learning and development standards (ages 1.5–7); and for strengthening the kindergarten/school–family partnership.</w:t>
            </w:r>
          </w:p>
          <w:p w14:paraId="0FF94C91" w14:textId="323F81B1" w:rsidR="00B554E2" w:rsidRPr="00AE44DD" w:rsidRDefault="00AE44DD" w:rsidP="00AE44DD">
            <w:pPr>
              <w:jc w:val="both"/>
              <w:rPr>
                <w:rFonts w:ascii="Times New Roman" w:eastAsia="Times New Roman" w:hAnsi="Times New Roman"/>
                <w:sz w:val="24"/>
                <w:szCs w:val="24"/>
              </w:rPr>
            </w:pPr>
            <w:r w:rsidRPr="00AE44DD">
              <w:rPr>
                <w:rFonts w:ascii="Times New Roman" w:eastAsia="Times New Roman" w:hAnsi="Times New Roman"/>
                <w:sz w:val="22"/>
                <w:szCs w:val="22"/>
              </w:rPr>
              <w:t>Overall, the research confirms the need for flexible, child-centered assessment, supported by a coherent monitoring system, to ensure the quality of the educational process, continuity across educational levels, and the well-being of children and pupils.</w:t>
            </w:r>
          </w:p>
        </w:tc>
      </w:tr>
    </w:tbl>
    <w:p w14:paraId="054FAA31" w14:textId="77777777" w:rsidR="00984815" w:rsidRDefault="00337C7E" w:rsidP="00F63F97">
      <w:pPr>
        <w:spacing w:after="0" w:line="276" w:lineRule="auto"/>
        <w:rPr>
          <w:rFonts w:ascii="Times New Roman" w:eastAsia="Calibri" w:hAnsi="Times New Roman" w:cs="Times New Roman"/>
          <w:kern w:val="0"/>
          <w:sz w:val="24"/>
          <w:szCs w:val="24"/>
          <w:lang w:val="ro-RO"/>
          <w14:ligatures w14:val="none"/>
        </w:rPr>
      </w:pPr>
      <w:r>
        <w:rPr>
          <w:rFonts w:ascii="Times New Roman" w:eastAsia="Calibri" w:hAnsi="Times New Roman" w:cs="Times New Roman"/>
          <w:kern w:val="0"/>
          <w:sz w:val="24"/>
          <w:szCs w:val="24"/>
          <w:lang w:val="ro-RO"/>
          <w14:ligatures w14:val="none"/>
        </w:rPr>
        <w:t xml:space="preserve"> </w:t>
      </w:r>
    </w:p>
    <w:p w14:paraId="4C031737" w14:textId="24F5D095" w:rsidR="00F63F97" w:rsidRPr="00A6071A" w:rsidRDefault="00F63F97" w:rsidP="00F63F97">
      <w:pPr>
        <w:spacing w:after="0" w:line="276" w:lineRule="auto"/>
        <w:rPr>
          <w:rFonts w:asciiTheme="majorBidi" w:eastAsia="Calibri" w:hAnsiTheme="majorBidi" w:cstheme="majorBidi"/>
          <w:color w:val="FF0000"/>
          <w:kern w:val="0"/>
          <w:sz w:val="24"/>
          <w:szCs w:val="24"/>
          <w:lang w:val="ro-RO"/>
          <w14:ligatures w14:val="none"/>
        </w:rPr>
      </w:pPr>
      <w:r w:rsidRPr="00A6071A">
        <w:rPr>
          <w:rFonts w:asciiTheme="majorBidi" w:eastAsia="Calibri" w:hAnsiTheme="majorBidi" w:cstheme="majorBidi"/>
          <w:kern w:val="0"/>
          <w:sz w:val="24"/>
          <w:szCs w:val="24"/>
          <w:lang w:val="ro-RO"/>
          <w14:ligatures w14:val="none"/>
        </w:rPr>
        <w:t xml:space="preserve">Coordonatorul subprogramului                             </w:t>
      </w:r>
    </w:p>
    <w:p w14:paraId="2D9E7226" w14:textId="6160B7E0" w:rsidR="00F63F97" w:rsidRPr="00A6071A" w:rsidRDefault="00F63F97" w:rsidP="00F63F97">
      <w:pPr>
        <w:spacing w:after="0" w:line="276" w:lineRule="auto"/>
        <w:rPr>
          <w:rFonts w:asciiTheme="majorBidi" w:eastAsia="Times New Roman" w:hAnsiTheme="majorBidi" w:cstheme="majorBidi"/>
          <w:kern w:val="0"/>
          <w:sz w:val="24"/>
          <w:szCs w:val="24"/>
          <w:lang w:val="ro-RO" w:eastAsia="ru-RU"/>
          <w14:ligatures w14:val="none"/>
        </w:rPr>
      </w:pPr>
      <w:r w:rsidRPr="00A6071A">
        <w:rPr>
          <w:rFonts w:asciiTheme="majorBidi" w:eastAsia="Calibri" w:hAnsiTheme="majorBidi" w:cstheme="majorBidi"/>
          <w:kern w:val="0"/>
          <w:sz w:val="24"/>
          <w:szCs w:val="24"/>
          <w:lang w:val="ro-RO"/>
          <w14:ligatures w14:val="none"/>
        </w:rPr>
        <w:t>de cercetare</w:t>
      </w:r>
      <w:r w:rsidRPr="00A6071A">
        <w:rPr>
          <w:rFonts w:asciiTheme="majorBidi" w:eastAsia="Calibri" w:hAnsiTheme="majorBidi" w:cstheme="majorBidi"/>
          <w:color w:val="FF0000"/>
          <w:kern w:val="0"/>
          <w:sz w:val="24"/>
          <w:szCs w:val="24"/>
          <w:lang w:val="ro-RO"/>
          <w14:ligatures w14:val="none"/>
        </w:rPr>
        <w:t xml:space="preserve"> </w:t>
      </w:r>
      <w:r w:rsidRPr="00A6071A">
        <w:rPr>
          <w:rFonts w:asciiTheme="majorBidi" w:eastAsia="Calibri" w:hAnsiTheme="majorBidi" w:cstheme="majorBidi"/>
          <w:color w:val="FF0000"/>
          <w:kern w:val="0"/>
          <w:sz w:val="24"/>
          <w:szCs w:val="24"/>
          <w:lang w:val="ro-RO"/>
          <w14:ligatures w14:val="none"/>
        </w:rPr>
        <w:tab/>
      </w:r>
      <w:r w:rsidRPr="00A6071A">
        <w:rPr>
          <w:rFonts w:asciiTheme="majorBidi" w:eastAsia="Calibri" w:hAnsiTheme="majorBidi" w:cstheme="majorBidi"/>
          <w:color w:val="FF0000"/>
          <w:kern w:val="0"/>
          <w:sz w:val="24"/>
          <w:szCs w:val="24"/>
          <w:lang w:val="ro-RO"/>
          <w14:ligatures w14:val="none"/>
        </w:rPr>
        <w:tab/>
      </w:r>
      <w:r w:rsidRPr="00A6071A">
        <w:rPr>
          <w:rFonts w:asciiTheme="majorBidi" w:eastAsia="Calibri" w:hAnsiTheme="majorBidi" w:cstheme="majorBidi"/>
          <w:color w:val="FF0000"/>
          <w:kern w:val="0"/>
          <w:sz w:val="24"/>
          <w:szCs w:val="24"/>
          <w:lang w:val="ro-RO"/>
          <w14:ligatures w14:val="none"/>
        </w:rPr>
        <w:tab/>
        <w:t xml:space="preserve">           </w:t>
      </w:r>
      <w:r w:rsidRPr="00A6071A">
        <w:rPr>
          <w:rFonts w:asciiTheme="majorBidi" w:eastAsia="Calibri" w:hAnsiTheme="majorBidi" w:cstheme="majorBidi"/>
          <w:color w:val="FF0000"/>
          <w:kern w:val="0"/>
          <w:sz w:val="24"/>
          <w:szCs w:val="24"/>
          <w:lang w:val="ro-RO"/>
          <w14:ligatures w14:val="none"/>
        </w:rPr>
        <w:tab/>
        <w:t xml:space="preserve">                          </w:t>
      </w:r>
      <w:r w:rsidRPr="00A6071A">
        <w:rPr>
          <w:rFonts w:asciiTheme="majorBidi" w:eastAsia="Calibri" w:hAnsiTheme="majorBidi" w:cstheme="majorBidi"/>
          <w:kern w:val="0"/>
          <w:sz w:val="24"/>
          <w:szCs w:val="24"/>
          <w:u w:val="single"/>
          <w:lang w:val="ro-RO"/>
          <w14:ligatures w14:val="none"/>
        </w:rPr>
        <w:t>COJOCARI Lidia</w:t>
      </w:r>
      <w:r w:rsidRPr="00A6071A">
        <w:rPr>
          <w:rFonts w:asciiTheme="majorBidi" w:eastAsia="Calibri" w:hAnsiTheme="majorBidi" w:cstheme="majorBidi"/>
          <w:kern w:val="0"/>
          <w:sz w:val="24"/>
          <w:szCs w:val="24"/>
          <w:lang w:val="ro-RO"/>
          <w14:ligatures w14:val="none"/>
        </w:rPr>
        <w:t xml:space="preserve">                  </w:t>
      </w:r>
      <w:r>
        <w:rPr>
          <w:rFonts w:asciiTheme="majorBidi" w:eastAsia="Calibri" w:hAnsiTheme="majorBidi" w:cstheme="majorBidi"/>
          <w:kern w:val="0"/>
          <w:sz w:val="24"/>
          <w:szCs w:val="24"/>
          <w:lang w:val="ro-RO"/>
          <w14:ligatures w14:val="none"/>
        </w:rPr>
        <w:t>___</w:t>
      </w:r>
      <w:r w:rsidRPr="00A6071A">
        <w:rPr>
          <w:rFonts w:asciiTheme="majorBidi" w:eastAsia="Calibri" w:hAnsiTheme="majorBidi" w:cstheme="majorBidi"/>
          <w:kern w:val="0"/>
          <w:sz w:val="24"/>
          <w:szCs w:val="24"/>
          <w:lang w:val="ro-RO"/>
          <w14:ligatures w14:val="none"/>
        </w:rPr>
        <w:t>________</w:t>
      </w:r>
      <w:r w:rsidRPr="00A6071A">
        <w:rPr>
          <w:rFonts w:asciiTheme="majorBidi" w:eastAsia="Calibri" w:hAnsiTheme="majorBidi" w:cstheme="majorBidi"/>
          <w:color w:val="FF0000"/>
          <w:kern w:val="0"/>
          <w:sz w:val="24"/>
          <w:szCs w:val="24"/>
          <w:lang w:val="ro-RO"/>
          <w14:ligatures w14:val="none"/>
        </w:rPr>
        <w:tab/>
      </w:r>
    </w:p>
    <w:p w14:paraId="0D2E1F26" w14:textId="61F6D3EF" w:rsidR="00F67376" w:rsidRPr="00D96CA9" w:rsidRDefault="00F63F97" w:rsidP="00984815">
      <w:pPr>
        <w:spacing w:after="0" w:line="276" w:lineRule="auto"/>
        <w:rPr>
          <w:rFonts w:ascii="Times New Roman" w:eastAsia="Calibri" w:hAnsi="Times New Roman" w:cs="Times New Roman"/>
          <w:kern w:val="0"/>
          <w:sz w:val="24"/>
          <w:szCs w:val="24"/>
          <w:lang w:val="ro-RO"/>
          <w14:ligatures w14:val="none"/>
        </w:rPr>
      </w:pPr>
      <w:r w:rsidRPr="00A6071A">
        <w:rPr>
          <w:rFonts w:asciiTheme="majorBidi" w:eastAsia="Times New Roman" w:hAnsiTheme="majorBidi" w:cstheme="majorBidi"/>
          <w:kern w:val="0"/>
          <w:sz w:val="24"/>
          <w:szCs w:val="24"/>
          <w:lang w:val="ro-RO" w:eastAsia="ru-RU"/>
          <w14:ligatures w14:val="none"/>
        </w:rPr>
        <w:t xml:space="preserve">Data: </w:t>
      </w:r>
      <w:r>
        <w:rPr>
          <w:rFonts w:asciiTheme="majorBidi" w:eastAsia="Times New Roman" w:hAnsiTheme="majorBidi" w:cstheme="majorBidi"/>
          <w:kern w:val="0"/>
          <w:sz w:val="24"/>
          <w:szCs w:val="24"/>
          <w:lang w:val="ro-RO" w:eastAsia="ru-RU"/>
          <w14:ligatures w14:val="none"/>
        </w:rPr>
        <w:t>15.01.2026</w:t>
      </w:r>
      <w:r w:rsidR="00F67376" w:rsidRPr="00D96CA9">
        <w:rPr>
          <w:rFonts w:ascii="Times New Roman" w:eastAsia="Times New Roman" w:hAnsi="Times New Roman" w:cs="Times New Roman"/>
          <w:kern w:val="0"/>
          <w:sz w:val="24"/>
          <w:szCs w:val="24"/>
          <w:lang w:val="ro-RO" w:eastAsia="ru-RU"/>
          <w14:ligatures w14:val="none"/>
        </w:rPr>
        <w:t xml:space="preserve"> </w:t>
      </w:r>
      <w:bookmarkEnd w:id="0"/>
    </w:p>
    <w:sectPr w:rsidR="00F67376" w:rsidRPr="00D96CA9" w:rsidSect="00253974">
      <w:footerReference w:type="default" r:id="rId8"/>
      <w:pgSz w:w="11906" w:h="16838" w:code="9"/>
      <w:pgMar w:top="90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1E73C" w14:textId="77777777" w:rsidR="00F8375C" w:rsidRDefault="00F8375C" w:rsidP="0029589A">
      <w:pPr>
        <w:spacing w:after="0" w:line="240" w:lineRule="auto"/>
      </w:pPr>
      <w:r>
        <w:separator/>
      </w:r>
    </w:p>
  </w:endnote>
  <w:endnote w:type="continuationSeparator" w:id="0">
    <w:p w14:paraId="0ADB346C" w14:textId="77777777" w:rsidR="00F8375C" w:rsidRDefault="00F8375C" w:rsidP="0029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21002A87" w:usb1="00000000" w:usb2="00000000" w:usb3="00000000" w:csb0="000101FF" w:csb1="00000000"/>
  </w:font>
  <w:font w:name="Segoe UI">
    <w:panose1 w:val="020B0502040204020203"/>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85815"/>
      <w:docPartObj>
        <w:docPartGallery w:val="Page Numbers (Bottom of Page)"/>
        <w:docPartUnique/>
      </w:docPartObj>
    </w:sdtPr>
    <w:sdtEndPr>
      <w:rPr>
        <w:noProof/>
      </w:rPr>
    </w:sdtEndPr>
    <w:sdtContent>
      <w:p w14:paraId="724F07BD" w14:textId="32E56341" w:rsidR="00F63F97" w:rsidRDefault="00F63F97">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35B1BAA" w14:textId="77777777" w:rsidR="00F63F97" w:rsidRDefault="00F63F9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68C2A" w14:textId="77777777" w:rsidR="00F8375C" w:rsidRDefault="00F8375C" w:rsidP="0029589A">
      <w:pPr>
        <w:spacing w:after="0" w:line="240" w:lineRule="auto"/>
      </w:pPr>
      <w:r>
        <w:separator/>
      </w:r>
    </w:p>
  </w:footnote>
  <w:footnote w:type="continuationSeparator" w:id="0">
    <w:p w14:paraId="73C88C76" w14:textId="77777777" w:rsidR="00F8375C" w:rsidRDefault="00F8375C" w:rsidP="00295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A24"/>
    <w:multiLevelType w:val="hybridMultilevel"/>
    <w:tmpl w:val="025CC9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367B1"/>
    <w:multiLevelType w:val="hybridMultilevel"/>
    <w:tmpl w:val="62B4ECA2"/>
    <w:lvl w:ilvl="0" w:tplc="EB20D006">
      <w:start w:val="1"/>
      <w:numFmt w:val="bullet"/>
      <w:lvlText w:val="-"/>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1900"/>
    <w:multiLevelType w:val="hybridMultilevel"/>
    <w:tmpl w:val="119615B8"/>
    <w:lvl w:ilvl="0" w:tplc="0418000B">
      <w:start w:val="1"/>
      <w:numFmt w:val="bullet"/>
      <w:lvlText w:val=""/>
      <w:lvlJc w:val="left"/>
      <w:pPr>
        <w:ind w:left="928" w:hanging="360"/>
      </w:pPr>
      <w:rPr>
        <w:rFonts w:ascii="Wingdings" w:hAnsi="Wingdings" w:hint="default"/>
        <w:color w:val="auto"/>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D5F2306"/>
    <w:multiLevelType w:val="hybridMultilevel"/>
    <w:tmpl w:val="93E2CFD2"/>
    <w:lvl w:ilvl="0" w:tplc="0418000F">
      <w:start w:val="1"/>
      <w:numFmt w:val="decimal"/>
      <w:lvlText w:val="%1."/>
      <w:lvlJc w:val="left"/>
      <w:pPr>
        <w:ind w:left="1146" w:hanging="360"/>
      </w:pPr>
      <w:rPr>
        <w:rFont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15:restartNumberingAfterBreak="0">
    <w:nsid w:val="1B7469C0"/>
    <w:multiLevelType w:val="hybridMultilevel"/>
    <w:tmpl w:val="5016C8F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510AD4"/>
    <w:multiLevelType w:val="hybridMultilevel"/>
    <w:tmpl w:val="1B5CD9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22FC1"/>
    <w:multiLevelType w:val="hybridMultilevel"/>
    <w:tmpl w:val="5232D2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9E90519"/>
    <w:multiLevelType w:val="hybridMultilevel"/>
    <w:tmpl w:val="A2F63E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B8B3E16"/>
    <w:multiLevelType w:val="hybridMultilevel"/>
    <w:tmpl w:val="A984D9A8"/>
    <w:lvl w:ilvl="0" w:tplc="C5420D90">
      <w:start w:val="1"/>
      <w:numFmt w:val="decimal"/>
      <w:lvlText w:val="%1."/>
      <w:lvlJc w:val="left"/>
      <w:pPr>
        <w:ind w:left="436" w:hanging="360"/>
      </w:pPr>
      <w:rPr>
        <w:rFonts w:hint="default"/>
      </w:r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10"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53C5B"/>
    <w:multiLevelType w:val="hybridMultilevel"/>
    <w:tmpl w:val="5906D520"/>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C82BCE"/>
    <w:multiLevelType w:val="hybridMultilevel"/>
    <w:tmpl w:val="7174E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C1CF8"/>
    <w:multiLevelType w:val="hybridMultilevel"/>
    <w:tmpl w:val="009A672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52B4B54"/>
    <w:multiLevelType w:val="hybridMultilevel"/>
    <w:tmpl w:val="23A4B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763EE"/>
    <w:multiLevelType w:val="hybridMultilevel"/>
    <w:tmpl w:val="EF68022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4B1C459D"/>
    <w:multiLevelType w:val="hybridMultilevel"/>
    <w:tmpl w:val="CA7227B4"/>
    <w:lvl w:ilvl="0" w:tplc="F3583528">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E431E99"/>
    <w:multiLevelType w:val="hybridMultilevel"/>
    <w:tmpl w:val="BC9AD964"/>
    <w:lvl w:ilvl="0" w:tplc="5CD252F4">
      <w:start w:val="1"/>
      <w:numFmt w:val="decimal"/>
      <w:lvlText w:val="%1."/>
      <w:lvlJc w:val="left"/>
      <w:pPr>
        <w:ind w:left="1146" w:hanging="360"/>
      </w:pPr>
      <w:rPr>
        <w:rFonts w:hint="default"/>
        <w:b w:val="0"/>
        <w:bCs w:val="0"/>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9" w15:restartNumberingAfterBreak="0">
    <w:nsid w:val="5422590E"/>
    <w:multiLevelType w:val="hybridMultilevel"/>
    <w:tmpl w:val="76E470C6"/>
    <w:lvl w:ilvl="0" w:tplc="EB20D006">
      <w:start w:val="1"/>
      <w:numFmt w:val="bullet"/>
      <w:lvlText w:val="-"/>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0006F"/>
    <w:multiLevelType w:val="hybridMultilevel"/>
    <w:tmpl w:val="93E2CFD2"/>
    <w:lvl w:ilvl="0" w:tplc="0418000F">
      <w:start w:val="1"/>
      <w:numFmt w:val="decimal"/>
      <w:lvlText w:val="%1."/>
      <w:lvlJc w:val="left"/>
      <w:pPr>
        <w:ind w:left="1146" w:hanging="360"/>
      </w:pPr>
      <w:rPr>
        <w:rFont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1" w15:restartNumberingAfterBreak="0">
    <w:nsid w:val="58562EC8"/>
    <w:multiLevelType w:val="hybridMultilevel"/>
    <w:tmpl w:val="C748A7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BDE21A4"/>
    <w:multiLevelType w:val="hybridMultilevel"/>
    <w:tmpl w:val="A1FA74E0"/>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484314"/>
    <w:multiLevelType w:val="hybridMultilevel"/>
    <w:tmpl w:val="5AFCC8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0351108"/>
    <w:multiLevelType w:val="hybridMultilevel"/>
    <w:tmpl w:val="742C1B52"/>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5" w15:restartNumberingAfterBreak="0">
    <w:nsid w:val="61315D53"/>
    <w:multiLevelType w:val="hybridMultilevel"/>
    <w:tmpl w:val="55C4A7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3323170"/>
    <w:multiLevelType w:val="hybridMultilevel"/>
    <w:tmpl w:val="AE1022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EC76DA"/>
    <w:multiLevelType w:val="hybridMultilevel"/>
    <w:tmpl w:val="CD643208"/>
    <w:lvl w:ilvl="0" w:tplc="0418000F">
      <w:start w:val="1"/>
      <w:numFmt w:val="decimal"/>
      <w:lvlText w:val="%1."/>
      <w:lvlJc w:val="left"/>
      <w:pPr>
        <w:ind w:left="1146" w:hanging="360"/>
      </w:pPr>
      <w:rPr>
        <w:rFont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8" w15:restartNumberingAfterBreak="0">
    <w:nsid w:val="69E25C70"/>
    <w:multiLevelType w:val="hybridMultilevel"/>
    <w:tmpl w:val="16D080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FBA0927"/>
    <w:multiLevelType w:val="hybridMultilevel"/>
    <w:tmpl w:val="8E0E5A6C"/>
    <w:lvl w:ilvl="0" w:tplc="1F0C927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86204"/>
    <w:multiLevelType w:val="hybridMultilevel"/>
    <w:tmpl w:val="B524A6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12"/>
  </w:num>
  <w:num w:numId="5">
    <w:abstractNumId w:val="24"/>
  </w:num>
  <w:num w:numId="6">
    <w:abstractNumId w:val="26"/>
  </w:num>
  <w:num w:numId="7">
    <w:abstractNumId w:val="21"/>
  </w:num>
  <w:num w:numId="8">
    <w:abstractNumId w:val="7"/>
  </w:num>
  <w:num w:numId="9">
    <w:abstractNumId w:val="16"/>
  </w:num>
  <w:num w:numId="10">
    <w:abstractNumId w:val="11"/>
  </w:num>
  <w:num w:numId="11">
    <w:abstractNumId w:val="20"/>
  </w:num>
  <w:num w:numId="12">
    <w:abstractNumId w:val="27"/>
  </w:num>
  <w:num w:numId="13">
    <w:abstractNumId w:val="1"/>
  </w:num>
  <w:num w:numId="14">
    <w:abstractNumId w:val="19"/>
  </w:num>
  <w:num w:numId="15">
    <w:abstractNumId w:val="22"/>
  </w:num>
  <w:num w:numId="16">
    <w:abstractNumId w:val="15"/>
  </w:num>
  <w:num w:numId="17">
    <w:abstractNumId w:val="6"/>
  </w:num>
  <w:num w:numId="18">
    <w:abstractNumId w:val="17"/>
  </w:num>
  <w:num w:numId="19">
    <w:abstractNumId w:val="25"/>
  </w:num>
  <w:num w:numId="20">
    <w:abstractNumId w:val="9"/>
  </w:num>
  <w:num w:numId="21">
    <w:abstractNumId w:val="8"/>
  </w:num>
  <w:num w:numId="22">
    <w:abstractNumId w:val="23"/>
  </w:num>
  <w:num w:numId="23">
    <w:abstractNumId w:val="0"/>
  </w:num>
  <w:num w:numId="24">
    <w:abstractNumId w:val="30"/>
  </w:num>
  <w:num w:numId="25">
    <w:abstractNumId w:val="14"/>
  </w:num>
  <w:num w:numId="26">
    <w:abstractNumId w:val="18"/>
  </w:num>
  <w:num w:numId="27">
    <w:abstractNumId w:val="3"/>
  </w:num>
  <w:num w:numId="28">
    <w:abstractNumId w:val="5"/>
  </w:num>
  <w:num w:numId="29">
    <w:abstractNumId w:val="29"/>
  </w:num>
  <w:num w:numId="30">
    <w:abstractNumId w:val="13"/>
  </w:num>
  <w:num w:numId="31">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CC"/>
    <w:rsid w:val="00001273"/>
    <w:rsid w:val="000070B3"/>
    <w:rsid w:val="00010FB9"/>
    <w:rsid w:val="00024691"/>
    <w:rsid w:val="000256D5"/>
    <w:rsid w:val="0002633A"/>
    <w:rsid w:val="0004210D"/>
    <w:rsid w:val="0006236C"/>
    <w:rsid w:val="00064CE2"/>
    <w:rsid w:val="00077275"/>
    <w:rsid w:val="00087170"/>
    <w:rsid w:val="00095886"/>
    <w:rsid w:val="00096542"/>
    <w:rsid w:val="000B194D"/>
    <w:rsid w:val="000B764D"/>
    <w:rsid w:val="000C1FC7"/>
    <w:rsid w:val="000F366F"/>
    <w:rsid w:val="000F5F06"/>
    <w:rsid w:val="00107653"/>
    <w:rsid w:val="00113DA2"/>
    <w:rsid w:val="00117DBE"/>
    <w:rsid w:val="00121FF9"/>
    <w:rsid w:val="0012789B"/>
    <w:rsid w:val="00131F37"/>
    <w:rsid w:val="001417CD"/>
    <w:rsid w:val="00146E07"/>
    <w:rsid w:val="00150DE7"/>
    <w:rsid w:val="00152A34"/>
    <w:rsid w:val="00153D35"/>
    <w:rsid w:val="00165023"/>
    <w:rsid w:val="00171993"/>
    <w:rsid w:val="001736B7"/>
    <w:rsid w:val="001830F0"/>
    <w:rsid w:val="00197055"/>
    <w:rsid w:val="001B086E"/>
    <w:rsid w:val="001B123A"/>
    <w:rsid w:val="001B23F0"/>
    <w:rsid w:val="001B5ADF"/>
    <w:rsid w:val="001C6B4F"/>
    <w:rsid w:val="001C729E"/>
    <w:rsid w:val="001D0401"/>
    <w:rsid w:val="001D0F9E"/>
    <w:rsid w:val="001D124C"/>
    <w:rsid w:val="001E05A2"/>
    <w:rsid w:val="001F1A03"/>
    <w:rsid w:val="00215615"/>
    <w:rsid w:val="00222EAA"/>
    <w:rsid w:val="00225D60"/>
    <w:rsid w:val="0022783B"/>
    <w:rsid w:val="002327D3"/>
    <w:rsid w:val="00233DC5"/>
    <w:rsid w:val="00236E6F"/>
    <w:rsid w:val="0024280D"/>
    <w:rsid w:val="00253974"/>
    <w:rsid w:val="00261928"/>
    <w:rsid w:val="00291E45"/>
    <w:rsid w:val="002946C9"/>
    <w:rsid w:val="0029589A"/>
    <w:rsid w:val="002B1C88"/>
    <w:rsid w:val="002C4F28"/>
    <w:rsid w:val="002D71F7"/>
    <w:rsid w:val="002D7BD6"/>
    <w:rsid w:val="002E1CBA"/>
    <w:rsid w:val="002E2B8E"/>
    <w:rsid w:val="002E50C3"/>
    <w:rsid w:val="002E6B61"/>
    <w:rsid w:val="00301348"/>
    <w:rsid w:val="00333EE5"/>
    <w:rsid w:val="00337C7E"/>
    <w:rsid w:val="00342D42"/>
    <w:rsid w:val="00350A2B"/>
    <w:rsid w:val="00377FD5"/>
    <w:rsid w:val="00380F12"/>
    <w:rsid w:val="003906FC"/>
    <w:rsid w:val="00395C4A"/>
    <w:rsid w:val="003C6427"/>
    <w:rsid w:val="003D0AA5"/>
    <w:rsid w:val="003D536A"/>
    <w:rsid w:val="003D7FDF"/>
    <w:rsid w:val="00402E69"/>
    <w:rsid w:val="00405CDA"/>
    <w:rsid w:val="004141B5"/>
    <w:rsid w:val="004205BE"/>
    <w:rsid w:val="00422733"/>
    <w:rsid w:val="00424747"/>
    <w:rsid w:val="004262AA"/>
    <w:rsid w:val="00431457"/>
    <w:rsid w:val="00436222"/>
    <w:rsid w:val="00453303"/>
    <w:rsid w:val="0045493A"/>
    <w:rsid w:val="004712DC"/>
    <w:rsid w:val="00474ABD"/>
    <w:rsid w:val="004800E9"/>
    <w:rsid w:val="00482E34"/>
    <w:rsid w:val="00493C97"/>
    <w:rsid w:val="004A13F6"/>
    <w:rsid w:val="004A1DEF"/>
    <w:rsid w:val="004F31C7"/>
    <w:rsid w:val="00505C6F"/>
    <w:rsid w:val="005149CE"/>
    <w:rsid w:val="00523886"/>
    <w:rsid w:val="00544311"/>
    <w:rsid w:val="0054524D"/>
    <w:rsid w:val="00557E02"/>
    <w:rsid w:val="00563337"/>
    <w:rsid w:val="00564D1C"/>
    <w:rsid w:val="00576104"/>
    <w:rsid w:val="00585B54"/>
    <w:rsid w:val="00590B5E"/>
    <w:rsid w:val="00595179"/>
    <w:rsid w:val="005B18CE"/>
    <w:rsid w:val="005C50CC"/>
    <w:rsid w:val="005D2A27"/>
    <w:rsid w:val="005D469E"/>
    <w:rsid w:val="005D5212"/>
    <w:rsid w:val="005D69D0"/>
    <w:rsid w:val="005E15D3"/>
    <w:rsid w:val="005E4BA4"/>
    <w:rsid w:val="0060690B"/>
    <w:rsid w:val="00615065"/>
    <w:rsid w:val="00616192"/>
    <w:rsid w:val="0063152D"/>
    <w:rsid w:val="00633A82"/>
    <w:rsid w:val="00634D21"/>
    <w:rsid w:val="006679F9"/>
    <w:rsid w:val="00690049"/>
    <w:rsid w:val="00692026"/>
    <w:rsid w:val="006D25AF"/>
    <w:rsid w:val="006E6CBB"/>
    <w:rsid w:val="006F4E57"/>
    <w:rsid w:val="006F4E88"/>
    <w:rsid w:val="0070176B"/>
    <w:rsid w:val="00712A7E"/>
    <w:rsid w:val="00722E34"/>
    <w:rsid w:val="00724253"/>
    <w:rsid w:val="00735093"/>
    <w:rsid w:val="00743A82"/>
    <w:rsid w:val="00743B65"/>
    <w:rsid w:val="0075772B"/>
    <w:rsid w:val="00764332"/>
    <w:rsid w:val="0077504D"/>
    <w:rsid w:val="007C25AB"/>
    <w:rsid w:val="007E274A"/>
    <w:rsid w:val="007E7765"/>
    <w:rsid w:val="007E7AB4"/>
    <w:rsid w:val="008139A8"/>
    <w:rsid w:val="00825089"/>
    <w:rsid w:val="00842F34"/>
    <w:rsid w:val="00851098"/>
    <w:rsid w:val="00851CCF"/>
    <w:rsid w:val="0085759F"/>
    <w:rsid w:val="00877EF9"/>
    <w:rsid w:val="008834D5"/>
    <w:rsid w:val="008860EE"/>
    <w:rsid w:val="00886AD7"/>
    <w:rsid w:val="008B7C7B"/>
    <w:rsid w:val="008C335B"/>
    <w:rsid w:val="008D04C1"/>
    <w:rsid w:val="008E571E"/>
    <w:rsid w:val="008F1CB7"/>
    <w:rsid w:val="00905AFE"/>
    <w:rsid w:val="00920D57"/>
    <w:rsid w:val="00923E2C"/>
    <w:rsid w:val="00946163"/>
    <w:rsid w:val="00952237"/>
    <w:rsid w:val="009534C1"/>
    <w:rsid w:val="00961567"/>
    <w:rsid w:val="00984815"/>
    <w:rsid w:val="009928EF"/>
    <w:rsid w:val="009B4884"/>
    <w:rsid w:val="009C58E4"/>
    <w:rsid w:val="009D3CE4"/>
    <w:rsid w:val="009F281C"/>
    <w:rsid w:val="009F35DE"/>
    <w:rsid w:val="009F7C5E"/>
    <w:rsid w:val="00A0386E"/>
    <w:rsid w:val="00A32D4E"/>
    <w:rsid w:val="00A35B72"/>
    <w:rsid w:val="00A46E57"/>
    <w:rsid w:val="00A60512"/>
    <w:rsid w:val="00A657B4"/>
    <w:rsid w:val="00A90829"/>
    <w:rsid w:val="00AB01D3"/>
    <w:rsid w:val="00AB337A"/>
    <w:rsid w:val="00AC3267"/>
    <w:rsid w:val="00AC3652"/>
    <w:rsid w:val="00AC7A0A"/>
    <w:rsid w:val="00AD18EF"/>
    <w:rsid w:val="00AE44DD"/>
    <w:rsid w:val="00AE7439"/>
    <w:rsid w:val="00B012AD"/>
    <w:rsid w:val="00B11803"/>
    <w:rsid w:val="00B13E96"/>
    <w:rsid w:val="00B179A5"/>
    <w:rsid w:val="00B30F9B"/>
    <w:rsid w:val="00B33385"/>
    <w:rsid w:val="00B554E2"/>
    <w:rsid w:val="00B6205A"/>
    <w:rsid w:val="00B66314"/>
    <w:rsid w:val="00B7053E"/>
    <w:rsid w:val="00B764B8"/>
    <w:rsid w:val="00B83895"/>
    <w:rsid w:val="00B871EE"/>
    <w:rsid w:val="00B93820"/>
    <w:rsid w:val="00B97A88"/>
    <w:rsid w:val="00BA22FC"/>
    <w:rsid w:val="00BA7120"/>
    <w:rsid w:val="00BB3391"/>
    <w:rsid w:val="00BB73F2"/>
    <w:rsid w:val="00BC3281"/>
    <w:rsid w:val="00BC66C5"/>
    <w:rsid w:val="00BD217D"/>
    <w:rsid w:val="00BE4A54"/>
    <w:rsid w:val="00C13F46"/>
    <w:rsid w:val="00C228B6"/>
    <w:rsid w:val="00C22B1A"/>
    <w:rsid w:val="00C2359A"/>
    <w:rsid w:val="00C23BCC"/>
    <w:rsid w:val="00C47839"/>
    <w:rsid w:val="00C51BC1"/>
    <w:rsid w:val="00C5270C"/>
    <w:rsid w:val="00C632D1"/>
    <w:rsid w:val="00C91722"/>
    <w:rsid w:val="00CA2BAA"/>
    <w:rsid w:val="00CA696E"/>
    <w:rsid w:val="00CB46F7"/>
    <w:rsid w:val="00CC5713"/>
    <w:rsid w:val="00CD2A00"/>
    <w:rsid w:val="00CD45BC"/>
    <w:rsid w:val="00CD72BE"/>
    <w:rsid w:val="00CF7241"/>
    <w:rsid w:val="00D01082"/>
    <w:rsid w:val="00D07058"/>
    <w:rsid w:val="00D162C3"/>
    <w:rsid w:val="00D16EED"/>
    <w:rsid w:val="00D23A21"/>
    <w:rsid w:val="00D45588"/>
    <w:rsid w:val="00D50174"/>
    <w:rsid w:val="00D518C6"/>
    <w:rsid w:val="00D665DA"/>
    <w:rsid w:val="00D67E0D"/>
    <w:rsid w:val="00D76934"/>
    <w:rsid w:val="00D87D17"/>
    <w:rsid w:val="00D92A9A"/>
    <w:rsid w:val="00D96CA9"/>
    <w:rsid w:val="00DA129C"/>
    <w:rsid w:val="00DB18F4"/>
    <w:rsid w:val="00DC546F"/>
    <w:rsid w:val="00DD4EB6"/>
    <w:rsid w:val="00DE1A22"/>
    <w:rsid w:val="00DE5D7B"/>
    <w:rsid w:val="00DF1E62"/>
    <w:rsid w:val="00E03651"/>
    <w:rsid w:val="00E0559F"/>
    <w:rsid w:val="00E25C04"/>
    <w:rsid w:val="00E32E91"/>
    <w:rsid w:val="00E4264A"/>
    <w:rsid w:val="00E53DA8"/>
    <w:rsid w:val="00E55F1C"/>
    <w:rsid w:val="00E561C7"/>
    <w:rsid w:val="00E91342"/>
    <w:rsid w:val="00E9336D"/>
    <w:rsid w:val="00EA0A04"/>
    <w:rsid w:val="00EB1B92"/>
    <w:rsid w:val="00ED0370"/>
    <w:rsid w:val="00EE391B"/>
    <w:rsid w:val="00EF37B7"/>
    <w:rsid w:val="00EF4BB3"/>
    <w:rsid w:val="00EF6F4A"/>
    <w:rsid w:val="00F042F4"/>
    <w:rsid w:val="00F1088F"/>
    <w:rsid w:val="00F21D38"/>
    <w:rsid w:val="00F22B71"/>
    <w:rsid w:val="00F623AE"/>
    <w:rsid w:val="00F63F97"/>
    <w:rsid w:val="00F67376"/>
    <w:rsid w:val="00F71AF0"/>
    <w:rsid w:val="00F82B9B"/>
    <w:rsid w:val="00F8375C"/>
    <w:rsid w:val="00F94F71"/>
    <w:rsid w:val="00FA1017"/>
    <w:rsid w:val="00FB1A88"/>
    <w:rsid w:val="00FB5B28"/>
    <w:rsid w:val="00FD027C"/>
    <w:rsid w:val="00FD763A"/>
    <w:rsid w:val="00FD7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6B20"/>
  <w15:chartTrackingRefBased/>
  <w15:docId w15:val="{598A223B-D200-41ED-9EBC-01AD18A9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623AE"/>
    <w:pPr>
      <w:keepNext/>
      <w:keepLines/>
      <w:spacing w:before="240" w:after="0"/>
      <w:outlineLvl w:val="0"/>
    </w:pPr>
    <w:rPr>
      <w:rFonts w:ascii="Calibri Light" w:eastAsia="Times New Roman" w:hAnsi="Calibri Light" w:cs="Times New Roman"/>
      <w:color w:val="2E74B5"/>
      <w:kern w:val="0"/>
      <w:sz w:val="32"/>
      <w:szCs w:val="32"/>
      <w:lang w:val="x-none" w:eastAsia="x-none"/>
      <w14:ligatures w14:val="none"/>
    </w:rPr>
  </w:style>
  <w:style w:type="paragraph" w:styleId="Titlu2">
    <w:name w:val="heading 2"/>
    <w:basedOn w:val="Normal"/>
    <w:next w:val="Normal"/>
    <w:link w:val="Titlu2Caracter"/>
    <w:uiPriority w:val="9"/>
    <w:semiHidden/>
    <w:unhideWhenUsed/>
    <w:qFormat/>
    <w:rsid w:val="00F623AE"/>
    <w:pPr>
      <w:keepNext/>
      <w:spacing w:before="240" w:after="60"/>
      <w:outlineLvl w:val="1"/>
    </w:pPr>
    <w:rPr>
      <w:rFonts w:ascii="Calibri Light" w:eastAsia="Times New Roman" w:hAnsi="Calibri Light" w:cs="Times New Roman"/>
      <w:b/>
      <w:bCs/>
      <w:i/>
      <w:iCs/>
      <w:kern w:val="0"/>
      <w:sz w:val="28"/>
      <w:szCs w:val="28"/>
      <w14:ligatures w14:val="none"/>
    </w:rPr>
  </w:style>
  <w:style w:type="paragraph" w:styleId="Titlu3">
    <w:name w:val="heading 3"/>
    <w:basedOn w:val="Normal"/>
    <w:next w:val="Normal"/>
    <w:link w:val="Titlu3Caracter"/>
    <w:uiPriority w:val="9"/>
    <w:unhideWhenUsed/>
    <w:qFormat/>
    <w:rsid w:val="006679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link w:val="Titlu4Caracter"/>
    <w:uiPriority w:val="9"/>
    <w:qFormat/>
    <w:rsid w:val="00F623AE"/>
    <w:pPr>
      <w:spacing w:before="100" w:beforeAutospacing="1" w:after="100" w:afterAutospacing="1" w:line="240" w:lineRule="auto"/>
      <w:outlineLvl w:val="3"/>
    </w:pPr>
    <w:rPr>
      <w:rFonts w:ascii="Times New Roman" w:eastAsia="Times New Roman" w:hAnsi="Times New Roman" w:cs="Times New Roman"/>
      <w:b/>
      <w:bCs/>
      <w:kern w:val="0"/>
      <w:sz w:val="24"/>
      <w:szCs w:val="24"/>
      <w:lang w:val="x-none" w:eastAsia="x-none"/>
      <w14:ligatures w14:val="none"/>
    </w:rPr>
  </w:style>
  <w:style w:type="paragraph" w:styleId="Titlu5">
    <w:name w:val="heading 5"/>
    <w:basedOn w:val="Normal"/>
    <w:next w:val="Normal"/>
    <w:link w:val="Titlu5Caracter"/>
    <w:uiPriority w:val="9"/>
    <w:semiHidden/>
    <w:unhideWhenUsed/>
    <w:qFormat/>
    <w:rsid w:val="00F623AE"/>
    <w:pPr>
      <w:keepNext/>
      <w:keepLines/>
      <w:spacing w:before="40" w:after="0"/>
      <w:outlineLvl w:val="4"/>
    </w:pPr>
    <w:rPr>
      <w:rFonts w:ascii="Calibri Light" w:eastAsia="Times New Roman" w:hAnsi="Calibri Light" w:cs="Times New Roman"/>
      <w:color w:val="2E74B5"/>
      <w:kern w:val="0"/>
      <w:sz w:val="20"/>
      <w:szCs w:val="20"/>
      <w:lang w:val="x-none" w:eastAsia="x-none"/>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623AE"/>
    <w:rPr>
      <w:rFonts w:ascii="Calibri Light" w:eastAsia="Times New Roman" w:hAnsi="Calibri Light" w:cs="Times New Roman"/>
      <w:color w:val="2E74B5"/>
      <w:kern w:val="0"/>
      <w:sz w:val="32"/>
      <w:szCs w:val="32"/>
      <w:lang w:val="x-none" w:eastAsia="x-none"/>
      <w14:ligatures w14:val="none"/>
    </w:rPr>
  </w:style>
  <w:style w:type="character" w:customStyle="1" w:styleId="Titlu2Caracter">
    <w:name w:val="Titlu 2 Caracter"/>
    <w:basedOn w:val="Fontdeparagrafimplicit"/>
    <w:link w:val="Titlu2"/>
    <w:uiPriority w:val="9"/>
    <w:semiHidden/>
    <w:rsid w:val="00F623AE"/>
    <w:rPr>
      <w:rFonts w:ascii="Calibri Light" w:eastAsia="Times New Roman" w:hAnsi="Calibri Light" w:cs="Times New Roman"/>
      <w:b/>
      <w:bCs/>
      <w:i/>
      <w:iCs/>
      <w:kern w:val="0"/>
      <w:sz w:val="28"/>
      <w:szCs w:val="28"/>
      <w14:ligatures w14:val="none"/>
    </w:rPr>
  </w:style>
  <w:style w:type="character" w:customStyle="1" w:styleId="Titlu4Caracter">
    <w:name w:val="Titlu 4 Caracter"/>
    <w:basedOn w:val="Fontdeparagrafimplicit"/>
    <w:link w:val="Titlu4"/>
    <w:uiPriority w:val="9"/>
    <w:rsid w:val="00F623AE"/>
    <w:rPr>
      <w:rFonts w:ascii="Times New Roman" w:eastAsia="Times New Roman" w:hAnsi="Times New Roman" w:cs="Times New Roman"/>
      <w:b/>
      <w:bCs/>
      <w:kern w:val="0"/>
      <w:sz w:val="24"/>
      <w:szCs w:val="24"/>
      <w:lang w:val="x-none" w:eastAsia="x-none"/>
      <w14:ligatures w14:val="none"/>
    </w:rPr>
  </w:style>
  <w:style w:type="character" w:customStyle="1" w:styleId="Titlu5Caracter">
    <w:name w:val="Titlu 5 Caracter"/>
    <w:basedOn w:val="Fontdeparagrafimplicit"/>
    <w:link w:val="Titlu5"/>
    <w:uiPriority w:val="9"/>
    <w:semiHidden/>
    <w:rsid w:val="00F623AE"/>
    <w:rPr>
      <w:rFonts w:ascii="Calibri Light" w:eastAsia="Times New Roman" w:hAnsi="Calibri Light" w:cs="Times New Roman"/>
      <w:color w:val="2E74B5"/>
      <w:kern w:val="0"/>
      <w:sz w:val="20"/>
      <w:szCs w:val="20"/>
      <w:lang w:val="x-none" w:eastAsia="x-none"/>
      <w14:ligatures w14:val="none"/>
    </w:rPr>
  </w:style>
  <w:style w:type="numbering" w:customStyle="1" w:styleId="NoList1">
    <w:name w:val="No List1"/>
    <w:next w:val="FrListare"/>
    <w:uiPriority w:val="99"/>
    <w:semiHidden/>
    <w:unhideWhenUsed/>
    <w:rsid w:val="00F623AE"/>
  </w:style>
  <w:style w:type="character" w:styleId="Robust">
    <w:name w:val="Strong"/>
    <w:uiPriority w:val="22"/>
    <w:qFormat/>
    <w:rsid w:val="00F623AE"/>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F623AE"/>
    <w:pPr>
      <w:spacing w:line="254" w:lineRule="auto"/>
      <w:ind w:left="720"/>
      <w:contextualSpacing/>
    </w:pPr>
    <w:rPr>
      <w:rFonts w:ascii="Calibri" w:eastAsia="Calibri" w:hAnsi="Calibri" w:cs="Times New Roman"/>
      <w:kern w:val="0"/>
      <w:lang w:val="x-none"/>
      <w14:ligatures w14:val="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F623AE"/>
    <w:pPr>
      <w:spacing w:after="0" w:line="240" w:lineRule="auto"/>
      <w:ind w:firstLine="567"/>
      <w:jc w:val="both"/>
    </w:pPr>
    <w:rPr>
      <w:rFonts w:ascii="Times New Roman" w:eastAsia="Times New Roman" w:hAnsi="Times New Roman" w:cs="Times New Roman"/>
      <w:kern w:val="0"/>
      <w:sz w:val="24"/>
      <w:szCs w:val="24"/>
      <w:lang w:val="ru-RU" w:eastAsia="ru-RU"/>
      <w14:ligatures w14:val="none"/>
    </w:rPr>
  </w:style>
  <w:style w:type="character" w:styleId="Hyperlink">
    <w:name w:val="Hyperlink"/>
    <w:uiPriority w:val="99"/>
    <w:unhideWhenUsed/>
    <w:rsid w:val="00F623AE"/>
    <w:rPr>
      <w:color w:val="0000FF"/>
      <w:u w:val="single"/>
    </w:rPr>
  </w:style>
  <w:style w:type="paragraph" w:styleId="Titlucuprins">
    <w:name w:val="TOC Heading"/>
    <w:basedOn w:val="Titlu1"/>
    <w:next w:val="Normal"/>
    <w:uiPriority w:val="39"/>
    <w:unhideWhenUsed/>
    <w:qFormat/>
    <w:rsid w:val="00F623AE"/>
    <w:pPr>
      <w:outlineLvl w:val="9"/>
    </w:pPr>
  </w:style>
  <w:style w:type="paragraph" w:styleId="Cuprins1">
    <w:name w:val="toc 1"/>
    <w:basedOn w:val="Normal"/>
    <w:next w:val="Normal"/>
    <w:autoRedefine/>
    <w:uiPriority w:val="39"/>
    <w:unhideWhenUsed/>
    <w:rsid w:val="00F623AE"/>
    <w:pPr>
      <w:tabs>
        <w:tab w:val="left" w:pos="440"/>
        <w:tab w:val="right" w:leader="dot" w:pos="9980"/>
      </w:tabs>
      <w:spacing w:after="120" w:line="240" w:lineRule="auto"/>
      <w:jc w:val="both"/>
    </w:pPr>
    <w:rPr>
      <w:rFonts w:ascii="Times New Roman" w:eastAsia="Times New Roman" w:hAnsi="Times New Roman" w:cs="Times New Roman"/>
      <w:noProof/>
      <w:kern w:val="32"/>
      <w:sz w:val="24"/>
      <w:szCs w:val="24"/>
      <w:lang w:val="ro-RO" w:eastAsia="ru-RU"/>
      <w14:ligatures w14:val="none"/>
    </w:rPr>
  </w:style>
  <w:style w:type="character" w:customStyle="1" w:styleId="2">
    <w:name w:val="Заголовок №2"/>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F623AE"/>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F623A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F623AE"/>
    <w:pPr>
      <w:widowControl w:val="0"/>
      <w:spacing w:after="0" w:line="240" w:lineRule="auto"/>
    </w:pPr>
    <w:rPr>
      <w:rFonts w:ascii="Microsoft Sans Serif" w:eastAsia="Microsoft Sans Serif" w:hAnsi="Microsoft Sans Serif" w:cs="Microsoft Sans Serif"/>
      <w:color w:val="000000"/>
      <w:kern w:val="0"/>
      <w:sz w:val="24"/>
      <w:szCs w:val="24"/>
      <w:lang w:val="ro-RO" w:eastAsia="ro-RO" w:bidi="ro-RO"/>
      <w14:ligatures w14:val="none"/>
    </w:rPr>
  </w:style>
  <w:style w:type="paragraph" w:styleId="TextnBalon">
    <w:name w:val="Balloon Text"/>
    <w:basedOn w:val="Normal"/>
    <w:link w:val="TextnBalonCaracter"/>
    <w:uiPriority w:val="99"/>
    <w:semiHidden/>
    <w:unhideWhenUsed/>
    <w:rsid w:val="00F623AE"/>
    <w:pPr>
      <w:spacing w:after="0" w:line="240" w:lineRule="auto"/>
    </w:pPr>
    <w:rPr>
      <w:rFonts w:ascii="Segoe UI" w:eastAsia="Calibri" w:hAnsi="Segoe UI" w:cs="Times New Roman"/>
      <w:kern w:val="0"/>
      <w:sz w:val="18"/>
      <w:szCs w:val="18"/>
      <w:lang w:val="x-none" w:eastAsia="x-none"/>
      <w14:ligatures w14:val="none"/>
    </w:rPr>
  </w:style>
  <w:style w:type="character" w:customStyle="1" w:styleId="TextnBalonCaracter">
    <w:name w:val="Text în Balon Caracter"/>
    <w:basedOn w:val="Fontdeparagrafimplicit"/>
    <w:link w:val="TextnBalon"/>
    <w:uiPriority w:val="99"/>
    <w:semiHidden/>
    <w:rsid w:val="00F623AE"/>
    <w:rPr>
      <w:rFonts w:ascii="Segoe UI" w:eastAsia="Calibri" w:hAnsi="Segoe UI" w:cs="Times New Roman"/>
      <w:kern w:val="0"/>
      <w:sz w:val="18"/>
      <w:szCs w:val="18"/>
      <w:lang w:val="x-none" w:eastAsia="x-none"/>
      <w14:ligatures w14:val="none"/>
    </w:rPr>
  </w:style>
  <w:style w:type="table" w:styleId="Tabelgril">
    <w:name w:val="Table Grid"/>
    <w:basedOn w:val="TabelNormal"/>
    <w:uiPriority w:val="39"/>
    <w:rsid w:val="00F623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AntetCaracter">
    <w:name w:val="Antet Caracter"/>
    <w:basedOn w:val="Fontdeparagrafimplicit"/>
    <w:link w:val="Antet"/>
    <w:rsid w:val="00F623AE"/>
    <w:rPr>
      <w:rFonts w:ascii="Calibri" w:eastAsia="Calibri" w:hAnsi="Calibri" w:cs="Times New Roman"/>
      <w:kern w:val="0"/>
      <w14:ligatures w14:val="none"/>
    </w:rPr>
  </w:style>
  <w:style w:type="paragraph" w:styleId="Subsol">
    <w:name w:val="footer"/>
    <w:basedOn w:val="Normal"/>
    <w:link w:val="SubsolCaracter"/>
    <w:uiPriority w:val="99"/>
    <w:unhideWhenUsed/>
    <w:rsid w:val="00F623A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SubsolCaracter">
    <w:name w:val="Subsol Caracter"/>
    <w:basedOn w:val="Fontdeparagrafimplicit"/>
    <w:link w:val="Subsol"/>
    <w:uiPriority w:val="99"/>
    <w:rsid w:val="00F623AE"/>
    <w:rPr>
      <w:rFonts w:ascii="Calibri" w:eastAsia="Calibri" w:hAnsi="Calibri" w:cs="Times New Roman"/>
      <w:kern w:val="0"/>
      <w14:ligatures w14:val="none"/>
    </w:rPr>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F623AE"/>
    <w:rPr>
      <w:rFonts w:ascii="Calibri" w:eastAsia="Calibri" w:hAnsi="Calibri" w:cs="Times New Roman"/>
      <w:kern w:val="0"/>
      <w:lang w:val="x-none"/>
      <w14:ligatures w14:val="none"/>
    </w:rPr>
  </w:style>
  <w:style w:type="character" w:customStyle="1" w:styleId="10">
    <w:name w:val="Неразрешенное упоминание1"/>
    <w:uiPriority w:val="99"/>
    <w:semiHidden/>
    <w:unhideWhenUsed/>
    <w:rsid w:val="00F623AE"/>
    <w:rPr>
      <w:color w:val="605E5C"/>
      <w:shd w:val="clear" w:color="auto" w:fill="E1DFDD"/>
    </w:rPr>
  </w:style>
  <w:style w:type="character" w:customStyle="1" w:styleId="object">
    <w:name w:val="object"/>
    <w:rsid w:val="00F623AE"/>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F623AE"/>
    <w:rPr>
      <w:rFonts w:ascii="Times New Roman" w:eastAsia="Times New Roman" w:hAnsi="Times New Roman" w:cs="Times New Roman"/>
      <w:kern w:val="0"/>
      <w:sz w:val="24"/>
      <w:szCs w:val="24"/>
      <w:lang w:val="ru-RU" w:eastAsia="ru-RU"/>
      <w14:ligatures w14:val="none"/>
    </w:rPr>
  </w:style>
  <w:style w:type="character" w:customStyle="1" w:styleId="FrspaiereCaracter">
    <w:name w:val="Fără spațiere Caracter"/>
    <w:link w:val="Frspaiere"/>
    <w:uiPriority w:val="1"/>
    <w:locked/>
    <w:rsid w:val="00F623AE"/>
    <w:rPr>
      <w:rFonts w:ascii="Microsoft Sans Serif" w:eastAsia="Microsoft Sans Serif" w:hAnsi="Microsoft Sans Serif" w:cs="Microsoft Sans Serif"/>
      <w:color w:val="000000"/>
      <w:kern w:val="0"/>
      <w:sz w:val="24"/>
      <w:szCs w:val="24"/>
      <w:lang w:val="ro-RO" w:eastAsia="ro-RO" w:bidi="ro-RO"/>
      <w14:ligatures w14:val="none"/>
    </w:rPr>
  </w:style>
  <w:style w:type="character" w:customStyle="1" w:styleId="Titlu3Caracter">
    <w:name w:val="Titlu 3 Caracter"/>
    <w:basedOn w:val="Fontdeparagrafimplicit"/>
    <w:link w:val="Titlu3"/>
    <w:uiPriority w:val="9"/>
    <w:rsid w:val="006679F9"/>
    <w:rPr>
      <w:rFonts w:asciiTheme="majorHAnsi" w:eastAsiaTheme="majorEastAsia" w:hAnsiTheme="majorHAnsi" w:cstheme="majorBidi"/>
      <w:color w:val="1F3763" w:themeColor="accent1" w:themeShade="7F"/>
      <w:sz w:val="24"/>
      <w:szCs w:val="24"/>
    </w:rPr>
  </w:style>
  <w:style w:type="table" w:customStyle="1" w:styleId="TableGrid">
    <w:name w:val="TableGrid"/>
    <w:rsid w:val="00544311"/>
    <w:pPr>
      <w:spacing w:after="0" w:line="240" w:lineRule="auto"/>
    </w:pPr>
    <w:rPr>
      <w:rFonts w:eastAsiaTheme="minorEastAsia"/>
      <w:kern w:val="0"/>
      <w:lang w:val="ro-RO" w:eastAsia="ro-RO"/>
      <w14:ligatures w14:val="none"/>
    </w:rPr>
    <w:tblPr>
      <w:tblCellMar>
        <w:top w:w="0" w:type="dxa"/>
        <w:left w:w="0" w:type="dxa"/>
        <w:bottom w:w="0" w:type="dxa"/>
        <w:right w:w="0" w:type="dxa"/>
      </w:tblCellMar>
    </w:tblPr>
  </w:style>
  <w:style w:type="character" w:styleId="Accentuat">
    <w:name w:val="Emphasis"/>
    <w:basedOn w:val="Fontdeparagrafimplicit"/>
    <w:uiPriority w:val="20"/>
    <w:qFormat/>
    <w:rsid w:val="00CD45BC"/>
    <w:rPr>
      <w:i/>
      <w:iCs/>
    </w:rPr>
  </w:style>
  <w:style w:type="character" w:styleId="MeniuneNerezolvat">
    <w:name w:val="Unresolved Mention"/>
    <w:basedOn w:val="Fontdeparagrafimplicit"/>
    <w:uiPriority w:val="99"/>
    <w:semiHidden/>
    <w:unhideWhenUsed/>
    <w:rsid w:val="00616192"/>
    <w:rPr>
      <w:color w:val="605E5C"/>
      <w:shd w:val="clear" w:color="auto" w:fill="E1DFDD"/>
    </w:rPr>
  </w:style>
  <w:style w:type="paragraph" w:customStyle="1" w:styleId="Default">
    <w:name w:val="Default"/>
    <w:rsid w:val="00337C7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src-art-title">
    <w:name w:val="src-art-title"/>
    <w:basedOn w:val="Fontdeparagrafimplicit"/>
    <w:rsid w:val="002D7BD6"/>
  </w:style>
  <w:style w:type="character" w:styleId="HyperlinkParcurs">
    <w:name w:val="FollowedHyperlink"/>
    <w:basedOn w:val="Fontdeparagrafimplicit"/>
    <w:uiPriority w:val="99"/>
    <w:semiHidden/>
    <w:unhideWhenUsed/>
    <w:rsid w:val="005D469E"/>
    <w:rPr>
      <w:color w:val="954F72" w:themeColor="followedHyperlink"/>
      <w:u w:val="single"/>
    </w:rPr>
  </w:style>
  <w:style w:type="table" w:customStyle="1" w:styleId="Tabelgril1">
    <w:name w:val="Tabel grilă1"/>
    <w:basedOn w:val="TabelNormal"/>
    <w:next w:val="Tabelgril"/>
    <w:uiPriority w:val="39"/>
    <w:rsid w:val="00F63F97"/>
    <w:pPr>
      <w:spacing w:after="0" w:line="240" w:lineRule="auto"/>
    </w:pPr>
    <w:rPr>
      <w:rFonts w:ascii="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56190">
      <w:bodyDiv w:val="1"/>
      <w:marLeft w:val="0"/>
      <w:marRight w:val="0"/>
      <w:marTop w:val="0"/>
      <w:marBottom w:val="0"/>
      <w:divBdr>
        <w:top w:val="none" w:sz="0" w:space="0" w:color="auto"/>
        <w:left w:val="none" w:sz="0" w:space="0" w:color="auto"/>
        <w:bottom w:val="none" w:sz="0" w:space="0" w:color="auto"/>
        <w:right w:val="none" w:sz="0" w:space="0" w:color="auto"/>
      </w:divBdr>
    </w:div>
    <w:div w:id="279533665">
      <w:bodyDiv w:val="1"/>
      <w:marLeft w:val="0"/>
      <w:marRight w:val="0"/>
      <w:marTop w:val="0"/>
      <w:marBottom w:val="0"/>
      <w:divBdr>
        <w:top w:val="none" w:sz="0" w:space="0" w:color="auto"/>
        <w:left w:val="none" w:sz="0" w:space="0" w:color="auto"/>
        <w:bottom w:val="none" w:sz="0" w:space="0" w:color="auto"/>
        <w:right w:val="none" w:sz="0" w:space="0" w:color="auto"/>
      </w:divBdr>
    </w:div>
    <w:div w:id="440414837">
      <w:bodyDiv w:val="1"/>
      <w:marLeft w:val="0"/>
      <w:marRight w:val="0"/>
      <w:marTop w:val="0"/>
      <w:marBottom w:val="0"/>
      <w:divBdr>
        <w:top w:val="none" w:sz="0" w:space="0" w:color="auto"/>
        <w:left w:val="none" w:sz="0" w:space="0" w:color="auto"/>
        <w:bottom w:val="none" w:sz="0" w:space="0" w:color="auto"/>
        <w:right w:val="none" w:sz="0" w:space="0" w:color="auto"/>
      </w:divBdr>
    </w:div>
    <w:div w:id="812214908">
      <w:bodyDiv w:val="1"/>
      <w:marLeft w:val="0"/>
      <w:marRight w:val="0"/>
      <w:marTop w:val="0"/>
      <w:marBottom w:val="0"/>
      <w:divBdr>
        <w:top w:val="none" w:sz="0" w:space="0" w:color="auto"/>
        <w:left w:val="none" w:sz="0" w:space="0" w:color="auto"/>
        <w:bottom w:val="none" w:sz="0" w:space="0" w:color="auto"/>
        <w:right w:val="none" w:sz="0" w:space="0" w:color="auto"/>
      </w:divBdr>
    </w:div>
    <w:div w:id="889152957">
      <w:bodyDiv w:val="1"/>
      <w:marLeft w:val="0"/>
      <w:marRight w:val="0"/>
      <w:marTop w:val="0"/>
      <w:marBottom w:val="0"/>
      <w:divBdr>
        <w:top w:val="none" w:sz="0" w:space="0" w:color="auto"/>
        <w:left w:val="none" w:sz="0" w:space="0" w:color="auto"/>
        <w:bottom w:val="none" w:sz="0" w:space="0" w:color="auto"/>
        <w:right w:val="none" w:sz="0" w:space="0" w:color="auto"/>
      </w:divBdr>
    </w:div>
    <w:div w:id="1007901951">
      <w:bodyDiv w:val="1"/>
      <w:marLeft w:val="0"/>
      <w:marRight w:val="0"/>
      <w:marTop w:val="0"/>
      <w:marBottom w:val="0"/>
      <w:divBdr>
        <w:top w:val="none" w:sz="0" w:space="0" w:color="auto"/>
        <w:left w:val="none" w:sz="0" w:space="0" w:color="auto"/>
        <w:bottom w:val="none" w:sz="0" w:space="0" w:color="auto"/>
        <w:right w:val="none" w:sz="0" w:space="0" w:color="auto"/>
      </w:divBdr>
    </w:div>
    <w:div w:id="1049185517">
      <w:bodyDiv w:val="1"/>
      <w:marLeft w:val="0"/>
      <w:marRight w:val="0"/>
      <w:marTop w:val="0"/>
      <w:marBottom w:val="0"/>
      <w:divBdr>
        <w:top w:val="none" w:sz="0" w:space="0" w:color="auto"/>
        <w:left w:val="none" w:sz="0" w:space="0" w:color="auto"/>
        <w:bottom w:val="none" w:sz="0" w:space="0" w:color="auto"/>
        <w:right w:val="none" w:sz="0" w:space="0" w:color="auto"/>
      </w:divBdr>
    </w:div>
    <w:div w:id="1252545617">
      <w:bodyDiv w:val="1"/>
      <w:marLeft w:val="0"/>
      <w:marRight w:val="0"/>
      <w:marTop w:val="0"/>
      <w:marBottom w:val="0"/>
      <w:divBdr>
        <w:top w:val="none" w:sz="0" w:space="0" w:color="auto"/>
        <w:left w:val="none" w:sz="0" w:space="0" w:color="auto"/>
        <w:bottom w:val="none" w:sz="0" w:space="0" w:color="auto"/>
        <w:right w:val="none" w:sz="0" w:space="0" w:color="auto"/>
      </w:divBdr>
    </w:div>
    <w:div w:id="1701935705">
      <w:bodyDiv w:val="1"/>
      <w:marLeft w:val="0"/>
      <w:marRight w:val="0"/>
      <w:marTop w:val="0"/>
      <w:marBottom w:val="0"/>
      <w:divBdr>
        <w:top w:val="none" w:sz="0" w:space="0" w:color="auto"/>
        <w:left w:val="none" w:sz="0" w:space="0" w:color="auto"/>
        <w:bottom w:val="none" w:sz="0" w:space="0" w:color="auto"/>
        <w:right w:val="none" w:sz="0" w:space="0" w:color="auto"/>
      </w:divBdr>
    </w:div>
    <w:div w:id="1714108787">
      <w:bodyDiv w:val="1"/>
      <w:marLeft w:val="0"/>
      <w:marRight w:val="0"/>
      <w:marTop w:val="0"/>
      <w:marBottom w:val="0"/>
      <w:divBdr>
        <w:top w:val="none" w:sz="0" w:space="0" w:color="auto"/>
        <w:left w:val="none" w:sz="0" w:space="0" w:color="auto"/>
        <w:bottom w:val="none" w:sz="0" w:space="0" w:color="auto"/>
        <w:right w:val="none" w:sz="0" w:space="0" w:color="auto"/>
      </w:divBdr>
    </w:div>
    <w:div w:id="1772123987">
      <w:bodyDiv w:val="1"/>
      <w:marLeft w:val="0"/>
      <w:marRight w:val="0"/>
      <w:marTop w:val="0"/>
      <w:marBottom w:val="0"/>
      <w:divBdr>
        <w:top w:val="none" w:sz="0" w:space="0" w:color="auto"/>
        <w:left w:val="none" w:sz="0" w:space="0" w:color="auto"/>
        <w:bottom w:val="none" w:sz="0" w:space="0" w:color="auto"/>
        <w:right w:val="none" w:sz="0" w:space="0" w:color="auto"/>
      </w:divBdr>
    </w:div>
    <w:div w:id="1840071194">
      <w:bodyDiv w:val="1"/>
      <w:marLeft w:val="0"/>
      <w:marRight w:val="0"/>
      <w:marTop w:val="0"/>
      <w:marBottom w:val="0"/>
      <w:divBdr>
        <w:top w:val="none" w:sz="0" w:space="0" w:color="auto"/>
        <w:left w:val="none" w:sz="0" w:space="0" w:color="auto"/>
        <w:bottom w:val="none" w:sz="0" w:space="0" w:color="auto"/>
        <w:right w:val="none" w:sz="0" w:space="0" w:color="auto"/>
      </w:divBdr>
    </w:div>
    <w:div w:id="1938638122">
      <w:bodyDiv w:val="1"/>
      <w:marLeft w:val="0"/>
      <w:marRight w:val="0"/>
      <w:marTop w:val="0"/>
      <w:marBottom w:val="0"/>
      <w:divBdr>
        <w:top w:val="none" w:sz="0" w:space="0" w:color="auto"/>
        <w:left w:val="none" w:sz="0" w:space="0" w:color="auto"/>
        <w:bottom w:val="none" w:sz="0" w:space="0" w:color="auto"/>
        <w:right w:val="none" w:sz="0" w:space="0" w:color="auto"/>
      </w:divBdr>
    </w:div>
    <w:div w:id="1951741969">
      <w:bodyDiv w:val="1"/>
      <w:marLeft w:val="0"/>
      <w:marRight w:val="0"/>
      <w:marTop w:val="0"/>
      <w:marBottom w:val="0"/>
      <w:divBdr>
        <w:top w:val="none" w:sz="0" w:space="0" w:color="auto"/>
        <w:left w:val="none" w:sz="0" w:space="0" w:color="auto"/>
        <w:bottom w:val="none" w:sz="0" w:space="0" w:color="auto"/>
        <w:right w:val="none" w:sz="0" w:space="0" w:color="auto"/>
      </w:divBdr>
    </w:div>
    <w:div w:id="2028217097">
      <w:bodyDiv w:val="1"/>
      <w:marLeft w:val="0"/>
      <w:marRight w:val="0"/>
      <w:marTop w:val="0"/>
      <w:marBottom w:val="0"/>
      <w:divBdr>
        <w:top w:val="none" w:sz="0" w:space="0" w:color="auto"/>
        <w:left w:val="none" w:sz="0" w:space="0" w:color="auto"/>
        <w:bottom w:val="none" w:sz="0" w:space="0" w:color="auto"/>
        <w:right w:val="none" w:sz="0" w:space="0" w:color="auto"/>
      </w:divBdr>
      <w:divsChild>
        <w:div w:id="1026520656">
          <w:marLeft w:val="360"/>
          <w:marRight w:val="0"/>
          <w:marTop w:val="200"/>
          <w:marBottom w:val="0"/>
          <w:divBdr>
            <w:top w:val="none" w:sz="0" w:space="0" w:color="auto"/>
            <w:left w:val="none" w:sz="0" w:space="0" w:color="auto"/>
            <w:bottom w:val="none" w:sz="0" w:space="0" w:color="auto"/>
            <w:right w:val="none" w:sz="0" w:space="0" w:color="auto"/>
          </w:divBdr>
        </w:div>
      </w:divsChild>
    </w:div>
    <w:div w:id="2031644666">
      <w:bodyDiv w:val="1"/>
      <w:marLeft w:val="0"/>
      <w:marRight w:val="0"/>
      <w:marTop w:val="0"/>
      <w:marBottom w:val="0"/>
      <w:divBdr>
        <w:top w:val="none" w:sz="0" w:space="0" w:color="auto"/>
        <w:left w:val="none" w:sz="0" w:space="0" w:color="auto"/>
        <w:bottom w:val="none" w:sz="0" w:space="0" w:color="auto"/>
        <w:right w:val="none" w:sz="0" w:space="0" w:color="auto"/>
      </w:divBdr>
    </w:div>
    <w:div w:id="2047176746">
      <w:bodyDiv w:val="1"/>
      <w:marLeft w:val="0"/>
      <w:marRight w:val="0"/>
      <w:marTop w:val="0"/>
      <w:marBottom w:val="0"/>
      <w:divBdr>
        <w:top w:val="none" w:sz="0" w:space="0" w:color="auto"/>
        <w:left w:val="none" w:sz="0" w:space="0" w:color="auto"/>
        <w:bottom w:val="none" w:sz="0" w:space="0" w:color="auto"/>
        <w:right w:val="none" w:sz="0" w:space="0" w:color="auto"/>
      </w:divBdr>
    </w:div>
    <w:div w:id="21281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078A0-5FF4-4B28-8BD4-ECDB954A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2</Pages>
  <Words>1505</Words>
  <Characters>8730</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Chicu</dc:creator>
  <cp:keywords/>
  <dc:description/>
  <cp:lastModifiedBy>UPSC</cp:lastModifiedBy>
  <cp:revision>28</cp:revision>
  <cp:lastPrinted>2026-01-28T09:15:00Z</cp:lastPrinted>
  <dcterms:created xsi:type="dcterms:W3CDTF">2024-12-22T16:07:00Z</dcterms:created>
  <dcterms:modified xsi:type="dcterms:W3CDTF">2026-01-28T12:25:00Z</dcterms:modified>
</cp:coreProperties>
</file>