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4A81" w14:textId="6E7D9F72" w:rsidR="00F623AE" w:rsidRPr="00EB3F75" w:rsidRDefault="00F623AE" w:rsidP="00C767B9">
      <w:pPr>
        <w:pStyle w:val="Titlu1"/>
        <w:spacing w:after="240" w:line="276" w:lineRule="auto"/>
        <w:jc w:val="center"/>
        <w:rPr>
          <w:rFonts w:ascii="Times New Roman" w:eastAsia="Calibri" w:hAnsi="Times New Roman"/>
          <w:b/>
          <w:bCs/>
          <w:color w:val="auto"/>
          <w:sz w:val="24"/>
          <w:szCs w:val="24"/>
          <w:lang w:val="ro-MD"/>
        </w:rPr>
      </w:pPr>
      <w:bookmarkStart w:id="0" w:name="_Toc358014122"/>
      <w:bookmarkStart w:id="1" w:name="_Toc218864639"/>
      <w:r w:rsidRPr="00EB3F75">
        <w:rPr>
          <w:rFonts w:ascii="Times New Roman" w:eastAsia="Calibri" w:hAnsi="Times New Roman"/>
          <w:b/>
          <w:bCs/>
          <w:color w:val="auto"/>
          <w:sz w:val="24"/>
          <w:szCs w:val="24"/>
          <w:lang w:val="ro-MD"/>
        </w:rPr>
        <w:t>Rezumatul activității și a rezultatelor obținute în subprogram în anul 202</w:t>
      </w:r>
      <w:r w:rsidR="00727B47" w:rsidRPr="00EB3F75">
        <w:rPr>
          <w:rFonts w:ascii="Times New Roman" w:eastAsia="Calibri" w:hAnsi="Times New Roman"/>
          <w:b/>
          <w:bCs/>
          <w:color w:val="auto"/>
          <w:sz w:val="24"/>
          <w:szCs w:val="24"/>
          <w:lang w:val="ro-MD"/>
        </w:rPr>
        <w:t>5</w:t>
      </w:r>
      <w:bookmarkEnd w:id="1"/>
    </w:p>
    <w:p w14:paraId="66C262C6" w14:textId="77777777" w:rsidR="00AD13C5" w:rsidRPr="00EB3F75" w:rsidRDefault="00AD13C5" w:rsidP="00F623AE">
      <w:pPr>
        <w:widowControl w:val="0"/>
        <w:spacing w:after="0" w:line="276" w:lineRule="auto"/>
        <w:jc w:val="center"/>
        <w:rPr>
          <w:rFonts w:ascii="Times New Roman" w:hAnsi="Times New Roman" w:cs="Times New Roman"/>
          <w:b/>
          <w:bCs/>
          <w:i/>
          <w:iCs/>
          <w:sz w:val="24"/>
          <w:szCs w:val="24"/>
          <w:lang w:val="ro-MD" w:eastAsia="ru-RU"/>
        </w:rPr>
      </w:pPr>
      <w:r w:rsidRPr="00EB3F75">
        <w:rPr>
          <w:rFonts w:ascii="Times New Roman" w:eastAsia="Times New Roman" w:hAnsi="Times New Roman" w:cs="Times New Roman"/>
          <w:b/>
          <w:i/>
          <w:iCs/>
          <w:sz w:val="24"/>
          <w:szCs w:val="24"/>
          <w:lang w:val="ro-MD"/>
        </w:rPr>
        <w:t>Digitalizarea procesului de formare inițială a cadrelor didactice pentru asigurarea unui demers didactic eficient, în context cu solicitările pieței muncii</w:t>
      </w:r>
      <w:r w:rsidRPr="00EB3F75">
        <w:rPr>
          <w:rFonts w:ascii="Times New Roman" w:hAnsi="Times New Roman" w:cs="Times New Roman"/>
          <w:b/>
          <w:bCs/>
          <w:i/>
          <w:iCs/>
          <w:sz w:val="24"/>
          <w:szCs w:val="24"/>
          <w:lang w:val="ro-MD" w:eastAsia="ru-RU"/>
        </w:rPr>
        <w:t xml:space="preserve"> </w:t>
      </w:r>
    </w:p>
    <w:p w14:paraId="1AE2FCC1" w14:textId="77777777" w:rsidR="00AD13C5" w:rsidRPr="00EB3F75" w:rsidRDefault="00AD13C5" w:rsidP="00F623AE">
      <w:pPr>
        <w:spacing w:after="0" w:line="360" w:lineRule="auto"/>
        <w:rPr>
          <w:rFonts w:ascii="Times New Roman" w:eastAsia="Microsoft Sans Serif" w:hAnsi="Times New Roman" w:cs="Times New Roman"/>
          <w:b/>
          <w:i/>
          <w:kern w:val="0"/>
          <w:sz w:val="24"/>
          <w:szCs w:val="24"/>
          <w:lang w:val="ro-MD" w:eastAsia="ro-RO" w:bidi="ro-RO"/>
          <w14:ligatures w14:val="none"/>
        </w:rPr>
      </w:pPr>
    </w:p>
    <w:p w14:paraId="0452262A" w14:textId="00548017" w:rsidR="00AD13C5" w:rsidRPr="00EB3F75" w:rsidRDefault="00F623AE" w:rsidP="00AD13C5">
      <w:pPr>
        <w:spacing w:line="360" w:lineRule="auto"/>
        <w:rPr>
          <w:rFonts w:ascii="Times New Roman" w:hAnsi="Times New Roman" w:cs="Times New Roman"/>
          <w:sz w:val="24"/>
          <w:szCs w:val="24"/>
          <w:lang w:val="ro-MD"/>
        </w:rPr>
      </w:pPr>
      <w:r w:rsidRPr="00EB3F75">
        <w:rPr>
          <w:rFonts w:ascii="Times New Roman" w:eastAsia="Calibri" w:hAnsi="Times New Roman" w:cs="Times New Roman"/>
          <w:b/>
          <w:kern w:val="0"/>
          <w:sz w:val="24"/>
          <w:szCs w:val="24"/>
          <w:lang w:val="ro-MD"/>
          <w14:ligatures w14:val="none"/>
        </w:rPr>
        <w:t xml:space="preserve">Codul </w:t>
      </w:r>
      <w:r w:rsidRPr="00EB3F75">
        <w:rPr>
          <w:rFonts w:ascii="Times New Roman" w:eastAsia="Calibri" w:hAnsi="Times New Roman" w:cs="Times New Roman"/>
          <w:b/>
          <w:kern w:val="32"/>
          <w:sz w:val="24"/>
          <w:szCs w:val="24"/>
          <w:lang w:val="ro-MD"/>
          <w14:ligatures w14:val="none"/>
        </w:rPr>
        <w:t>subprogram</w:t>
      </w:r>
      <w:r w:rsidRPr="00EB3F75">
        <w:rPr>
          <w:rFonts w:ascii="Times New Roman" w:eastAsia="Calibri" w:hAnsi="Times New Roman" w:cs="Times New Roman"/>
          <w:b/>
          <w:kern w:val="0"/>
          <w:sz w:val="24"/>
          <w:szCs w:val="24"/>
          <w:lang w:val="ro-MD"/>
          <w14:ligatures w14:val="none"/>
        </w:rPr>
        <w:t>ului</w:t>
      </w:r>
      <w:r w:rsidR="008B7CFF" w:rsidRPr="00EB3F75">
        <w:rPr>
          <w:rFonts w:ascii="Times New Roman" w:eastAsia="Calibri" w:hAnsi="Times New Roman" w:cs="Times New Roman"/>
          <w:b/>
          <w:kern w:val="0"/>
          <w:sz w:val="24"/>
          <w:szCs w:val="24"/>
          <w:lang w:val="ro-MD"/>
          <w14:ligatures w14:val="none"/>
        </w:rPr>
        <w:t xml:space="preserve">: </w:t>
      </w:r>
      <w:r w:rsidR="00AD13C5" w:rsidRPr="00EB3F75">
        <w:rPr>
          <w:rFonts w:ascii="Times New Roman" w:hAnsi="Times New Roman" w:cs="Times New Roman"/>
          <w:b/>
          <w:bCs/>
          <w:sz w:val="24"/>
          <w:szCs w:val="24"/>
          <w:lang w:val="ro-MD" w:eastAsia="ru-RU"/>
        </w:rPr>
        <w:t>040102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623AE" w:rsidRPr="00EB3F75" w14:paraId="5A5D64F8" w14:textId="77777777">
        <w:tc>
          <w:tcPr>
            <w:tcW w:w="9558" w:type="dxa"/>
          </w:tcPr>
          <w:p w14:paraId="580D98FF" w14:textId="53253612" w:rsidR="00F623AE" w:rsidRPr="00EB3F75" w:rsidRDefault="00F623AE" w:rsidP="00F623AE">
            <w:pPr>
              <w:pBdr>
                <w:top w:val="nil"/>
                <w:left w:val="nil"/>
                <w:bottom w:val="nil"/>
                <w:right w:val="nil"/>
                <w:between w:val="nil"/>
              </w:pBdr>
              <w:spacing w:after="0" w:line="276" w:lineRule="auto"/>
              <w:jc w:val="both"/>
              <w:rPr>
                <w:rFonts w:ascii="Times New Roman" w:eastAsia="Calibri" w:hAnsi="Times New Roman" w:cs="Times New Roman"/>
                <w:bCs/>
                <w:kern w:val="0"/>
                <w:sz w:val="24"/>
                <w:szCs w:val="24"/>
                <w:lang w:val="ro-MD"/>
                <w14:ligatures w14:val="none"/>
              </w:rPr>
            </w:pPr>
          </w:p>
          <w:p w14:paraId="2C376B02" w14:textId="0CDA45FC" w:rsidR="008B7CFF" w:rsidRPr="008B7CFF" w:rsidRDefault="008B7CFF" w:rsidP="00EB3F75">
            <w:pPr>
              <w:spacing w:after="120" w:line="276" w:lineRule="auto"/>
              <w:jc w:val="both"/>
              <w:rPr>
                <w:rFonts w:ascii="Times New Roman" w:eastAsia="Times New Roman" w:hAnsi="Times New Roman" w:cs="Times New Roman"/>
                <w:kern w:val="0"/>
                <w:sz w:val="24"/>
                <w:szCs w:val="24"/>
                <w:lang w:val="ro-MD"/>
                <w14:ligatures w14:val="none"/>
              </w:rPr>
            </w:pPr>
            <w:r w:rsidRPr="008B7CFF">
              <w:rPr>
                <w:rFonts w:ascii="Times New Roman" w:eastAsia="Times New Roman" w:hAnsi="Times New Roman" w:cs="Times New Roman"/>
                <w:kern w:val="0"/>
                <w:sz w:val="24"/>
                <w:szCs w:val="24"/>
                <w:lang w:val="ro-MD"/>
                <w14:ligatures w14:val="none"/>
              </w:rPr>
              <w:t xml:space="preserve">În </w:t>
            </w:r>
            <w:r w:rsidRPr="00EB3F75">
              <w:rPr>
                <w:rFonts w:ascii="Times New Roman" w:eastAsia="Times New Roman" w:hAnsi="Times New Roman" w:cs="Times New Roman"/>
                <w:kern w:val="0"/>
                <w:sz w:val="24"/>
                <w:szCs w:val="24"/>
                <w:lang w:val="ro-MD"/>
                <w14:ligatures w14:val="none"/>
              </w:rPr>
              <w:t xml:space="preserve">anul </w:t>
            </w:r>
            <w:r w:rsidRPr="008B7CFF">
              <w:rPr>
                <w:rFonts w:ascii="Times New Roman" w:eastAsia="Times New Roman" w:hAnsi="Times New Roman" w:cs="Times New Roman"/>
                <w:kern w:val="0"/>
                <w:sz w:val="24"/>
                <w:szCs w:val="24"/>
                <w:lang w:val="ro-MD"/>
                <w14:ligatures w14:val="none"/>
              </w:rPr>
              <w:t>2025, subprogramul de cercetare „</w:t>
            </w:r>
            <w:r w:rsidR="00EB3F75" w:rsidRPr="00EB3F75">
              <w:rPr>
                <w:rFonts w:ascii="Times New Roman" w:eastAsia="Times New Roman" w:hAnsi="Times New Roman" w:cs="Times New Roman"/>
                <w:kern w:val="0"/>
                <w:sz w:val="24"/>
                <w:szCs w:val="24"/>
                <w:lang w:val="ro-MD"/>
                <w14:ligatures w14:val="none"/>
              </w:rPr>
              <w:t>Digitalizarea procesului de formare inițială a cadrelor didactice pentru asigurarea unui demers didactic eficient, în context cu solicitările pieței muncii</w:t>
            </w:r>
            <w:r w:rsidRPr="008B7CFF">
              <w:rPr>
                <w:rFonts w:ascii="Times New Roman" w:eastAsia="Times New Roman" w:hAnsi="Times New Roman" w:cs="Times New Roman"/>
                <w:kern w:val="0"/>
                <w:sz w:val="24"/>
                <w:szCs w:val="24"/>
                <w:lang w:val="ro-MD"/>
                <w14:ligatures w14:val="none"/>
              </w:rPr>
              <w:t>” și-a atins obiectivele, contrib</w:t>
            </w:r>
            <w:bookmarkStart w:id="2" w:name="_GoBack"/>
            <w:bookmarkEnd w:id="2"/>
            <w:r w:rsidRPr="008B7CFF">
              <w:rPr>
                <w:rFonts w:ascii="Times New Roman" w:eastAsia="Times New Roman" w:hAnsi="Times New Roman" w:cs="Times New Roman"/>
                <w:kern w:val="0"/>
                <w:sz w:val="24"/>
                <w:szCs w:val="24"/>
                <w:lang w:val="ro-MD"/>
                <w14:ligatures w14:val="none"/>
              </w:rPr>
              <w:t xml:space="preserve">uind semnificativ la dezvoltarea educației digitale </w:t>
            </w:r>
            <w:r w:rsidRPr="00EB3F75">
              <w:rPr>
                <w:rFonts w:ascii="Times New Roman" w:eastAsia="Times New Roman" w:hAnsi="Times New Roman" w:cs="Times New Roman"/>
                <w:kern w:val="0"/>
                <w:sz w:val="24"/>
                <w:szCs w:val="24"/>
                <w:lang w:val="ro-MD"/>
                <w14:ligatures w14:val="none"/>
              </w:rPr>
              <w:t>pentru asigurarea unui demers didactic eficient, în context cu solicitările pieței muncii</w:t>
            </w:r>
            <w:r w:rsidRPr="008B7CFF">
              <w:rPr>
                <w:rFonts w:ascii="Times New Roman" w:eastAsia="Times New Roman" w:hAnsi="Times New Roman" w:cs="Times New Roman"/>
                <w:kern w:val="0"/>
                <w:sz w:val="24"/>
                <w:szCs w:val="24"/>
                <w:lang w:val="ro-MD"/>
                <w14:ligatures w14:val="none"/>
              </w:rPr>
              <w:t>. Activitățile s-au concentrat pe elaborarea, digitalizarea și diseminarea resurselor educaționale interactive, inclusiv manuale digitale, auxiliare, aplicații multimedia și lucrări virtuale de laborator, adaptate cerințelor curriculare și nevoilor elevilor din învățământul primar și gimnazial, precum și pentru disciplinele STEM și limbile străine.</w:t>
            </w:r>
          </w:p>
          <w:p w14:paraId="65110963" w14:textId="77777777" w:rsidR="008B7CFF" w:rsidRPr="008B7CFF" w:rsidRDefault="008B7CFF" w:rsidP="008B7CFF">
            <w:pPr>
              <w:pBdr>
                <w:top w:val="nil"/>
                <w:left w:val="nil"/>
                <w:bottom w:val="nil"/>
                <w:right w:val="nil"/>
                <w:between w:val="nil"/>
              </w:pBdr>
              <w:spacing w:after="120" w:line="276" w:lineRule="auto"/>
              <w:jc w:val="both"/>
              <w:rPr>
                <w:rFonts w:ascii="Times New Roman" w:eastAsia="Times New Roman" w:hAnsi="Times New Roman" w:cs="Times New Roman"/>
                <w:kern w:val="0"/>
                <w:sz w:val="24"/>
                <w:szCs w:val="24"/>
                <w:lang w:val="ro-MD"/>
                <w14:ligatures w14:val="none"/>
              </w:rPr>
            </w:pPr>
            <w:r w:rsidRPr="008B7CFF">
              <w:rPr>
                <w:rFonts w:ascii="Times New Roman" w:eastAsia="Times New Roman" w:hAnsi="Times New Roman" w:cs="Times New Roman"/>
                <w:kern w:val="0"/>
                <w:sz w:val="24"/>
                <w:szCs w:val="24"/>
                <w:lang w:val="ro-MD"/>
                <w14:ligatures w14:val="none"/>
              </w:rPr>
              <w:t>Cercetările teoretice și analizele curriculare realizate au fundamentat proiectarea situațiilor de învățare digitale și aplicarea strategiilor didactice inovative, centrate pe pedagogia digitală și învățarea activă. Studiile au evidențiat modul în care tehnologia poate susține învățarea personalizată, creșterea motivației și îmbunătățirea performanțelor elevilor, precum și integrarea eficientă a resurselor digitale în practica cadrelor didactice.</w:t>
            </w:r>
          </w:p>
          <w:p w14:paraId="59A1F6C0" w14:textId="2B0CEB7C" w:rsidR="008B7CFF" w:rsidRPr="008B7CFF" w:rsidRDefault="008B7CFF" w:rsidP="008B7CFF">
            <w:pPr>
              <w:pBdr>
                <w:top w:val="nil"/>
                <w:left w:val="nil"/>
                <w:bottom w:val="nil"/>
                <w:right w:val="nil"/>
                <w:between w:val="nil"/>
              </w:pBdr>
              <w:spacing w:after="120" w:line="276" w:lineRule="auto"/>
              <w:jc w:val="both"/>
              <w:rPr>
                <w:rFonts w:ascii="Times New Roman" w:eastAsia="Times New Roman" w:hAnsi="Times New Roman" w:cs="Times New Roman"/>
                <w:kern w:val="0"/>
                <w:sz w:val="24"/>
                <w:szCs w:val="24"/>
                <w:lang w:val="ro-MD"/>
                <w14:ligatures w14:val="none"/>
              </w:rPr>
            </w:pPr>
            <w:r w:rsidRPr="008B7CFF">
              <w:rPr>
                <w:rFonts w:ascii="Times New Roman" w:eastAsia="Times New Roman" w:hAnsi="Times New Roman" w:cs="Times New Roman"/>
                <w:kern w:val="0"/>
                <w:sz w:val="24"/>
                <w:szCs w:val="24"/>
                <w:lang w:val="ro-MD"/>
                <w14:ligatures w14:val="none"/>
              </w:rPr>
              <w:t xml:space="preserve">În cadrul proiectului au fost dezvoltate </w:t>
            </w:r>
            <w:r w:rsidRPr="00EB3F75">
              <w:rPr>
                <w:rFonts w:ascii="Times New Roman" w:eastAsia="Times New Roman" w:hAnsi="Times New Roman" w:cs="Times New Roman"/>
                <w:kern w:val="0"/>
                <w:sz w:val="24"/>
                <w:szCs w:val="24"/>
                <w:lang w:val="ro-MD"/>
                <w14:ligatures w14:val="none"/>
              </w:rPr>
              <w:t>resurse educaționale</w:t>
            </w:r>
            <w:r w:rsidRPr="008B7CFF">
              <w:rPr>
                <w:rFonts w:ascii="Times New Roman" w:eastAsia="Times New Roman" w:hAnsi="Times New Roman" w:cs="Times New Roman"/>
                <w:kern w:val="0"/>
                <w:sz w:val="24"/>
                <w:szCs w:val="24"/>
                <w:lang w:val="ro-MD"/>
                <w14:ligatures w14:val="none"/>
              </w:rPr>
              <w:t xml:space="preserve"> digitale și auxiliare, laboratoare și simulări virtuale, activități interactive STEM și materiale multimedia, care au facilitat înțelegerea conceptelor și dezvoltarea competențelor digitale ale elevilor. Produsele educaționale au fost testate și diseminate prin publicații științifice, prezentări la conferințe și expoziții internaționale, unde au fost apreciate pentru valoarea lor inovativă.</w:t>
            </w:r>
          </w:p>
          <w:p w14:paraId="35841125" w14:textId="77777777" w:rsidR="008B7CFF" w:rsidRPr="008B7CFF" w:rsidRDefault="008B7CFF" w:rsidP="008B7CFF">
            <w:pPr>
              <w:pBdr>
                <w:top w:val="nil"/>
                <w:left w:val="nil"/>
                <w:bottom w:val="nil"/>
                <w:right w:val="nil"/>
                <w:between w:val="nil"/>
              </w:pBdr>
              <w:spacing w:after="120" w:line="276" w:lineRule="auto"/>
              <w:jc w:val="both"/>
              <w:rPr>
                <w:rFonts w:ascii="Times New Roman" w:eastAsia="Times New Roman" w:hAnsi="Times New Roman" w:cs="Times New Roman"/>
                <w:kern w:val="0"/>
                <w:sz w:val="24"/>
                <w:szCs w:val="24"/>
                <w:lang w:val="ro-MD"/>
                <w14:ligatures w14:val="none"/>
              </w:rPr>
            </w:pPr>
            <w:r w:rsidRPr="008B7CFF">
              <w:rPr>
                <w:rFonts w:ascii="Times New Roman" w:eastAsia="Times New Roman" w:hAnsi="Times New Roman" w:cs="Times New Roman"/>
                <w:kern w:val="0"/>
                <w:sz w:val="24"/>
                <w:szCs w:val="24"/>
                <w:lang w:val="ro-MD"/>
                <w14:ligatures w14:val="none"/>
              </w:rPr>
              <w:t>Participarea echipei la programe de formare continuă și workshop-uri dedicate integrării tehnologiilor digitale și inteligenței artificiale a consolidat competențele profesionale ale cadrelor didactice și a facilitat transferul de bune practici către comunitatea educațională.</w:t>
            </w:r>
          </w:p>
          <w:p w14:paraId="269299C6" w14:textId="77777777" w:rsidR="008B7CFF" w:rsidRPr="008B7CFF" w:rsidRDefault="008B7CFF" w:rsidP="008B7CFF">
            <w:pPr>
              <w:pBdr>
                <w:top w:val="nil"/>
                <w:left w:val="nil"/>
                <w:bottom w:val="nil"/>
                <w:right w:val="nil"/>
                <w:between w:val="nil"/>
              </w:pBdr>
              <w:spacing w:after="120" w:line="276" w:lineRule="auto"/>
              <w:jc w:val="both"/>
              <w:rPr>
                <w:rFonts w:ascii="Times New Roman" w:eastAsia="Times New Roman" w:hAnsi="Times New Roman" w:cs="Times New Roman"/>
                <w:kern w:val="0"/>
                <w:sz w:val="24"/>
                <w:szCs w:val="24"/>
                <w:lang w:val="ro-MD"/>
                <w14:ligatures w14:val="none"/>
              </w:rPr>
            </w:pPr>
            <w:r w:rsidRPr="008B7CFF">
              <w:rPr>
                <w:rFonts w:ascii="Times New Roman" w:eastAsia="Times New Roman" w:hAnsi="Times New Roman" w:cs="Times New Roman"/>
                <w:kern w:val="0"/>
                <w:sz w:val="24"/>
                <w:szCs w:val="24"/>
                <w:lang w:val="ro-MD"/>
                <w14:ligatures w14:val="none"/>
              </w:rPr>
              <w:t>Impactul subprogramului se reflectă pe trei niveluri: la nivel științific, prin consolidarea pedagogiei digitale și dezvoltarea de instrumente și resurse educaționale validate; la nivel social, prin creșterea calității educației, accesibilitatea și relevanța procesului de învățare; și la nivel profesional și economic, prin alinierea competențelor cadrelor didactice la cerințele pieței muncii și susținerea transformării digitale a sistemului educațional.</w:t>
            </w:r>
          </w:p>
          <w:p w14:paraId="08C07537" w14:textId="3E719B60" w:rsidR="00F623AE" w:rsidRPr="00EB3F75" w:rsidRDefault="008B7CFF" w:rsidP="008B7CFF">
            <w:pPr>
              <w:pBdr>
                <w:top w:val="nil"/>
                <w:left w:val="nil"/>
                <w:bottom w:val="nil"/>
                <w:right w:val="nil"/>
                <w:between w:val="nil"/>
              </w:pBdr>
              <w:spacing w:after="120" w:line="276" w:lineRule="auto"/>
              <w:jc w:val="both"/>
              <w:rPr>
                <w:rFonts w:ascii="Times New Roman" w:eastAsia="Times New Roman" w:hAnsi="Times New Roman" w:cs="Times New Roman"/>
                <w:kern w:val="0"/>
                <w:sz w:val="24"/>
                <w:szCs w:val="24"/>
                <w:lang w:val="ro-MD"/>
                <w14:ligatures w14:val="none"/>
              </w:rPr>
            </w:pPr>
            <w:r w:rsidRPr="008B7CFF">
              <w:rPr>
                <w:rFonts w:ascii="Times New Roman" w:eastAsia="Times New Roman" w:hAnsi="Times New Roman" w:cs="Times New Roman"/>
                <w:kern w:val="0"/>
                <w:sz w:val="24"/>
                <w:szCs w:val="24"/>
                <w:lang w:val="ro-MD"/>
                <w14:ligatures w14:val="none"/>
              </w:rPr>
              <w:t>Prin aceste rezultate, subprogramul a contribuit la modernizarea procesului de formare inițială a cadrelor didactice, la dezvoltarea resurselor educaționale de calitate și la consolidarea unei educații digitale eficiente, adaptate nevoilor elevilor și cerințelor societății contemporane.</w:t>
            </w:r>
          </w:p>
        </w:tc>
      </w:tr>
    </w:tbl>
    <w:p w14:paraId="4BF75B74" w14:textId="77777777" w:rsidR="00F623AE" w:rsidRPr="00EB3F75" w:rsidRDefault="00F623AE" w:rsidP="004E3245">
      <w:pPr>
        <w:spacing w:after="0" w:line="276" w:lineRule="auto"/>
        <w:jc w:val="both"/>
        <w:rPr>
          <w:rFonts w:ascii="Times New Roman" w:eastAsia="Calibri" w:hAnsi="Times New Roman" w:cs="Times New Roman"/>
          <w:b/>
          <w:i/>
          <w:kern w:val="0"/>
          <w:sz w:val="24"/>
          <w:szCs w:val="24"/>
          <w:lang w:val="ro-MD"/>
          <w14:ligatures w14:val="none"/>
        </w:rPr>
      </w:pPr>
    </w:p>
    <w:p w14:paraId="33A13EF6" w14:textId="77777777" w:rsidR="004E3245" w:rsidRDefault="00952FE1" w:rsidP="004E3245">
      <w:pPr>
        <w:spacing w:after="0" w:line="276" w:lineRule="auto"/>
        <w:rPr>
          <w:rFonts w:ascii="Times New Roman" w:hAnsi="Times New Roman" w:cs="Times New Roman"/>
          <w:sz w:val="24"/>
          <w:szCs w:val="24"/>
          <w:lang w:val="ro-MD"/>
        </w:rPr>
      </w:pPr>
      <w:r w:rsidRPr="00EB3F75">
        <w:rPr>
          <w:rFonts w:ascii="Times New Roman" w:hAnsi="Times New Roman" w:cs="Times New Roman"/>
          <w:sz w:val="24"/>
          <w:szCs w:val="24"/>
          <w:lang w:val="ro-MD"/>
        </w:rPr>
        <w:t xml:space="preserve">Coordonatorul subprogramului de cercetare </w:t>
      </w:r>
      <w:r w:rsidRPr="00EB3F75">
        <w:rPr>
          <w:rFonts w:ascii="Times New Roman" w:hAnsi="Times New Roman" w:cs="Times New Roman"/>
          <w:sz w:val="24"/>
          <w:szCs w:val="24"/>
          <w:lang w:val="ro-MD"/>
        </w:rPr>
        <w:tab/>
      </w:r>
    </w:p>
    <w:p w14:paraId="0C18ADDB" w14:textId="31FF8BC1" w:rsidR="00952FE1" w:rsidRPr="00EB3F75" w:rsidRDefault="00952FE1" w:rsidP="004E3245">
      <w:pPr>
        <w:spacing w:after="0" w:line="276" w:lineRule="auto"/>
        <w:rPr>
          <w:rFonts w:ascii="Times New Roman" w:hAnsi="Times New Roman" w:cs="Times New Roman"/>
          <w:strike/>
          <w:sz w:val="24"/>
          <w:szCs w:val="24"/>
          <w:lang w:val="ro-MD"/>
        </w:rPr>
      </w:pPr>
      <w:r w:rsidRPr="00EB3F75">
        <w:rPr>
          <w:rFonts w:ascii="Times New Roman" w:hAnsi="Times New Roman" w:cs="Times New Roman"/>
          <w:b/>
          <w:bCs/>
          <w:sz w:val="24"/>
          <w:szCs w:val="24"/>
          <w:lang w:val="ro-MD"/>
        </w:rPr>
        <w:t>CHIRIAC Tatiana</w:t>
      </w:r>
      <w:r w:rsidR="0077090F">
        <w:rPr>
          <w:rFonts w:ascii="Times New Roman" w:hAnsi="Times New Roman" w:cs="Times New Roman"/>
          <w:sz w:val="24"/>
          <w:szCs w:val="24"/>
          <w:lang w:val="ro-MD"/>
        </w:rPr>
        <w:t xml:space="preserve"> </w:t>
      </w:r>
      <w:r w:rsidR="0077090F">
        <w:rPr>
          <w:rFonts w:ascii="Times New Roman" w:hAnsi="Times New Roman" w:cs="Times New Roman"/>
          <w:sz w:val="24"/>
          <w:szCs w:val="24"/>
          <w:lang w:val="ro-MD"/>
        </w:rPr>
        <w:tab/>
      </w:r>
      <w:r w:rsidR="0077090F">
        <w:rPr>
          <w:rFonts w:ascii="Times New Roman" w:hAnsi="Times New Roman" w:cs="Times New Roman"/>
          <w:sz w:val="24"/>
          <w:szCs w:val="24"/>
          <w:lang w:val="ro-MD"/>
        </w:rPr>
        <w:tab/>
      </w:r>
      <w:r w:rsidRPr="00EB3F75">
        <w:rPr>
          <w:rFonts w:ascii="Times New Roman" w:hAnsi="Times New Roman" w:cs="Times New Roman"/>
          <w:sz w:val="24"/>
          <w:szCs w:val="24"/>
          <w:lang w:val="ro-MD"/>
        </w:rPr>
        <w:t xml:space="preserve"> _______________</w:t>
      </w:r>
    </w:p>
    <w:p w14:paraId="054BFE02" w14:textId="77777777" w:rsidR="00952FE1" w:rsidRPr="00EB3F75" w:rsidRDefault="00952FE1" w:rsidP="004E3245">
      <w:pPr>
        <w:spacing w:after="0" w:line="276" w:lineRule="auto"/>
        <w:rPr>
          <w:rFonts w:ascii="Times New Roman" w:eastAsia="Times New Roman" w:hAnsi="Times New Roman" w:cs="Times New Roman"/>
          <w:kern w:val="0"/>
          <w:sz w:val="24"/>
          <w:szCs w:val="24"/>
          <w:lang w:val="ro-MD" w:eastAsia="ru-RU"/>
          <w14:ligatures w14:val="none"/>
        </w:rPr>
      </w:pPr>
    </w:p>
    <w:p w14:paraId="7330687A" w14:textId="6C49A746" w:rsidR="008B7CFF" w:rsidRPr="00EB3F75" w:rsidRDefault="00F623AE" w:rsidP="00EB3F75">
      <w:pPr>
        <w:spacing w:after="120" w:line="276" w:lineRule="auto"/>
        <w:rPr>
          <w:rFonts w:ascii="Times New Roman" w:eastAsia="Times New Roman" w:hAnsi="Times New Roman" w:cs="Times New Roman"/>
          <w:kern w:val="0"/>
          <w:sz w:val="24"/>
          <w:szCs w:val="24"/>
          <w:lang w:val="ro-MD" w:eastAsia="ru-RU"/>
          <w14:ligatures w14:val="none"/>
        </w:rPr>
      </w:pPr>
      <w:r w:rsidRPr="00EB3F75">
        <w:rPr>
          <w:rFonts w:ascii="Times New Roman" w:eastAsia="Times New Roman" w:hAnsi="Times New Roman" w:cs="Times New Roman"/>
          <w:kern w:val="0"/>
          <w:sz w:val="24"/>
          <w:szCs w:val="24"/>
          <w:lang w:val="ro-MD" w:eastAsia="ru-RU"/>
          <w14:ligatures w14:val="none"/>
        </w:rPr>
        <w:t xml:space="preserve">Data: </w:t>
      </w:r>
      <w:r w:rsidR="004E3245">
        <w:rPr>
          <w:rFonts w:ascii="Times New Roman" w:eastAsia="Times New Roman" w:hAnsi="Times New Roman" w:cs="Times New Roman"/>
          <w:kern w:val="0"/>
          <w:sz w:val="24"/>
          <w:szCs w:val="24"/>
          <w:lang w:val="ro-MD" w:eastAsia="ru-RU"/>
          <w14:ligatures w14:val="none"/>
        </w:rPr>
        <w:t>15.01.2026</w:t>
      </w:r>
      <w:r w:rsidR="00C767B9" w:rsidRPr="00EB3F75">
        <w:rPr>
          <w:rFonts w:ascii="Times New Roman" w:eastAsia="Times New Roman" w:hAnsi="Times New Roman" w:cs="Times New Roman"/>
          <w:kern w:val="0"/>
          <w:sz w:val="24"/>
          <w:szCs w:val="24"/>
          <w:lang w:val="ro-MD" w:eastAsia="ru-RU"/>
          <w14:ligatures w14:val="none"/>
        </w:rPr>
        <w:t xml:space="preserve"> </w:t>
      </w:r>
      <w:r w:rsidRPr="00EB3F75">
        <w:rPr>
          <w:rFonts w:ascii="Times New Roman" w:eastAsia="Times New Roman" w:hAnsi="Times New Roman" w:cs="Times New Roman"/>
          <w:kern w:val="0"/>
          <w:sz w:val="24"/>
          <w:szCs w:val="24"/>
          <w:lang w:val="ro-MD" w:eastAsia="ru-RU"/>
          <w14:ligatures w14:val="none"/>
        </w:rPr>
        <w:t xml:space="preserve"> </w:t>
      </w:r>
      <w:r w:rsidR="008B7CFF" w:rsidRPr="00EB3F75">
        <w:rPr>
          <w:rFonts w:ascii="Times New Roman" w:eastAsia="Times New Roman" w:hAnsi="Times New Roman" w:cs="Times New Roman"/>
          <w:kern w:val="0"/>
          <w:sz w:val="24"/>
          <w:szCs w:val="24"/>
          <w:lang w:val="ro-MD" w:eastAsia="ru-RU"/>
          <w14:ligatures w14:val="none"/>
        </w:rPr>
        <w:br w:type="page"/>
      </w:r>
    </w:p>
    <w:p w14:paraId="5C0C46CC" w14:textId="77777777" w:rsidR="008B7CFF" w:rsidRPr="00EB3F75" w:rsidRDefault="008B7CFF" w:rsidP="008B7CFF">
      <w:pPr>
        <w:spacing w:after="120" w:line="276" w:lineRule="auto"/>
        <w:jc w:val="center"/>
        <w:rPr>
          <w:rFonts w:ascii="Times New Roman" w:eastAsia="Times New Roman" w:hAnsi="Times New Roman" w:cs="Times New Roman"/>
          <w:b/>
          <w:bCs/>
          <w:i/>
          <w:iCs/>
          <w:kern w:val="0"/>
          <w:sz w:val="24"/>
          <w:szCs w:val="24"/>
          <w14:ligatures w14:val="none"/>
        </w:rPr>
      </w:pPr>
      <w:r w:rsidRPr="008B7CFF">
        <w:rPr>
          <w:rFonts w:ascii="Times New Roman" w:eastAsia="Times New Roman" w:hAnsi="Times New Roman" w:cs="Times New Roman"/>
          <w:b/>
          <w:bCs/>
          <w:kern w:val="0"/>
          <w:sz w:val="24"/>
          <w:szCs w:val="24"/>
          <w14:ligatures w14:val="none"/>
        </w:rPr>
        <w:lastRenderedPageBreak/>
        <w:t>Summary of Activities and Results Achieved in the Subprogram in 2025</w:t>
      </w:r>
      <w:r w:rsidRPr="008B7CFF">
        <w:rPr>
          <w:rFonts w:ascii="Times New Roman" w:eastAsia="Times New Roman" w:hAnsi="Times New Roman" w:cs="Times New Roman"/>
          <w:kern w:val="0"/>
          <w:sz w:val="24"/>
          <w:szCs w:val="24"/>
          <w14:ligatures w14:val="none"/>
        </w:rPr>
        <w:br/>
      </w:r>
    </w:p>
    <w:p w14:paraId="176B2D50" w14:textId="64DBB71A" w:rsidR="008B7CFF" w:rsidRPr="008B7CFF" w:rsidRDefault="008B7CFF" w:rsidP="008B7CFF">
      <w:pPr>
        <w:spacing w:after="120" w:line="276" w:lineRule="auto"/>
        <w:jc w:val="center"/>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i/>
          <w:iCs/>
          <w:kern w:val="0"/>
          <w:sz w:val="24"/>
          <w:szCs w:val="24"/>
          <w14:ligatures w14:val="none"/>
        </w:rPr>
        <w:t>Digitalization of the Initial Teacher Education Process to Ensure an Effective Teaching Approach in Line with Labor Market Requirements</w:t>
      </w:r>
    </w:p>
    <w:p w14:paraId="05B6190D" w14:textId="77777777" w:rsidR="008B7CFF" w:rsidRPr="00EB3F75" w:rsidRDefault="008B7CFF" w:rsidP="008B7CFF">
      <w:pPr>
        <w:spacing w:after="120" w:line="276" w:lineRule="auto"/>
        <w:rPr>
          <w:rFonts w:ascii="Times New Roman" w:eastAsia="Times New Roman" w:hAnsi="Times New Roman" w:cs="Times New Roman"/>
          <w:b/>
          <w:bCs/>
          <w:kern w:val="0"/>
          <w:sz w:val="24"/>
          <w:szCs w:val="24"/>
          <w14:ligatures w14:val="none"/>
        </w:rPr>
      </w:pPr>
      <w:r w:rsidRPr="008B7CFF">
        <w:rPr>
          <w:rFonts w:ascii="Times New Roman" w:eastAsia="Times New Roman" w:hAnsi="Times New Roman" w:cs="Times New Roman"/>
          <w:b/>
          <w:bCs/>
          <w:kern w:val="0"/>
          <w:sz w:val="24"/>
          <w:szCs w:val="24"/>
          <w14:ligatures w14:val="none"/>
        </w:rPr>
        <w:t>Subprogram Code:</w:t>
      </w:r>
      <w:r w:rsidRPr="008B7CFF">
        <w:rPr>
          <w:rFonts w:ascii="Times New Roman" w:eastAsia="Times New Roman" w:hAnsi="Times New Roman" w:cs="Times New Roman"/>
          <w:kern w:val="0"/>
          <w:sz w:val="24"/>
          <w:szCs w:val="24"/>
          <w14:ligatures w14:val="none"/>
        </w:rPr>
        <w:t xml:space="preserve"> </w:t>
      </w:r>
      <w:r w:rsidRPr="008B7CFF">
        <w:rPr>
          <w:rFonts w:ascii="Times New Roman" w:eastAsia="Times New Roman" w:hAnsi="Times New Roman" w:cs="Times New Roman"/>
          <w:b/>
          <w:bCs/>
          <w:kern w:val="0"/>
          <w:sz w:val="24"/>
          <w:szCs w:val="24"/>
          <w14:ligatures w14:val="none"/>
        </w:rPr>
        <w:t>040102</w:t>
      </w:r>
    </w:p>
    <w:p w14:paraId="2A61CB5E" w14:textId="77777777" w:rsidR="008B7CFF" w:rsidRPr="00EB3F75" w:rsidRDefault="008B7CFF" w:rsidP="00EB3F75">
      <w:pPr>
        <w:pBdr>
          <w:top w:val="single" w:sz="4" w:space="1" w:color="auto"/>
          <w:left w:val="single" w:sz="4" w:space="1" w:color="auto"/>
          <w:bottom w:val="single" w:sz="4" w:space="1" w:color="auto"/>
          <w:right w:val="single" w:sz="4" w:space="1" w:color="auto"/>
          <w:between w:val="nil"/>
        </w:pBdr>
        <w:spacing w:after="0" w:line="276" w:lineRule="auto"/>
        <w:rPr>
          <w:rFonts w:ascii="Times New Roman" w:eastAsia="Calibri" w:hAnsi="Times New Roman" w:cs="Times New Roman"/>
          <w:bCs/>
          <w:kern w:val="0"/>
          <w:sz w:val="24"/>
          <w:szCs w:val="24"/>
          <w:lang w:val="ro-MD"/>
          <w14:ligatures w14:val="none"/>
        </w:rPr>
      </w:pPr>
    </w:p>
    <w:p w14:paraId="27558AA2" w14:textId="43FF557C" w:rsidR="008B7CFF" w:rsidRPr="008B7CFF" w:rsidRDefault="008B7CFF" w:rsidP="00EB3F75">
      <w:pPr>
        <w:pBdr>
          <w:top w:val="single" w:sz="4" w:space="1" w:color="auto"/>
          <w:left w:val="single" w:sz="4" w:space="1" w:color="auto"/>
          <w:bottom w:val="single" w:sz="4" w:space="1" w:color="auto"/>
          <w:right w:val="single" w:sz="4" w:space="1" w:color="auto"/>
          <w:between w:val="nil"/>
        </w:pBdr>
        <w:spacing w:after="120" w:line="276" w:lineRule="auto"/>
        <w:jc w:val="both"/>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kern w:val="0"/>
          <w:sz w:val="24"/>
          <w:szCs w:val="24"/>
          <w14:ligatures w14:val="none"/>
        </w:rPr>
        <w:t xml:space="preserve">In </w:t>
      </w:r>
      <w:r w:rsidRPr="008B7CFF">
        <w:rPr>
          <w:rFonts w:ascii="Times New Roman" w:eastAsia="Times New Roman" w:hAnsi="Times New Roman" w:cs="Times New Roman"/>
          <w:kern w:val="0"/>
          <w:sz w:val="24"/>
          <w:szCs w:val="24"/>
          <w:lang w:val="ro-MD"/>
          <w14:ligatures w14:val="none"/>
        </w:rPr>
        <w:t>2025</w:t>
      </w:r>
      <w:r w:rsidRPr="008B7CFF">
        <w:rPr>
          <w:rFonts w:ascii="Times New Roman" w:eastAsia="Times New Roman" w:hAnsi="Times New Roman" w:cs="Times New Roman"/>
          <w:kern w:val="0"/>
          <w:sz w:val="24"/>
          <w:szCs w:val="24"/>
          <w14:ligatures w14:val="none"/>
        </w:rPr>
        <w:t xml:space="preserve">, the research subprogram </w:t>
      </w:r>
      <w:r w:rsidRPr="008B7CFF">
        <w:rPr>
          <w:rFonts w:ascii="Times New Roman" w:eastAsia="Times New Roman" w:hAnsi="Times New Roman" w:cs="Times New Roman"/>
          <w:i/>
          <w:iCs/>
          <w:kern w:val="0"/>
          <w:sz w:val="24"/>
          <w:szCs w:val="24"/>
          <w14:ligatures w14:val="none"/>
        </w:rPr>
        <w:t>“</w:t>
      </w:r>
      <w:r w:rsidR="00EB3F75" w:rsidRPr="008B7CFF">
        <w:rPr>
          <w:rFonts w:ascii="Times New Roman" w:eastAsia="Times New Roman" w:hAnsi="Times New Roman" w:cs="Times New Roman"/>
          <w:i/>
          <w:iCs/>
          <w:kern w:val="0"/>
          <w:sz w:val="24"/>
          <w:szCs w:val="24"/>
          <w14:ligatures w14:val="none"/>
        </w:rPr>
        <w:t>Digitalization of the Initial Teacher Education Process to Ensure an Effective Teaching Approach in Line with Labor Market Requirements</w:t>
      </w:r>
      <w:r w:rsidRPr="008B7CFF">
        <w:rPr>
          <w:rFonts w:ascii="Times New Roman" w:eastAsia="Times New Roman" w:hAnsi="Times New Roman" w:cs="Times New Roman"/>
          <w:i/>
          <w:iCs/>
          <w:kern w:val="0"/>
          <w:sz w:val="24"/>
          <w:szCs w:val="24"/>
          <w14:ligatures w14:val="none"/>
        </w:rPr>
        <w:t>”</w:t>
      </w:r>
      <w:r w:rsidRPr="008B7CFF">
        <w:rPr>
          <w:rFonts w:ascii="Times New Roman" w:eastAsia="Times New Roman" w:hAnsi="Times New Roman" w:cs="Times New Roman"/>
          <w:kern w:val="0"/>
          <w:sz w:val="24"/>
          <w:szCs w:val="24"/>
          <w14:ligatures w14:val="none"/>
        </w:rPr>
        <w:t xml:space="preserve"> achieved its objectives, making a significant contribution to the development of digital education aimed at ensuring an effective teaching process in line with labor market demands. Activities focused on the creation, digitalization, and dissemination of interactive educational resources, including digital textbooks, supplementary materials, multimedia applications, and virtual laboratory exercises, tailored to curricular requirements and the needs of primary and lower-secondary students, as well as for STEM subjects and foreign languages.</w:t>
      </w:r>
    </w:p>
    <w:p w14:paraId="17B43402" w14:textId="77777777" w:rsidR="008B7CFF" w:rsidRPr="008B7CFF" w:rsidRDefault="008B7CFF" w:rsidP="00EB3F75">
      <w:pPr>
        <w:pBdr>
          <w:top w:val="single" w:sz="4" w:space="1" w:color="auto"/>
          <w:left w:val="single" w:sz="4" w:space="1" w:color="auto"/>
          <w:bottom w:val="single" w:sz="4" w:space="1" w:color="auto"/>
          <w:right w:val="single" w:sz="4" w:space="1" w:color="auto"/>
          <w:between w:val="nil"/>
        </w:pBdr>
        <w:spacing w:after="120" w:line="276" w:lineRule="auto"/>
        <w:jc w:val="both"/>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kern w:val="0"/>
          <w:sz w:val="24"/>
          <w:szCs w:val="24"/>
          <w14:ligatures w14:val="none"/>
        </w:rPr>
        <w:t xml:space="preserve">Theoretical research and curricular analyses conducted within the project provided a foundation for </w:t>
      </w:r>
      <w:proofErr w:type="spellStart"/>
      <w:r w:rsidRPr="008B7CFF">
        <w:rPr>
          <w:rFonts w:ascii="Times New Roman" w:eastAsia="Times New Roman" w:hAnsi="Times New Roman" w:cs="Times New Roman"/>
          <w:kern w:val="0"/>
          <w:sz w:val="24"/>
          <w:szCs w:val="24"/>
          <w:lang w:val="ro-MD"/>
          <w14:ligatures w14:val="none"/>
        </w:rPr>
        <w:t>designing</w:t>
      </w:r>
      <w:proofErr w:type="spellEnd"/>
      <w:r w:rsidRPr="008B7CFF">
        <w:rPr>
          <w:rFonts w:ascii="Times New Roman" w:eastAsia="Times New Roman" w:hAnsi="Times New Roman" w:cs="Times New Roman"/>
          <w:kern w:val="0"/>
          <w:sz w:val="24"/>
          <w:szCs w:val="24"/>
          <w14:ligatures w14:val="none"/>
        </w:rPr>
        <w:t xml:space="preserve"> digital learning scenarios and implementing innovative teaching strategies centered on digital pedagogy and active learning. The studies highlighted how technology can support personalized learning, enhance student motivation, improve learning outcomes, and enable the effective integration of digital resources into teachers’ instructional practices.</w:t>
      </w:r>
    </w:p>
    <w:p w14:paraId="773BEB51" w14:textId="77777777" w:rsidR="008B7CFF" w:rsidRPr="008B7CFF" w:rsidRDefault="008B7CFF" w:rsidP="00EB3F75">
      <w:pPr>
        <w:pBdr>
          <w:top w:val="single" w:sz="4" w:space="1" w:color="auto"/>
          <w:left w:val="single" w:sz="4" w:space="1" w:color="auto"/>
          <w:bottom w:val="single" w:sz="4" w:space="1" w:color="auto"/>
          <w:right w:val="single" w:sz="4" w:space="1" w:color="auto"/>
          <w:between w:val="nil"/>
        </w:pBdr>
        <w:spacing w:after="120" w:line="276" w:lineRule="auto"/>
        <w:jc w:val="both"/>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kern w:val="0"/>
          <w:sz w:val="24"/>
          <w:szCs w:val="24"/>
          <w14:ligatures w14:val="none"/>
        </w:rPr>
        <w:t>Within the project, digital educational resources and supplementary materials, virtual laboratories and simulations, interactive STEM activities, and multimedia content were developed, facilitating concept comprehension and the development of students’ digital competencies. These educational products were tested and disseminated through scientific publications, conference presentations, and international exhibitions, where they were recognized for their innovative value.</w:t>
      </w:r>
    </w:p>
    <w:p w14:paraId="50BF8447" w14:textId="77777777" w:rsidR="008B7CFF" w:rsidRPr="008B7CFF" w:rsidRDefault="008B7CFF" w:rsidP="00EB3F75">
      <w:pPr>
        <w:pBdr>
          <w:top w:val="single" w:sz="4" w:space="1" w:color="auto"/>
          <w:left w:val="single" w:sz="4" w:space="1" w:color="auto"/>
          <w:bottom w:val="single" w:sz="4" w:space="1" w:color="auto"/>
          <w:right w:val="single" w:sz="4" w:space="1" w:color="auto"/>
          <w:between w:val="nil"/>
        </w:pBdr>
        <w:spacing w:after="120" w:line="276" w:lineRule="auto"/>
        <w:jc w:val="both"/>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kern w:val="0"/>
          <w:sz w:val="24"/>
          <w:szCs w:val="24"/>
          <w14:ligatures w14:val="none"/>
        </w:rPr>
        <w:t>Team participation in continuous professional development programs and workshops focused on integrating digital technologies and artificial intelligence strengthened teachers’ professional competencies and facilitated the transfer of best practices to the educational community.</w:t>
      </w:r>
    </w:p>
    <w:p w14:paraId="5E426963" w14:textId="77777777" w:rsidR="008B7CFF" w:rsidRPr="008B7CFF" w:rsidRDefault="008B7CFF" w:rsidP="00EB3F75">
      <w:pPr>
        <w:pBdr>
          <w:top w:val="single" w:sz="4" w:space="1" w:color="auto"/>
          <w:left w:val="single" w:sz="4" w:space="1" w:color="auto"/>
          <w:bottom w:val="single" w:sz="4" w:space="1" w:color="auto"/>
          <w:right w:val="single" w:sz="4" w:space="1" w:color="auto"/>
          <w:between w:val="nil"/>
        </w:pBdr>
        <w:spacing w:after="120" w:line="276" w:lineRule="auto"/>
        <w:jc w:val="both"/>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kern w:val="0"/>
          <w:sz w:val="24"/>
          <w:szCs w:val="24"/>
          <w14:ligatures w14:val="none"/>
        </w:rPr>
        <w:t>The subprogram’s impact is evident on three levels: scientifically, by consolidating digital pedagogy and developing validated educational tools and resources; socially, by enhancing education quality, accessibility, and relevance; and professionally and economically, by aligning teachers’ competencies with labor market requirements and supporting the digital transformation of the education system.</w:t>
      </w:r>
    </w:p>
    <w:p w14:paraId="34D1F3C0" w14:textId="77777777" w:rsidR="008B7CFF" w:rsidRPr="00EB3F75" w:rsidRDefault="008B7CFF" w:rsidP="00EB3F75">
      <w:pPr>
        <w:pBdr>
          <w:top w:val="single" w:sz="4" w:space="1" w:color="auto"/>
          <w:left w:val="single" w:sz="4" w:space="1" w:color="auto"/>
          <w:bottom w:val="single" w:sz="4" w:space="1" w:color="auto"/>
          <w:right w:val="single" w:sz="4" w:space="1" w:color="auto"/>
          <w:between w:val="nil"/>
        </w:pBdr>
        <w:spacing w:after="120" w:line="276" w:lineRule="auto"/>
        <w:jc w:val="both"/>
        <w:rPr>
          <w:rFonts w:ascii="Times New Roman" w:eastAsia="Times New Roman" w:hAnsi="Times New Roman" w:cs="Times New Roman"/>
          <w:kern w:val="0"/>
          <w:sz w:val="24"/>
          <w:szCs w:val="24"/>
          <w14:ligatures w14:val="none"/>
        </w:rPr>
      </w:pPr>
      <w:r w:rsidRPr="008B7CFF">
        <w:rPr>
          <w:rFonts w:ascii="Times New Roman" w:eastAsia="Times New Roman" w:hAnsi="Times New Roman" w:cs="Times New Roman"/>
          <w:kern w:val="0"/>
          <w:sz w:val="24"/>
          <w:szCs w:val="24"/>
          <w14:ligatures w14:val="none"/>
        </w:rPr>
        <w:t>Through these outcomes, the subprogram contributed to modernizing initial teacher education, developing high-quality educational resources, and fostering an effective digital learning environment tailored to students’ needs and the demands of contemporary society.</w:t>
      </w:r>
    </w:p>
    <w:p w14:paraId="3A9D2B2C" w14:textId="77777777" w:rsidR="00EB3F75" w:rsidRPr="00EB3F75" w:rsidRDefault="00EB3F75" w:rsidP="008B7CFF">
      <w:pPr>
        <w:spacing w:after="0" w:line="276" w:lineRule="auto"/>
        <w:rPr>
          <w:rFonts w:ascii="Times New Roman" w:hAnsi="Times New Roman" w:cs="Times New Roman"/>
          <w:sz w:val="24"/>
          <w:szCs w:val="24"/>
          <w:lang w:val="ro-MD"/>
        </w:rPr>
      </w:pPr>
    </w:p>
    <w:p w14:paraId="07814E1A" w14:textId="77777777" w:rsidR="004D48DB" w:rsidRDefault="00EB3F75" w:rsidP="008B7CFF">
      <w:pPr>
        <w:spacing w:after="0" w:line="276" w:lineRule="auto"/>
        <w:rPr>
          <w:rFonts w:ascii="Times New Roman" w:hAnsi="Times New Roman" w:cs="Times New Roman"/>
          <w:sz w:val="24"/>
          <w:szCs w:val="24"/>
          <w:lang w:val="ro-MD"/>
        </w:rPr>
      </w:pPr>
      <w:r w:rsidRPr="00EB3F75">
        <w:rPr>
          <w:rFonts w:ascii="Times New Roman" w:hAnsi="Times New Roman" w:cs="Times New Roman"/>
          <w:sz w:val="24"/>
          <w:szCs w:val="24"/>
        </w:rPr>
        <w:t>Coordinator of the Research Subprogram</w:t>
      </w:r>
      <w:r w:rsidR="008B7CFF" w:rsidRPr="00EB3F75">
        <w:rPr>
          <w:rFonts w:ascii="Times New Roman" w:hAnsi="Times New Roman" w:cs="Times New Roman"/>
          <w:sz w:val="24"/>
          <w:szCs w:val="24"/>
          <w:lang w:val="ro-MD"/>
        </w:rPr>
        <w:tab/>
      </w:r>
    </w:p>
    <w:p w14:paraId="2BF4AA73" w14:textId="051B686A" w:rsidR="008B7CFF" w:rsidRPr="00EB3F75" w:rsidRDefault="008B7CFF" w:rsidP="008B7CFF">
      <w:pPr>
        <w:spacing w:after="0" w:line="276" w:lineRule="auto"/>
        <w:rPr>
          <w:rFonts w:ascii="Times New Roman" w:hAnsi="Times New Roman" w:cs="Times New Roman"/>
          <w:strike/>
          <w:sz w:val="24"/>
          <w:szCs w:val="24"/>
          <w:lang w:val="ro-MD"/>
        </w:rPr>
      </w:pPr>
      <w:r w:rsidRPr="00EB3F75">
        <w:rPr>
          <w:rFonts w:ascii="Times New Roman" w:hAnsi="Times New Roman" w:cs="Times New Roman"/>
          <w:b/>
          <w:bCs/>
          <w:sz w:val="24"/>
          <w:szCs w:val="24"/>
          <w:lang w:val="ro-MD"/>
        </w:rPr>
        <w:t>CHIRIAC Tatiana</w:t>
      </w:r>
      <w:r w:rsidR="0077090F">
        <w:rPr>
          <w:rFonts w:ascii="Times New Roman" w:hAnsi="Times New Roman" w:cs="Times New Roman"/>
          <w:sz w:val="24"/>
          <w:szCs w:val="24"/>
          <w:lang w:val="ro-MD"/>
        </w:rPr>
        <w:t xml:space="preserve"> </w:t>
      </w:r>
      <w:r w:rsidR="0077090F">
        <w:rPr>
          <w:rFonts w:ascii="Times New Roman" w:hAnsi="Times New Roman" w:cs="Times New Roman"/>
          <w:sz w:val="24"/>
          <w:szCs w:val="24"/>
          <w:lang w:val="ro-MD"/>
        </w:rPr>
        <w:tab/>
      </w:r>
      <w:r w:rsidR="0077090F">
        <w:rPr>
          <w:rFonts w:ascii="Times New Roman" w:hAnsi="Times New Roman" w:cs="Times New Roman"/>
          <w:sz w:val="24"/>
          <w:szCs w:val="24"/>
          <w:lang w:val="ro-MD"/>
        </w:rPr>
        <w:tab/>
      </w:r>
      <w:r w:rsidRPr="00EB3F75">
        <w:rPr>
          <w:rFonts w:ascii="Times New Roman" w:hAnsi="Times New Roman" w:cs="Times New Roman"/>
          <w:sz w:val="24"/>
          <w:szCs w:val="24"/>
          <w:lang w:val="ro-MD"/>
        </w:rPr>
        <w:t xml:space="preserve"> _______________</w:t>
      </w:r>
    </w:p>
    <w:p w14:paraId="643BD5F6" w14:textId="77777777" w:rsidR="008B7CFF" w:rsidRPr="00EB3F75" w:rsidRDefault="008B7CFF" w:rsidP="008B7CFF">
      <w:pPr>
        <w:spacing w:after="120" w:line="276" w:lineRule="auto"/>
        <w:rPr>
          <w:rFonts w:ascii="Times New Roman" w:eastAsia="Times New Roman" w:hAnsi="Times New Roman" w:cs="Times New Roman"/>
          <w:kern w:val="0"/>
          <w:sz w:val="24"/>
          <w:szCs w:val="24"/>
          <w:lang w:val="ro-MD" w:eastAsia="ru-RU"/>
          <w14:ligatures w14:val="none"/>
        </w:rPr>
      </w:pPr>
    </w:p>
    <w:p w14:paraId="668C2EE8" w14:textId="0F748B94" w:rsidR="008B7CFF" w:rsidRPr="00EB3F75" w:rsidRDefault="008B7CFF" w:rsidP="008B7CFF">
      <w:pPr>
        <w:spacing w:after="120" w:line="276" w:lineRule="auto"/>
        <w:rPr>
          <w:rFonts w:ascii="Times New Roman" w:eastAsia="Times New Roman" w:hAnsi="Times New Roman" w:cs="Times New Roman"/>
          <w:kern w:val="0"/>
          <w:sz w:val="24"/>
          <w:szCs w:val="24"/>
          <w:lang w:val="ro-MD" w:eastAsia="ru-RU"/>
          <w14:ligatures w14:val="none"/>
        </w:rPr>
      </w:pPr>
      <w:r w:rsidRPr="00EB3F75">
        <w:rPr>
          <w:rFonts w:ascii="Times New Roman" w:eastAsia="Times New Roman" w:hAnsi="Times New Roman" w:cs="Times New Roman"/>
          <w:kern w:val="0"/>
          <w:sz w:val="24"/>
          <w:szCs w:val="24"/>
          <w:lang w:val="ro-MD" w:eastAsia="ru-RU"/>
          <w14:ligatures w14:val="none"/>
        </w:rPr>
        <w:t>Dat</w:t>
      </w:r>
      <w:r w:rsidR="00EB3F75" w:rsidRPr="00EB3F75">
        <w:rPr>
          <w:rFonts w:ascii="Times New Roman" w:eastAsia="Times New Roman" w:hAnsi="Times New Roman" w:cs="Times New Roman"/>
          <w:kern w:val="0"/>
          <w:sz w:val="24"/>
          <w:szCs w:val="24"/>
          <w:lang w:val="ro-MD" w:eastAsia="ru-RU"/>
          <w14:ligatures w14:val="none"/>
        </w:rPr>
        <w:t>e</w:t>
      </w:r>
      <w:r w:rsidRPr="00EB3F75">
        <w:rPr>
          <w:rFonts w:ascii="Times New Roman" w:eastAsia="Times New Roman" w:hAnsi="Times New Roman" w:cs="Times New Roman"/>
          <w:kern w:val="0"/>
          <w:sz w:val="24"/>
          <w:szCs w:val="24"/>
          <w:lang w:val="ro-MD" w:eastAsia="ru-RU"/>
          <w14:ligatures w14:val="none"/>
        </w:rPr>
        <w:t xml:space="preserve">: </w:t>
      </w:r>
      <w:r w:rsidR="004D48DB">
        <w:rPr>
          <w:rFonts w:ascii="Times New Roman" w:eastAsia="Times New Roman" w:hAnsi="Times New Roman" w:cs="Times New Roman"/>
          <w:kern w:val="0"/>
          <w:sz w:val="24"/>
          <w:szCs w:val="24"/>
          <w:lang w:val="ro-MD" w:eastAsia="ru-RU"/>
          <w14:ligatures w14:val="none"/>
        </w:rPr>
        <w:t>15.01.2026</w:t>
      </w:r>
      <w:r w:rsidRPr="00EB3F75">
        <w:rPr>
          <w:rFonts w:ascii="Times New Roman" w:eastAsia="Times New Roman" w:hAnsi="Times New Roman" w:cs="Times New Roman"/>
          <w:kern w:val="0"/>
          <w:sz w:val="24"/>
          <w:szCs w:val="24"/>
          <w:lang w:val="ro-MD" w:eastAsia="ru-RU"/>
          <w14:ligatures w14:val="none"/>
        </w:rPr>
        <w:t xml:space="preserve">  </w:t>
      </w:r>
    </w:p>
    <w:bookmarkEnd w:id="0"/>
    <w:p w14:paraId="135D242B" w14:textId="188BA7BB" w:rsidR="00BE2658" w:rsidRPr="00EB3F75" w:rsidRDefault="00F623AE" w:rsidP="007D4889">
      <w:pPr>
        <w:jc w:val="right"/>
        <w:rPr>
          <w:rFonts w:ascii="Times New Roman" w:hAnsi="Times New Roman" w:cs="Times New Roman"/>
          <w:sz w:val="24"/>
          <w:szCs w:val="24"/>
          <w:lang w:val="ro-MD"/>
        </w:rPr>
      </w:pPr>
      <w:r w:rsidRPr="00EB3F75">
        <w:rPr>
          <w:rFonts w:ascii="Times New Roman" w:eastAsia="Times New Roman" w:hAnsi="Times New Roman" w:cs="Times New Roman"/>
          <w:kern w:val="0"/>
          <w:sz w:val="24"/>
          <w:szCs w:val="24"/>
          <w:lang w:val="ro-MD" w:eastAsia="ru-RU"/>
          <w14:ligatures w14:val="none"/>
        </w:rPr>
        <w:t xml:space="preserve"> </w:t>
      </w:r>
    </w:p>
    <w:sectPr w:rsidR="00BE2658" w:rsidRPr="00EB3F75" w:rsidSect="00952FE1">
      <w:footerReference w:type="default" r:id="rId8"/>
      <w:pgSz w:w="11907" w:h="16840" w:code="9"/>
      <w:pgMar w:top="1134" w:right="851" w:bottom="851" w:left="1418" w:header="720" w:footer="8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6F4AC" w14:textId="77777777" w:rsidR="00A6739E" w:rsidRDefault="00A6739E" w:rsidP="0029589A">
      <w:pPr>
        <w:spacing w:after="0" w:line="240" w:lineRule="auto"/>
      </w:pPr>
      <w:r>
        <w:separator/>
      </w:r>
    </w:p>
  </w:endnote>
  <w:endnote w:type="continuationSeparator" w:id="0">
    <w:p w14:paraId="0870D6AD" w14:textId="77777777" w:rsidR="00A6739E" w:rsidRDefault="00A6739E"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2FCA16E5" w14:textId="6153723B" w:rsidR="009261D0" w:rsidRDefault="009261D0" w:rsidP="00952FE1">
        <w:pPr>
          <w:pStyle w:val="Subsol"/>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804B" w14:textId="77777777" w:rsidR="00A6739E" w:rsidRDefault="00A6739E" w:rsidP="0029589A">
      <w:pPr>
        <w:spacing w:after="0" w:line="240" w:lineRule="auto"/>
      </w:pPr>
      <w:r>
        <w:separator/>
      </w:r>
    </w:p>
  </w:footnote>
  <w:footnote w:type="continuationSeparator" w:id="0">
    <w:p w14:paraId="448B6AB2" w14:textId="77777777" w:rsidR="00A6739E" w:rsidRDefault="00A6739E"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42B4"/>
    <w:multiLevelType w:val="hybridMultilevel"/>
    <w:tmpl w:val="1346D5AA"/>
    <w:lvl w:ilvl="0" w:tplc="1F26654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7D7767B"/>
    <w:multiLevelType w:val="hybridMultilevel"/>
    <w:tmpl w:val="54361C12"/>
    <w:lvl w:ilvl="0" w:tplc="252667C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2F85AC2"/>
    <w:multiLevelType w:val="hybridMultilevel"/>
    <w:tmpl w:val="C7F8F8C0"/>
    <w:lvl w:ilvl="0" w:tplc="61EE4F7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4F4C34"/>
    <w:multiLevelType w:val="hybridMultilevel"/>
    <w:tmpl w:val="8AA4367E"/>
    <w:lvl w:ilvl="0" w:tplc="AA28508C">
      <w:start w:val="1"/>
      <w:numFmt w:val="decimal"/>
      <w:lvlText w:val="%1."/>
      <w:lvlJc w:val="left"/>
      <w:pPr>
        <w:ind w:left="720" w:hanging="360"/>
      </w:pPr>
      <w:rPr>
        <w:rFonts w:hint="default"/>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F699E"/>
    <w:multiLevelType w:val="hybridMultilevel"/>
    <w:tmpl w:val="30CA0EC2"/>
    <w:lvl w:ilvl="0" w:tplc="04180019">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BD2907"/>
    <w:multiLevelType w:val="hybridMultilevel"/>
    <w:tmpl w:val="61A0CE26"/>
    <w:lvl w:ilvl="0" w:tplc="29A2AE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900F3"/>
    <w:multiLevelType w:val="hybridMultilevel"/>
    <w:tmpl w:val="275EA2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E25D7C"/>
    <w:multiLevelType w:val="hybridMultilevel"/>
    <w:tmpl w:val="ED9ACC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A060508"/>
    <w:multiLevelType w:val="hybridMultilevel"/>
    <w:tmpl w:val="0BFE5424"/>
    <w:lvl w:ilvl="0" w:tplc="CBB45FBC">
      <w:start w:val="1"/>
      <w:numFmt w:val="decimal"/>
      <w:lvlText w:val="%1."/>
      <w:lvlJc w:val="left"/>
      <w:pPr>
        <w:ind w:left="502" w:hanging="360"/>
      </w:pPr>
      <w:rPr>
        <w:rFonts w:hint="default"/>
        <w:sz w:val="23"/>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4E683871"/>
    <w:multiLevelType w:val="hybridMultilevel"/>
    <w:tmpl w:val="F098A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F83954"/>
    <w:multiLevelType w:val="hybridMultilevel"/>
    <w:tmpl w:val="94AADAE4"/>
    <w:lvl w:ilvl="0" w:tplc="F01A9F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4494F"/>
    <w:multiLevelType w:val="multilevel"/>
    <w:tmpl w:val="4CC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005DC"/>
    <w:multiLevelType w:val="hybridMultilevel"/>
    <w:tmpl w:val="F5B021BE"/>
    <w:lvl w:ilvl="0" w:tplc="F0C6629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C7790"/>
    <w:multiLevelType w:val="multilevel"/>
    <w:tmpl w:val="41B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752E8"/>
    <w:multiLevelType w:val="multilevel"/>
    <w:tmpl w:val="9BFC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A7B6E"/>
    <w:multiLevelType w:val="multilevel"/>
    <w:tmpl w:val="7EACF98C"/>
    <w:lvl w:ilvl="0">
      <w:start w:val="12"/>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1"/>
  </w:num>
  <w:num w:numId="5">
    <w:abstractNumId w:val="13"/>
  </w:num>
  <w:num w:numId="6">
    <w:abstractNumId w:val="8"/>
  </w:num>
  <w:num w:numId="7">
    <w:abstractNumId w:val="0"/>
  </w:num>
  <w:num w:numId="8">
    <w:abstractNumId w:val="11"/>
  </w:num>
  <w:num w:numId="9">
    <w:abstractNumId w:val="4"/>
  </w:num>
  <w:num w:numId="10">
    <w:abstractNumId w:val="15"/>
  </w:num>
  <w:num w:numId="11">
    <w:abstractNumId w:val="3"/>
  </w:num>
  <w:num w:numId="12">
    <w:abstractNumId w:val="12"/>
  </w:num>
  <w:num w:numId="13">
    <w:abstractNumId w:val="6"/>
  </w:num>
  <w:num w:numId="14">
    <w:abstractNumId w:val="10"/>
  </w:num>
  <w:num w:numId="15">
    <w:abstractNumId w:val="9"/>
  </w:num>
  <w:num w:numId="16">
    <w:abstractNumId w:val="14"/>
  </w:num>
  <w:num w:numId="17">
    <w:abstractNumId w:val="18"/>
  </w:num>
  <w:num w:numId="18">
    <w:abstractNumId w:val="16"/>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346EE"/>
    <w:rsid w:val="0003538E"/>
    <w:rsid w:val="00075D4F"/>
    <w:rsid w:val="000953C9"/>
    <w:rsid w:val="000F5F06"/>
    <w:rsid w:val="0017549C"/>
    <w:rsid w:val="001916A3"/>
    <w:rsid w:val="001A622D"/>
    <w:rsid w:val="001C4B94"/>
    <w:rsid w:val="001D0401"/>
    <w:rsid w:val="00211548"/>
    <w:rsid w:val="00224942"/>
    <w:rsid w:val="00234AE0"/>
    <w:rsid w:val="00236E6F"/>
    <w:rsid w:val="0026622A"/>
    <w:rsid w:val="002906C5"/>
    <w:rsid w:val="0029589A"/>
    <w:rsid w:val="002958AC"/>
    <w:rsid w:val="002A3C5B"/>
    <w:rsid w:val="00333EE5"/>
    <w:rsid w:val="00335035"/>
    <w:rsid w:val="00342D42"/>
    <w:rsid w:val="0036581B"/>
    <w:rsid w:val="0038507A"/>
    <w:rsid w:val="003D2C62"/>
    <w:rsid w:val="003D713F"/>
    <w:rsid w:val="003E7C77"/>
    <w:rsid w:val="003E7DB8"/>
    <w:rsid w:val="003F11EF"/>
    <w:rsid w:val="00412ABC"/>
    <w:rsid w:val="00432E60"/>
    <w:rsid w:val="004872BC"/>
    <w:rsid w:val="004A0715"/>
    <w:rsid w:val="004B4329"/>
    <w:rsid w:val="004B7326"/>
    <w:rsid w:val="004D48DB"/>
    <w:rsid w:val="004E3245"/>
    <w:rsid w:val="00522FA5"/>
    <w:rsid w:val="00550DE9"/>
    <w:rsid w:val="00554D09"/>
    <w:rsid w:val="005739BA"/>
    <w:rsid w:val="005742AD"/>
    <w:rsid w:val="005821A0"/>
    <w:rsid w:val="005B6AFD"/>
    <w:rsid w:val="005F4165"/>
    <w:rsid w:val="00602FC3"/>
    <w:rsid w:val="00625A2F"/>
    <w:rsid w:val="00667EA7"/>
    <w:rsid w:val="006C020D"/>
    <w:rsid w:val="006E3F71"/>
    <w:rsid w:val="00705A48"/>
    <w:rsid w:val="007160D7"/>
    <w:rsid w:val="00727B47"/>
    <w:rsid w:val="0073253D"/>
    <w:rsid w:val="00764332"/>
    <w:rsid w:val="0077090F"/>
    <w:rsid w:val="007A13B5"/>
    <w:rsid w:val="007B5CDC"/>
    <w:rsid w:val="007C1447"/>
    <w:rsid w:val="007D4889"/>
    <w:rsid w:val="007D7C6B"/>
    <w:rsid w:val="007F315D"/>
    <w:rsid w:val="008071C6"/>
    <w:rsid w:val="00825089"/>
    <w:rsid w:val="00826C14"/>
    <w:rsid w:val="00843F9E"/>
    <w:rsid w:val="00856395"/>
    <w:rsid w:val="00877EF9"/>
    <w:rsid w:val="00897889"/>
    <w:rsid w:val="008B7CFF"/>
    <w:rsid w:val="008D34BF"/>
    <w:rsid w:val="009158A8"/>
    <w:rsid w:val="009261D0"/>
    <w:rsid w:val="0093392E"/>
    <w:rsid w:val="00936445"/>
    <w:rsid w:val="009500F0"/>
    <w:rsid w:val="00952FE1"/>
    <w:rsid w:val="00976F57"/>
    <w:rsid w:val="009D398C"/>
    <w:rsid w:val="00A0386E"/>
    <w:rsid w:val="00A6739E"/>
    <w:rsid w:val="00A834FF"/>
    <w:rsid w:val="00AD13C5"/>
    <w:rsid w:val="00AD1824"/>
    <w:rsid w:val="00AD71B0"/>
    <w:rsid w:val="00AF7082"/>
    <w:rsid w:val="00B30F9B"/>
    <w:rsid w:val="00B3342C"/>
    <w:rsid w:val="00B54310"/>
    <w:rsid w:val="00B6327F"/>
    <w:rsid w:val="00B83895"/>
    <w:rsid w:val="00BA0E4C"/>
    <w:rsid w:val="00BA34A0"/>
    <w:rsid w:val="00BB19C5"/>
    <w:rsid w:val="00BC3281"/>
    <w:rsid w:val="00BC7493"/>
    <w:rsid w:val="00BE2658"/>
    <w:rsid w:val="00C23BCC"/>
    <w:rsid w:val="00C26032"/>
    <w:rsid w:val="00C47839"/>
    <w:rsid w:val="00C632D1"/>
    <w:rsid w:val="00C767B9"/>
    <w:rsid w:val="00CA6024"/>
    <w:rsid w:val="00CC3A74"/>
    <w:rsid w:val="00CC5713"/>
    <w:rsid w:val="00CE4AB9"/>
    <w:rsid w:val="00D11F89"/>
    <w:rsid w:val="00D162C3"/>
    <w:rsid w:val="00D409A8"/>
    <w:rsid w:val="00D57E2B"/>
    <w:rsid w:val="00D64C75"/>
    <w:rsid w:val="00D77993"/>
    <w:rsid w:val="00D87D17"/>
    <w:rsid w:val="00DC2F02"/>
    <w:rsid w:val="00DC546F"/>
    <w:rsid w:val="00DE0674"/>
    <w:rsid w:val="00E0019A"/>
    <w:rsid w:val="00E61F69"/>
    <w:rsid w:val="00E9336D"/>
    <w:rsid w:val="00EB1B92"/>
    <w:rsid w:val="00EB3F75"/>
    <w:rsid w:val="00EC64BA"/>
    <w:rsid w:val="00F15506"/>
    <w:rsid w:val="00F241FB"/>
    <w:rsid w:val="00F47384"/>
    <w:rsid w:val="00F623AE"/>
    <w:rsid w:val="00F92FD8"/>
    <w:rsid w:val="00FB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66B20"/>
  <w15:chartTrackingRefBased/>
  <w15:docId w15:val="{20C43308-4CD2-4607-9F5F-E86F1723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3245"/>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3">
    <w:name w:val="heading 3"/>
    <w:basedOn w:val="Normal"/>
    <w:next w:val="Normal"/>
    <w:link w:val="Titlu3Caracter"/>
    <w:uiPriority w:val="9"/>
    <w:semiHidden/>
    <w:unhideWhenUsed/>
    <w:qFormat/>
    <w:rsid w:val="00BB19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spacing w:before="240" w:after="120"/>
    </w:pPr>
    <w:rPr>
      <w:rFonts w:cstheme="minorHAnsi"/>
      <w:b/>
      <w:bCs/>
      <w:sz w:val="20"/>
      <w:szCs w:val="20"/>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99"/>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Cuprins2">
    <w:name w:val="toc 2"/>
    <w:basedOn w:val="Normal"/>
    <w:next w:val="Normal"/>
    <w:autoRedefine/>
    <w:uiPriority w:val="39"/>
    <w:unhideWhenUsed/>
    <w:rsid w:val="00727B47"/>
    <w:pPr>
      <w:spacing w:before="120" w:after="0"/>
      <w:ind w:left="220"/>
    </w:pPr>
    <w:rPr>
      <w:rFonts w:cstheme="minorHAnsi"/>
      <w:i/>
      <w:iCs/>
      <w:sz w:val="20"/>
      <w:szCs w:val="20"/>
    </w:rPr>
  </w:style>
  <w:style w:type="paragraph" w:styleId="Cuprins3">
    <w:name w:val="toc 3"/>
    <w:basedOn w:val="Normal"/>
    <w:next w:val="Normal"/>
    <w:autoRedefine/>
    <w:uiPriority w:val="39"/>
    <w:unhideWhenUsed/>
    <w:rsid w:val="00727B47"/>
    <w:pPr>
      <w:spacing w:after="0"/>
      <w:ind w:left="440"/>
    </w:pPr>
    <w:rPr>
      <w:rFonts w:cstheme="minorHAnsi"/>
      <w:sz w:val="20"/>
      <w:szCs w:val="20"/>
    </w:rPr>
  </w:style>
  <w:style w:type="paragraph" w:styleId="Cuprins4">
    <w:name w:val="toc 4"/>
    <w:basedOn w:val="Normal"/>
    <w:next w:val="Normal"/>
    <w:autoRedefine/>
    <w:uiPriority w:val="39"/>
    <w:unhideWhenUsed/>
    <w:rsid w:val="00727B47"/>
    <w:pPr>
      <w:spacing w:after="0"/>
      <w:ind w:left="660"/>
    </w:pPr>
    <w:rPr>
      <w:rFonts w:cstheme="minorHAnsi"/>
      <w:sz w:val="20"/>
      <w:szCs w:val="20"/>
    </w:rPr>
  </w:style>
  <w:style w:type="paragraph" w:styleId="Cuprins5">
    <w:name w:val="toc 5"/>
    <w:basedOn w:val="Normal"/>
    <w:next w:val="Normal"/>
    <w:autoRedefine/>
    <w:uiPriority w:val="39"/>
    <w:unhideWhenUsed/>
    <w:rsid w:val="00727B47"/>
    <w:pPr>
      <w:spacing w:after="0"/>
      <w:ind w:left="880"/>
    </w:pPr>
    <w:rPr>
      <w:rFonts w:cstheme="minorHAnsi"/>
      <w:sz w:val="20"/>
      <w:szCs w:val="20"/>
    </w:rPr>
  </w:style>
  <w:style w:type="paragraph" w:styleId="Cuprins6">
    <w:name w:val="toc 6"/>
    <w:basedOn w:val="Normal"/>
    <w:next w:val="Normal"/>
    <w:autoRedefine/>
    <w:uiPriority w:val="39"/>
    <w:unhideWhenUsed/>
    <w:rsid w:val="00727B47"/>
    <w:pPr>
      <w:spacing w:after="0"/>
      <w:ind w:left="1100"/>
    </w:pPr>
    <w:rPr>
      <w:rFonts w:cstheme="minorHAnsi"/>
      <w:sz w:val="20"/>
      <w:szCs w:val="20"/>
    </w:rPr>
  </w:style>
  <w:style w:type="paragraph" w:styleId="Cuprins7">
    <w:name w:val="toc 7"/>
    <w:basedOn w:val="Normal"/>
    <w:next w:val="Normal"/>
    <w:autoRedefine/>
    <w:uiPriority w:val="39"/>
    <w:unhideWhenUsed/>
    <w:rsid w:val="00727B47"/>
    <w:pPr>
      <w:spacing w:after="0"/>
      <w:ind w:left="1320"/>
    </w:pPr>
    <w:rPr>
      <w:rFonts w:cstheme="minorHAnsi"/>
      <w:sz w:val="20"/>
      <w:szCs w:val="20"/>
    </w:rPr>
  </w:style>
  <w:style w:type="paragraph" w:styleId="Cuprins8">
    <w:name w:val="toc 8"/>
    <w:basedOn w:val="Normal"/>
    <w:next w:val="Normal"/>
    <w:autoRedefine/>
    <w:uiPriority w:val="39"/>
    <w:unhideWhenUsed/>
    <w:rsid w:val="00727B47"/>
    <w:pPr>
      <w:spacing w:after="0"/>
      <w:ind w:left="1540"/>
    </w:pPr>
    <w:rPr>
      <w:rFonts w:cstheme="minorHAnsi"/>
      <w:sz w:val="20"/>
      <w:szCs w:val="20"/>
    </w:rPr>
  </w:style>
  <w:style w:type="paragraph" w:styleId="Cuprins9">
    <w:name w:val="toc 9"/>
    <w:basedOn w:val="Normal"/>
    <w:next w:val="Normal"/>
    <w:autoRedefine/>
    <w:uiPriority w:val="39"/>
    <w:unhideWhenUsed/>
    <w:rsid w:val="00727B47"/>
    <w:pPr>
      <w:spacing w:after="0"/>
      <w:ind w:left="1760"/>
    </w:pPr>
    <w:rPr>
      <w:rFonts w:cstheme="minorHAnsi"/>
      <w:sz w:val="20"/>
      <w:szCs w:val="20"/>
    </w:rPr>
  </w:style>
  <w:style w:type="paragraph" w:customStyle="1" w:styleId="TableParagraph">
    <w:name w:val="Table Paragraph"/>
    <w:basedOn w:val="Normal"/>
    <w:uiPriority w:val="1"/>
    <w:qFormat/>
    <w:rsid w:val="00843F9E"/>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customStyle="1" w:styleId="Default">
    <w:name w:val="Default"/>
    <w:rsid w:val="00CC3A74"/>
    <w:pPr>
      <w:autoSpaceDE w:val="0"/>
      <w:autoSpaceDN w:val="0"/>
      <w:adjustRightInd w:val="0"/>
      <w:spacing w:after="0" w:line="240" w:lineRule="auto"/>
    </w:pPr>
    <w:rPr>
      <w:rFonts w:ascii="Times New Roman" w:hAnsi="Times New Roman" w:cs="Times New Roman"/>
      <w:color w:val="000000"/>
      <w:kern w:val="0"/>
      <w:sz w:val="24"/>
      <w:szCs w:val="24"/>
      <w:lang w:val="ro-RO"/>
      <w14:ligatures w14:val="none"/>
    </w:rPr>
  </w:style>
  <w:style w:type="character" w:styleId="MeniuneNerezolvat">
    <w:name w:val="Unresolved Mention"/>
    <w:basedOn w:val="Fontdeparagrafimplicit"/>
    <w:uiPriority w:val="99"/>
    <w:semiHidden/>
    <w:unhideWhenUsed/>
    <w:rsid w:val="00CC3A74"/>
    <w:rPr>
      <w:color w:val="605E5C"/>
      <w:shd w:val="clear" w:color="auto" w:fill="E1DFDD"/>
    </w:rPr>
  </w:style>
  <w:style w:type="character" w:customStyle="1" w:styleId="A5">
    <w:name w:val="A5"/>
    <w:uiPriority w:val="99"/>
    <w:rsid w:val="00667EA7"/>
    <w:rPr>
      <w:rFonts w:cs="Minion Pro"/>
      <w:b/>
      <w:bCs/>
      <w:color w:val="221E1F"/>
    </w:rPr>
  </w:style>
  <w:style w:type="character" w:styleId="HyperlinkParcurs">
    <w:name w:val="FollowedHyperlink"/>
    <w:basedOn w:val="Fontdeparagrafimplicit"/>
    <w:uiPriority w:val="99"/>
    <w:semiHidden/>
    <w:unhideWhenUsed/>
    <w:rsid w:val="002A3C5B"/>
    <w:rPr>
      <w:color w:val="954F72" w:themeColor="followedHyperlink"/>
      <w:u w:val="single"/>
    </w:rPr>
  </w:style>
  <w:style w:type="character" w:customStyle="1" w:styleId="Titlu3Caracter">
    <w:name w:val="Titlu 3 Caracter"/>
    <w:basedOn w:val="Fontdeparagrafimplicit"/>
    <w:link w:val="Titlu3"/>
    <w:uiPriority w:val="9"/>
    <w:semiHidden/>
    <w:rsid w:val="00BB19C5"/>
    <w:rPr>
      <w:rFonts w:asciiTheme="majorHAnsi" w:eastAsiaTheme="majorEastAsia" w:hAnsiTheme="majorHAnsi" w:cstheme="majorBidi"/>
      <w:color w:val="1F3763" w:themeColor="accent1" w:themeShade="7F"/>
      <w:sz w:val="24"/>
      <w:szCs w:val="24"/>
    </w:rPr>
  </w:style>
  <w:style w:type="table" w:customStyle="1" w:styleId="Tabelgril1">
    <w:name w:val="Tabel grilă1"/>
    <w:basedOn w:val="TabelNormal"/>
    <w:next w:val="Tabelgril"/>
    <w:uiPriority w:val="39"/>
    <w:rsid w:val="0077090F"/>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5F31-8287-44E6-8DD4-04F9DDCE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2</Pages>
  <Words>874</Words>
  <Characters>5073</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15</cp:revision>
  <cp:lastPrinted>2026-01-29T09:49:00Z</cp:lastPrinted>
  <dcterms:created xsi:type="dcterms:W3CDTF">2026-01-05T11:07:00Z</dcterms:created>
  <dcterms:modified xsi:type="dcterms:W3CDTF">2026-01-29T14:28:00Z</dcterms:modified>
</cp:coreProperties>
</file>