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EBED" w14:textId="1B4455A4" w:rsidR="00254DE3" w:rsidRPr="00EC2311" w:rsidRDefault="00254DE3" w:rsidP="001A1E55">
      <w:pPr>
        <w:spacing w:after="120" w:line="276" w:lineRule="auto"/>
        <w:rPr>
          <w:rFonts w:ascii="Times New Roman" w:eastAsia="Times New Roman" w:hAnsi="Times New Roman"/>
          <w:sz w:val="24"/>
          <w:szCs w:val="24"/>
          <w:lang w:val="ro-RO" w:eastAsia="ru-RU"/>
        </w:rPr>
      </w:pPr>
      <w:bookmarkStart w:id="0" w:name="_Toc358014122"/>
    </w:p>
    <w:p w14:paraId="45EFA842" w14:textId="77777777" w:rsidR="00C4069D" w:rsidRPr="00EC2311" w:rsidRDefault="00C4069D" w:rsidP="00C4069D">
      <w:pPr>
        <w:keepNext/>
        <w:spacing w:after="120" w:line="276" w:lineRule="auto"/>
        <w:jc w:val="right"/>
        <w:outlineLvl w:val="0"/>
        <w:rPr>
          <w:rFonts w:ascii="Times New Roman" w:hAnsi="Times New Roman"/>
          <w:bCs/>
          <w:kern w:val="32"/>
          <w:sz w:val="24"/>
          <w:szCs w:val="24"/>
          <w:lang w:val="ro-RO"/>
        </w:rPr>
      </w:pPr>
      <w:r w:rsidRPr="00EC2311">
        <w:rPr>
          <w:rFonts w:ascii="Times New Roman" w:hAnsi="Times New Roman"/>
          <w:bCs/>
          <w:kern w:val="32"/>
          <w:sz w:val="24"/>
          <w:szCs w:val="24"/>
          <w:lang w:val="ro-RO"/>
        </w:rPr>
        <w:t>Anexa nr. 1</w:t>
      </w:r>
    </w:p>
    <w:p w14:paraId="1616B88E" w14:textId="016F32E4" w:rsidR="00C4069D" w:rsidRPr="00EC2311" w:rsidRDefault="00C4069D" w:rsidP="00C4069D">
      <w:pPr>
        <w:keepNext/>
        <w:spacing w:after="120" w:line="276" w:lineRule="auto"/>
        <w:jc w:val="center"/>
        <w:outlineLvl w:val="0"/>
        <w:rPr>
          <w:rFonts w:ascii="Times New Roman" w:hAnsi="Times New Roman"/>
          <w:b/>
          <w:bCs/>
          <w:kern w:val="32"/>
          <w:sz w:val="24"/>
          <w:szCs w:val="24"/>
          <w:lang w:val="ro-RO"/>
        </w:rPr>
      </w:pPr>
      <w:r w:rsidRPr="00EC2311">
        <w:rPr>
          <w:rFonts w:ascii="Times New Roman" w:hAnsi="Times New Roman"/>
          <w:b/>
          <w:bCs/>
          <w:kern w:val="32"/>
          <w:sz w:val="24"/>
          <w:szCs w:val="24"/>
          <w:lang w:val="ro-RO"/>
        </w:rPr>
        <w:t xml:space="preserve">Rezumatul activității și a rezultatelor obținute în </w:t>
      </w:r>
      <w:r w:rsidRPr="00EC2311">
        <w:rPr>
          <w:rFonts w:ascii="Times New Roman" w:hAnsi="Times New Roman"/>
          <w:b/>
          <w:color w:val="000000"/>
          <w:kern w:val="32"/>
          <w:sz w:val="24"/>
          <w:szCs w:val="24"/>
          <w:lang w:val="ro-RO"/>
        </w:rPr>
        <w:t>subprogram</w:t>
      </w:r>
      <w:r w:rsidRPr="00EC2311">
        <w:rPr>
          <w:rFonts w:ascii="Times New Roman" w:hAnsi="Times New Roman"/>
          <w:b/>
          <w:bCs/>
          <w:kern w:val="32"/>
          <w:sz w:val="24"/>
          <w:szCs w:val="24"/>
          <w:lang w:val="ro-RO"/>
        </w:rPr>
        <w:t xml:space="preserve"> în anul 202</w:t>
      </w:r>
      <w:r w:rsidR="00913F49" w:rsidRPr="00EC2311">
        <w:rPr>
          <w:rFonts w:ascii="Times New Roman" w:hAnsi="Times New Roman"/>
          <w:b/>
          <w:bCs/>
          <w:kern w:val="32"/>
          <w:sz w:val="24"/>
          <w:szCs w:val="24"/>
          <w:lang w:val="ro-RO"/>
        </w:rPr>
        <w:t>5</w:t>
      </w:r>
    </w:p>
    <w:p w14:paraId="00B2EB7E" w14:textId="0500AF46" w:rsidR="00C4069D" w:rsidRPr="00EC2311" w:rsidRDefault="00254DE3" w:rsidP="00254DE3">
      <w:pPr>
        <w:spacing w:after="0"/>
        <w:jc w:val="center"/>
        <w:rPr>
          <w:rFonts w:ascii="Times New Roman" w:hAnsi="Times New Roman"/>
          <w:b/>
          <w:noProof/>
          <w:sz w:val="24"/>
          <w:szCs w:val="24"/>
          <w:u w:val="single"/>
          <w:lang w:val="ro-RO"/>
        </w:rPr>
      </w:pPr>
      <w:r w:rsidRPr="00EC2311">
        <w:rPr>
          <w:rFonts w:ascii="Times New Roman" w:hAnsi="Times New Roman"/>
          <w:b/>
          <w:bCs/>
          <w:sz w:val="24"/>
          <w:szCs w:val="24"/>
          <w:u w:val="single"/>
          <w:lang w:val="ro-RO"/>
        </w:rPr>
        <w:t xml:space="preserve">Sisteme satelitare și platformă de </w:t>
      </w:r>
      <w:r w:rsidRPr="00EC2311">
        <w:rPr>
          <w:rFonts w:ascii="Times New Roman" w:hAnsi="Times New Roman"/>
          <w:b/>
          <w:bCs/>
          <w:noProof/>
          <w:sz w:val="24"/>
          <w:szCs w:val="24"/>
          <w:u w:val="single"/>
          <w:lang w:val="ro-RO"/>
        </w:rPr>
        <w:t>monitorizare a plantațiilor și suprafețelor acvatice cu aplicarea tehnologiilor spațiale și dronelor</w:t>
      </w:r>
    </w:p>
    <w:p w14:paraId="6B00F452" w14:textId="77777777" w:rsidR="00C4069D" w:rsidRPr="00EC2311" w:rsidRDefault="00C4069D" w:rsidP="00C4069D">
      <w:pPr>
        <w:pStyle w:val="NoSpacing"/>
        <w:spacing w:line="276" w:lineRule="auto"/>
        <w:jc w:val="center"/>
        <w:rPr>
          <w:rFonts w:ascii="Times New Roman" w:hAnsi="Times New Roman"/>
          <w:b/>
          <w:i/>
          <w:color w:val="auto"/>
          <w:sz w:val="20"/>
        </w:rPr>
      </w:pPr>
      <w:r w:rsidRPr="00EC2311">
        <w:rPr>
          <w:rFonts w:ascii="Times New Roman" w:hAnsi="Times New Roman"/>
          <w:b/>
          <w:i/>
          <w:color w:val="auto"/>
          <w:sz w:val="20"/>
        </w:rPr>
        <w:t>(denumirea subprogramului)</w:t>
      </w:r>
    </w:p>
    <w:p w14:paraId="1EA9ECCC" w14:textId="6CC8576F" w:rsidR="00C4069D" w:rsidRPr="00EC2311" w:rsidRDefault="00C4069D" w:rsidP="00C4069D">
      <w:pPr>
        <w:spacing w:after="0" w:line="360" w:lineRule="auto"/>
        <w:rPr>
          <w:rFonts w:ascii="Times New Roman" w:hAnsi="Times New Roman"/>
          <w:b/>
          <w:sz w:val="24"/>
          <w:szCs w:val="24"/>
          <w:lang w:val="ro-RO"/>
        </w:rPr>
      </w:pPr>
      <w:r w:rsidRPr="00EC2311">
        <w:rPr>
          <w:rFonts w:ascii="Times New Roman" w:hAnsi="Times New Roman"/>
          <w:b/>
          <w:sz w:val="24"/>
          <w:szCs w:val="24"/>
          <w:lang w:val="ro-RO"/>
        </w:rPr>
        <w:t xml:space="preserve">Codul </w:t>
      </w:r>
      <w:r w:rsidRPr="00EC2311">
        <w:rPr>
          <w:rFonts w:ascii="Times New Roman" w:hAnsi="Times New Roman"/>
          <w:b/>
          <w:color w:val="000000"/>
          <w:kern w:val="32"/>
          <w:sz w:val="24"/>
          <w:szCs w:val="24"/>
          <w:lang w:val="ro-RO"/>
        </w:rPr>
        <w:t>subprogram</w:t>
      </w:r>
      <w:r w:rsidRPr="00EC2311">
        <w:rPr>
          <w:rFonts w:ascii="Times New Roman" w:hAnsi="Times New Roman"/>
          <w:b/>
          <w:sz w:val="24"/>
          <w:szCs w:val="24"/>
          <w:lang w:val="ro-RO"/>
        </w:rPr>
        <w:t xml:space="preserve">ului </w:t>
      </w:r>
      <w:r w:rsidR="00254DE3" w:rsidRPr="00EC2311">
        <w:rPr>
          <w:rFonts w:ascii="Times New Roman" w:hAnsi="Times New Roman"/>
          <w:b/>
          <w:sz w:val="24"/>
          <w:szCs w:val="24"/>
          <w:lang w:val="ro-RO"/>
        </w:rPr>
        <w:t xml:space="preserve">  </w:t>
      </w:r>
      <w:r w:rsidR="00254DE3" w:rsidRPr="00EC2311">
        <w:rPr>
          <w:rFonts w:ascii="Times New Roman" w:hAnsi="Times New Roman"/>
          <w:b/>
          <w:sz w:val="24"/>
          <w:szCs w:val="24"/>
          <w:u w:val="single"/>
          <w:lang w:val="ro-RO"/>
        </w:rPr>
        <w:t>020401</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C4069D" w:rsidRPr="00EC2311" w14:paraId="70D09E5F" w14:textId="77777777" w:rsidTr="000559DB">
        <w:tc>
          <w:tcPr>
            <w:tcW w:w="9558" w:type="dxa"/>
          </w:tcPr>
          <w:p w14:paraId="6954DFFA" w14:textId="71C2D876" w:rsidR="00254DE3" w:rsidRPr="00EC2311" w:rsidRDefault="00254DE3" w:rsidP="00254DE3">
            <w:pPr>
              <w:pBdr>
                <w:top w:val="nil"/>
                <w:left w:val="nil"/>
                <w:bottom w:val="nil"/>
                <w:right w:val="nil"/>
                <w:between w:val="nil"/>
              </w:pBdr>
              <w:spacing w:after="0" w:line="276" w:lineRule="auto"/>
              <w:ind w:firstLine="731"/>
              <w:jc w:val="both"/>
              <w:rPr>
                <w:rFonts w:ascii="Times New Roman" w:eastAsia="Times New Roman" w:hAnsi="Times New Roman"/>
                <w:noProof/>
                <w:color w:val="000000"/>
                <w:sz w:val="24"/>
                <w:szCs w:val="24"/>
                <w:lang w:val="ro-RO"/>
              </w:rPr>
            </w:pPr>
            <w:r w:rsidRPr="00EC2311">
              <w:rPr>
                <w:rFonts w:ascii="Times New Roman" w:eastAsia="Times New Roman" w:hAnsi="Times New Roman"/>
                <w:color w:val="000000"/>
                <w:sz w:val="24"/>
                <w:szCs w:val="24"/>
                <w:lang w:val="ro-RO"/>
              </w:rPr>
              <w:t xml:space="preserve">Pe parcursul anului 2025 au fost realizate integral activitățile planificate, având ca obiectiv dezvoltarea, validarea și integrarea unor subsisteme și prototipuri de sarcină utilă pentru nanosateliți și platforme aeriene și terestre, destinate captării, procesării și transmiterii eficiente a datelor și </w:t>
            </w:r>
            <w:r w:rsidRPr="00EC2311">
              <w:rPr>
                <w:rFonts w:ascii="Times New Roman" w:eastAsia="Times New Roman" w:hAnsi="Times New Roman"/>
                <w:noProof/>
                <w:color w:val="000000"/>
                <w:sz w:val="24"/>
                <w:szCs w:val="24"/>
                <w:lang w:val="ro-RO"/>
              </w:rPr>
              <w:t>imaginilor în condiții operaționale dificile. Activitățile au vizat atât componenta hardware, cât și cea software, într-o abordare interdisciplinară.</w:t>
            </w:r>
          </w:p>
          <w:p w14:paraId="782179DF" w14:textId="77777777" w:rsidR="00254DE3" w:rsidRPr="00EC2311" w:rsidRDefault="00254DE3" w:rsidP="00254DE3">
            <w:pPr>
              <w:pBdr>
                <w:top w:val="nil"/>
                <w:left w:val="nil"/>
                <w:bottom w:val="nil"/>
                <w:right w:val="nil"/>
                <w:between w:val="nil"/>
              </w:pBdr>
              <w:spacing w:after="0" w:line="276" w:lineRule="auto"/>
              <w:ind w:firstLine="731"/>
              <w:jc w:val="both"/>
              <w:rPr>
                <w:rFonts w:ascii="Times New Roman" w:eastAsia="Times New Roman" w:hAnsi="Times New Roman"/>
                <w:noProof/>
                <w:color w:val="000000"/>
                <w:sz w:val="24"/>
                <w:szCs w:val="24"/>
                <w:lang w:val="ro-RO"/>
              </w:rPr>
            </w:pPr>
            <w:r w:rsidRPr="00EC2311">
              <w:rPr>
                <w:rFonts w:ascii="Times New Roman" w:eastAsia="Times New Roman" w:hAnsi="Times New Roman"/>
                <w:noProof/>
                <w:color w:val="000000"/>
                <w:sz w:val="24"/>
                <w:szCs w:val="24"/>
                <w:lang w:val="ro-RO"/>
              </w:rPr>
              <w:t>Un rezultat major îl constituie dezvoltarea și validarea modulelor de sarcină utilă pentru estimarea radiației pe orbită, incluzând proiectarea schemelor electronice, realizarea plăcilor cu cablaj imprimat și obținerea prototipurilor funcționale. Aceste module sunt optimizate energetic și structural și sunt compatibile cu platforme de tip CubeSat. În paralel, au fost realizate măsurători și caracterizări ale caracteristicilor volt-amperice ale materialelor nanostructurate și nanosenzorilor pe un interval larg de temperatură, de la temperatura camerei până la 200°C, evidențiind comportamentul ohmic și stabilitatea funcțională. Datele obținute au permis evaluarea performanțelor senzorilor și fundamentarea proiectării modulelor de testare dedicate.</w:t>
            </w:r>
          </w:p>
          <w:p w14:paraId="374D4A1C" w14:textId="045AE10E" w:rsidR="00254DE3" w:rsidRPr="00EC2311" w:rsidRDefault="00254DE3" w:rsidP="00254DE3">
            <w:pPr>
              <w:pBdr>
                <w:top w:val="nil"/>
                <w:left w:val="nil"/>
                <w:bottom w:val="nil"/>
                <w:right w:val="nil"/>
                <w:between w:val="nil"/>
              </w:pBdr>
              <w:spacing w:after="0" w:line="276" w:lineRule="auto"/>
              <w:ind w:firstLine="731"/>
              <w:jc w:val="both"/>
              <w:rPr>
                <w:rFonts w:ascii="Times New Roman" w:eastAsia="Times New Roman" w:hAnsi="Times New Roman"/>
                <w:noProof/>
                <w:color w:val="000000"/>
                <w:sz w:val="24"/>
                <w:szCs w:val="24"/>
                <w:lang w:val="ro-RO"/>
              </w:rPr>
            </w:pPr>
            <w:r w:rsidRPr="00EC2311">
              <w:rPr>
                <w:rFonts w:ascii="Times New Roman" w:eastAsia="Times New Roman" w:hAnsi="Times New Roman"/>
                <w:noProof/>
                <w:color w:val="000000"/>
                <w:sz w:val="24"/>
                <w:szCs w:val="24"/>
                <w:lang w:val="ro-RO"/>
              </w:rPr>
              <w:t>Pe baza acestor rezultate, au fost elaborate prototipuri modulare de sarcină utilă pentru misiuni de cercetare a nanosenzorilor și materialelor nanostructurate, integrate într-un ansamblu tip 1U destinat unui nanosatelit 3U. A fost realizată modelarea mecanică și analiza dinamică în ANSYS Workbench, fiind determinate frecvențele proprii și comportamentului la vibrații, rezultatele încadrându-se în limitele admisibile din literatura de specialitate. Ansamblul include modulele de estimare a radiației, modulele cu senzori nanostructurați și calculatorul de bord, pregătite pentru integrarea într-o misiune orbitală.</w:t>
            </w:r>
          </w:p>
          <w:p w14:paraId="2B20F5CE" w14:textId="77777777" w:rsidR="00254DE3" w:rsidRPr="00EC2311" w:rsidRDefault="00254DE3" w:rsidP="00254DE3">
            <w:pPr>
              <w:pBdr>
                <w:top w:val="nil"/>
                <w:left w:val="nil"/>
                <w:bottom w:val="nil"/>
                <w:right w:val="nil"/>
                <w:between w:val="nil"/>
              </w:pBdr>
              <w:spacing w:after="0" w:line="276" w:lineRule="auto"/>
              <w:ind w:firstLine="589"/>
              <w:jc w:val="both"/>
              <w:rPr>
                <w:rFonts w:ascii="Times New Roman" w:eastAsia="Times New Roman" w:hAnsi="Times New Roman"/>
                <w:noProof/>
                <w:color w:val="000000"/>
                <w:sz w:val="24"/>
                <w:szCs w:val="24"/>
                <w:lang w:val="ro-RO"/>
              </w:rPr>
            </w:pPr>
            <w:r w:rsidRPr="00EC2311">
              <w:rPr>
                <w:rFonts w:ascii="Times New Roman" w:eastAsia="Times New Roman" w:hAnsi="Times New Roman"/>
                <w:noProof/>
                <w:color w:val="000000"/>
                <w:sz w:val="24"/>
                <w:szCs w:val="24"/>
                <w:lang w:val="ro-RO"/>
              </w:rPr>
              <w:t>Componenta de aplicații terestre și aeriene a inclus colectarea sistematică a datelor prin misiuni cu drone în zone forestiere și acvatice, utilizând senzori optici și multispectrali. Aceste date au fost utilizate pentru dezvoltarea și validarea algoritmilor inteligenți de monitorizare, bazate pe tehnici de învățare automată și învățare profundă, pentru segmentare, clasificare și detecția zonelor acvatice prin indici spectrali precum NDWI. De asemenea, a fost implementată o rețea neuronală pentru reconstrucția componentei NIR din imagini RGB, facilitând estimarea indicelui NDVI în condiții de resurse hardware limitate.</w:t>
            </w:r>
          </w:p>
          <w:p w14:paraId="2A82AD50" w14:textId="77777777" w:rsidR="00254DE3" w:rsidRPr="00EC2311" w:rsidRDefault="00254DE3" w:rsidP="00254DE3">
            <w:pPr>
              <w:pBdr>
                <w:top w:val="nil"/>
                <w:left w:val="nil"/>
                <w:bottom w:val="nil"/>
                <w:right w:val="nil"/>
                <w:between w:val="nil"/>
              </w:pBdr>
              <w:spacing w:after="0" w:line="276" w:lineRule="auto"/>
              <w:ind w:firstLine="731"/>
              <w:jc w:val="both"/>
              <w:rPr>
                <w:rFonts w:ascii="Times New Roman" w:eastAsia="Times New Roman" w:hAnsi="Times New Roman"/>
                <w:noProof/>
                <w:color w:val="000000"/>
                <w:sz w:val="24"/>
                <w:szCs w:val="24"/>
                <w:lang w:val="ro-RO"/>
              </w:rPr>
            </w:pPr>
            <w:r w:rsidRPr="00EC2311">
              <w:rPr>
                <w:rFonts w:ascii="Times New Roman" w:eastAsia="Times New Roman" w:hAnsi="Times New Roman"/>
                <w:noProof/>
                <w:color w:val="000000"/>
                <w:sz w:val="24"/>
                <w:szCs w:val="24"/>
                <w:lang w:val="ro-RO"/>
              </w:rPr>
              <w:t>Un alt rezultat esențial îl reprezintă elaborarea procedurilor și algoritmilor de comunicație robuste pentru nanosateliți, capabile să asigure transmisia fiabilă a volumelor mari de date în prezența perturbațiilor ionosferice și troposferice. Totodată, a fost realizat prototipul subsistemului de captare a imaginilor cu drone și protocoalele de comunicare cu stațiile terestre. În ansamblu, rezultatele demonstrează maturitatea tehnologică a soluțiilor dezvoltate și pregătirea acestora pentru aplicare practică și extindere în proiecte viitoare.</w:t>
            </w:r>
          </w:p>
          <w:p w14:paraId="51A46B5E" w14:textId="77777777" w:rsidR="00C4069D" w:rsidRPr="00EC2311" w:rsidRDefault="00C4069D"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3C274796" w14:textId="77777777" w:rsidR="002330F4" w:rsidRPr="00EC2311" w:rsidRDefault="002330F4"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6390DD0E" w14:textId="77777777" w:rsidR="001A1E55" w:rsidRPr="00EC2311" w:rsidRDefault="001A1E55"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2DC67E5C" w14:textId="77777777" w:rsidR="001A1E55" w:rsidRPr="00EC2311" w:rsidRDefault="001A1E55"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66509B73" w14:textId="77777777" w:rsidR="001A1E55" w:rsidRPr="00EC2311" w:rsidRDefault="001A1E55"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6B081AA0" w14:textId="77777777" w:rsidR="001A1E55" w:rsidRPr="00EC2311" w:rsidRDefault="001A1E55" w:rsidP="000559DB">
            <w:pPr>
              <w:pBdr>
                <w:top w:val="nil"/>
                <w:left w:val="nil"/>
                <w:bottom w:val="nil"/>
                <w:right w:val="nil"/>
                <w:between w:val="nil"/>
              </w:pBdr>
              <w:spacing w:after="0" w:line="276" w:lineRule="auto"/>
              <w:jc w:val="both"/>
              <w:rPr>
                <w:rFonts w:ascii="Times New Roman" w:eastAsia="Times New Roman" w:hAnsi="Times New Roman"/>
                <w:color w:val="000000"/>
                <w:sz w:val="24"/>
                <w:szCs w:val="24"/>
                <w:lang w:val="ro-RO"/>
              </w:rPr>
            </w:pPr>
          </w:p>
          <w:p w14:paraId="71BA9575" w14:textId="77777777" w:rsidR="002330F4" w:rsidRPr="00E90387" w:rsidRDefault="002330F4" w:rsidP="002330F4">
            <w:pPr>
              <w:pBdr>
                <w:top w:val="nil"/>
                <w:left w:val="nil"/>
                <w:bottom w:val="nil"/>
                <w:right w:val="nil"/>
                <w:between w:val="nil"/>
              </w:pBdr>
              <w:spacing w:after="0" w:line="276" w:lineRule="auto"/>
              <w:ind w:firstLine="733"/>
              <w:jc w:val="both"/>
              <w:rPr>
                <w:rFonts w:ascii="Times New Roman" w:hAnsi="Times New Roman"/>
                <w:bCs/>
                <w:noProof/>
                <w:sz w:val="24"/>
                <w:szCs w:val="24"/>
              </w:rPr>
            </w:pPr>
            <w:r w:rsidRPr="00E90387">
              <w:rPr>
                <w:rFonts w:ascii="Times New Roman" w:hAnsi="Times New Roman"/>
                <w:bCs/>
                <w:noProof/>
                <w:sz w:val="24"/>
                <w:szCs w:val="24"/>
              </w:rPr>
              <w:t>Throughout 2025, all planned activities were fully implemented, with the objective of developing, validating, and integrating subsystems and payload prototypes for nanosatellites and aerial and ground platforms, intended for the efficient acquisition, processing, and transmission of data and images under challenging operational conditions. The activities addressed both hardware and software components within an interdisciplinary approach.</w:t>
            </w:r>
          </w:p>
          <w:p w14:paraId="33AA599B" w14:textId="77777777" w:rsidR="002330F4" w:rsidRPr="00E90387" w:rsidRDefault="002330F4" w:rsidP="002330F4">
            <w:pPr>
              <w:pBdr>
                <w:top w:val="nil"/>
                <w:left w:val="nil"/>
                <w:bottom w:val="nil"/>
                <w:right w:val="nil"/>
                <w:between w:val="nil"/>
              </w:pBdr>
              <w:spacing w:after="0" w:line="276" w:lineRule="auto"/>
              <w:ind w:firstLine="733"/>
              <w:jc w:val="both"/>
              <w:rPr>
                <w:rFonts w:ascii="Times New Roman" w:hAnsi="Times New Roman"/>
                <w:bCs/>
                <w:noProof/>
                <w:sz w:val="24"/>
                <w:szCs w:val="24"/>
              </w:rPr>
            </w:pPr>
            <w:r w:rsidRPr="00E90387">
              <w:rPr>
                <w:rFonts w:ascii="Times New Roman" w:hAnsi="Times New Roman"/>
                <w:bCs/>
                <w:noProof/>
                <w:sz w:val="24"/>
                <w:szCs w:val="24"/>
              </w:rPr>
              <w:t>A major outcome is the development and validation of payload modules for orbital radiation estimation, including electronic schematic design, printed circuit board fabrication, and the realization of functional prototypes. These modules are optimized in terms of energy consumption and structural performance and are compatible with CubeSat-type platforms. In parallel, measurements and characterizations of the current–voltage characteristics of nanostructured materials and nanosensors were performed over a wide temperature range, from room temperature up to 200 °C, highlighting ohmic behavior and functional stability. The obtained data enabled the evaluation of sensor performance and supported the design of dedicated testing modules.</w:t>
            </w:r>
          </w:p>
          <w:p w14:paraId="0C27D92A" w14:textId="77777777" w:rsidR="002330F4" w:rsidRPr="00E90387" w:rsidRDefault="002330F4" w:rsidP="002330F4">
            <w:pPr>
              <w:pBdr>
                <w:top w:val="nil"/>
                <w:left w:val="nil"/>
                <w:bottom w:val="nil"/>
                <w:right w:val="nil"/>
                <w:between w:val="nil"/>
              </w:pBdr>
              <w:spacing w:after="0" w:line="276" w:lineRule="auto"/>
              <w:ind w:firstLine="733"/>
              <w:jc w:val="both"/>
              <w:rPr>
                <w:rFonts w:ascii="Times New Roman" w:hAnsi="Times New Roman"/>
                <w:bCs/>
                <w:noProof/>
                <w:sz w:val="24"/>
                <w:szCs w:val="24"/>
              </w:rPr>
            </w:pPr>
            <w:r w:rsidRPr="00E90387">
              <w:rPr>
                <w:rFonts w:ascii="Times New Roman" w:hAnsi="Times New Roman"/>
                <w:bCs/>
                <w:noProof/>
                <w:sz w:val="24"/>
                <w:szCs w:val="24"/>
              </w:rPr>
              <w:t>Based on these results, modular payload prototypes were developed for research missions involving nanosensors and nanostructured materials, integrated into a 1U assembly intended for a 3U nanosatellite. Mechanical modeling and dynamic analysis were carried out in ANSYS Workbench, determining the natural frequencies and vibration behavior, with the results falling within the admissible limits reported in the scientific literature. The assembly includes radiation estimation modules, nanostructured sensor modules, and the onboard computer, all prepared for integration into an orbital mission.</w:t>
            </w:r>
          </w:p>
          <w:p w14:paraId="1F5E8F30" w14:textId="77777777" w:rsidR="002330F4" w:rsidRPr="00E90387" w:rsidRDefault="002330F4" w:rsidP="002330F4">
            <w:pPr>
              <w:pBdr>
                <w:top w:val="nil"/>
                <w:left w:val="nil"/>
                <w:bottom w:val="nil"/>
                <w:right w:val="nil"/>
                <w:between w:val="nil"/>
              </w:pBdr>
              <w:spacing w:after="0" w:line="276" w:lineRule="auto"/>
              <w:ind w:firstLine="733"/>
              <w:jc w:val="both"/>
              <w:rPr>
                <w:rFonts w:ascii="Times New Roman" w:hAnsi="Times New Roman"/>
                <w:bCs/>
                <w:noProof/>
                <w:sz w:val="24"/>
                <w:szCs w:val="24"/>
              </w:rPr>
            </w:pPr>
            <w:r w:rsidRPr="00E90387">
              <w:rPr>
                <w:rFonts w:ascii="Times New Roman" w:hAnsi="Times New Roman"/>
                <w:bCs/>
                <w:noProof/>
                <w:sz w:val="24"/>
                <w:szCs w:val="24"/>
              </w:rPr>
              <w:t>The ground and aerial application component included the systematic collection of data through drone missions in forest and aquatic areas, using optical and multispectral sensors. These data were used to develop and validate intelligent monitoring algorithms based on machine learning and deep learning techniques for preprocessing, segmentation, classification, and the detection of aquatic areas using spectral indices such as NDWI. In addition, a neural network was implemented to reconstruct the NIR component from RGB images, enabling the estimation of the NDVI index under hardware resource constraints.</w:t>
            </w:r>
          </w:p>
          <w:p w14:paraId="49161FD9" w14:textId="09D05E21" w:rsidR="00C4069D" w:rsidRPr="00EC2311" w:rsidRDefault="002330F4" w:rsidP="002330F4">
            <w:pPr>
              <w:pBdr>
                <w:top w:val="nil"/>
                <w:left w:val="nil"/>
                <w:bottom w:val="nil"/>
                <w:right w:val="nil"/>
                <w:between w:val="nil"/>
              </w:pBdr>
              <w:spacing w:after="0" w:line="276" w:lineRule="auto"/>
              <w:ind w:firstLine="733"/>
              <w:jc w:val="both"/>
              <w:rPr>
                <w:rFonts w:ascii="Times New Roman" w:hAnsi="Times New Roman"/>
                <w:bCs/>
                <w:sz w:val="24"/>
                <w:szCs w:val="24"/>
                <w:lang w:val="ro-RO"/>
              </w:rPr>
            </w:pPr>
            <w:r w:rsidRPr="00E90387">
              <w:rPr>
                <w:rFonts w:ascii="Times New Roman" w:hAnsi="Times New Roman"/>
                <w:bCs/>
                <w:noProof/>
                <w:sz w:val="24"/>
                <w:szCs w:val="24"/>
              </w:rPr>
              <w:t>Another essential outcome is the development of robust communication procedures and algorithms for nanosatellites, capable of ensuring reliable transmission of large volumes of data in the presence of ionospheric and tropospheric disturbances. Furthermore, a prototype of the drone-based image acquisition subsystem and dedicated communication protocols with ground stations were developed. Overall, the results demonstrate the technological maturity of the developed</w:t>
            </w:r>
            <w:r w:rsidRPr="00E90387">
              <w:rPr>
                <w:rFonts w:ascii="Times New Roman" w:hAnsi="Times New Roman"/>
                <w:bCs/>
                <w:sz w:val="24"/>
                <w:szCs w:val="24"/>
              </w:rPr>
              <w:t xml:space="preserve"> solutions and their readiness for practical deployment and further expansion in future projects.</w:t>
            </w:r>
          </w:p>
        </w:tc>
      </w:tr>
    </w:tbl>
    <w:p w14:paraId="0E589ADA" w14:textId="77777777" w:rsidR="00C4069D" w:rsidRDefault="00C4069D" w:rsidP="00C4069D">
      <w:pPr>
        <w:spacing w:after="120" w:line="276" w:lineRule="auto"/>
        <w:jc w:val="both"/>
        <w:rPr>
          <w:rFonts w:ascii="Times New Roman" w:hAnsi="Times New Roman"/>
          <w:b/>
          <w:i/>
          <w:sz w:val="24"/>
          <w:szCs w:val="24"/>
          <w:lang w:val="ro-RO"/>
        </w:rPr>
      </w:pPr>
    </w:p>
    <w:p w14:paraId="345B8839" w14:textId="77777777" w:rsidR="00B4740C" w:rsidRPr="00EC2311" w:rsidRDefault="00B4740C" w:rsidP="00C4069D">
      <w:pPr>
        <w:spacing w:after="120" w:line="276" w:lineRule="auto"/>
        <w:jc w:val="both"/>
        <w:rPr>
          <w:rFonts w:ascii="Times New Roman" w:hAnsi="Times New Roman"/>
          <w:b/>
          <w:i/>
          <w:sz w:val="24"/>
          <w:szCs w:val="24"/>
          <w:lang w:val="ro-RO"/>
        </w:rPr>
      </w:pPr>
    </w:p>
    <w:p w14:paraId="783945E1" w14:textId="77777777" w:rsidR="00C4069D" w:rsidRPr="00EC2311" w:rsidRDefault="00C4069D" w:rsidP="00C4069D">
      <w:pPr>
        <w:spacing w:after="0" w:line="276" w:lineRule="auto"/>
        <w:rPr>
          <w:rFonts w:ascii="Times New Roman" w:hAnsi="Times New Roman"/>
          <w:color w:val="FF0000"/>
          <w:sz w:val="24"/>
          <w:szCs w:val="24"/>
          <w:lang w:val="ro-RO"/>
        </w:rPr>
      </w:pPr>
      <w:r w:rsidRPr="00EC2311">
        <w:rPr>
          <w:rFonts w:ascii="Times New Roman" w:hAnsi="Times New Roman"/>
          <w:sz w:val="24"/>
          <w:szCs w:val="24"/>
          <w:lang w:val="ro-RO"/>
        </w:rPr>
        <w:t xml:space="preserve">Coordonatorul subprogramului                             </w:t>
      </w:r>
    </w:p>
    <w:p w14:paraId="16415CC5" w14:textId="60BCC180" w:rsidR="006251A6" w:rsidRPr="00EC2311" w:rsidRDefault="00C4069D" w:rsidP="006251A6">
      <w:pPr>
        <w:spacing w:after="120" w:line="276" w:lineRule="auto"/>
        <w:rPr>
          <w:rFonts w:ascii="Times New Roman" w:eastAsia="Times New Roman" w:hAnsi="Times New Roman"/>
          <w:sz w:val="24"/>
          <w:szCs w:val="24"/>
          <w:lang w:val="ro-RO" w:eastAsia="ru-RU"/>
        </w:rPr>
      </w:pPr>
      <w:r w:rsidRPr="00EC2311">
        <w:rPr>
          <w:rFonts w:ascii="Times New Roman" w:hAnsi="Times New Roman"/>
          <w:sz w:val="24"/>
          <w:szCs w:val="24"/>
          <w:lang w:val="ro-RO"/>
        </w:rPr>
        <w:t>de cercetare</w:t>
      </w:r>
      <w:r w:rsidRPr="00EC2311">
        <w:rPr>
          <w:rFonts w:ascii="Times New Roman" w:hAnsi="Times New Roman"/>
          <w:color w:val="FF0000"/>
          <w:sz w:val="24"/>
          <w:szCs w:val="24"/>
          <w:lang w:val="ro-RO"/>
        </w:rPr>
        <w:t xml:space="preserve"> </w:t>
      </w:r>
      <w:r w:rsidRPr="00EC2311">
        <w:rPr>
          <w:rFonts w:ascii="Times New Roman" w:hAnsi="Times New Roman"/>
          <w:color w:val="FF0000"/>
          <w:sz w:val="24"/>
          <w:szCs w:val="24"/>
          <w:lang w:val="ro-RO"/>
        </w:rPr>
        <w:tab/>
      </w:r>
      <w:r w:rsidRPr="00EC2311">
        <w:rPr>
          <w:rFonts w:ascii="Times New Roman" w:hAnsi="Times New Roman"/>
          <w:color w:val="FF0000"/>
          <w:sz w:val="24"/>
          <w:szCs w:val="24"/>
          <w:lang w:val="ro-RO"/>
        </w:rPr>
        <w:tab/>
      </w:r>
      <w:r w:rsidRPr="00EC2311">
        <w:rPr>
          <w:rFonts w:ascii="Times New Roman" w:hAnsi="Times New Roman"/>
          <w:color w:val="FF0000"/>
          <w:sz w:val="24"/>
          <w:szCs w:val="24"/>
          <w:lang w:val="ro-RO"/>
        </w:rPr>
        <w:tab/>
        <w:t xml:space="preserve">           </w:t>
      </w:r>
      <w:r w:rsidRPr="00EC2311">
        <w:rPr>
          <w:rFonts w:ascii="Times New Roman" w:hAnsi="Times New Roman"/>
          <w:color w:val="FF0000"/>
          <w:sz w:val="24"/>
          <w:szCs w:val="24"/>
          <w:lang w:val="ro-RO"/>
        </w:rPr>
        <w:tab/>
        <w:t xml:space="preserve">     </w:t>
      </w:r>
      <w:r w:rsidR="006251A6" w:rsidRPr="00EC2311">
        <w:rPr>
          <w:rFonts w:ascii="Times New Roman" w:hAnsi="Times New Roman"/>
          <w:color w:val="FF0000"/>
          <w:sz w:val="24"/>
          <w:szCs w:val="24"/>
          <w:lang w:val="ro-RO"/>
        </w:rPr>
        <w:t xml:space="preserve">   </w:t>
      </w:r>
      <w:r w:rsidR="00681F21" w:rsidRPr="00EC2311">
        <w:rPr>
          <w:rFonts w:ascii="Times New Roman" w:eastAsia="Times New Roman" w:hAnsi="Times New Roman"/>
          <w:b/>
          <w:sz w:val="24"/>
          <w:szCs w:val="24"/>
          <w:lang w:val="ro-RO"/>
        </w:rPr>
        <w:t xml:space="preserve">dr. </w:t>
      </w:r>
      <w:proofErr w:type="spellStart"/>
      <w:r w:rsidR="00681F21" w:rsidRPr="00EC2311">
        <w:rPr>
          <w:rFonts w:ascii="Times New Roman" w:eastAsia="Times New Roman" w:hAnsi="Times New Roman"/>
          <w:b/>
          <w:sz w:val="24"/>
          <w:szCs w:val="24"/>
          <w:lang w:val="ro-RO"/>
        </w:rPr>
        <w:t>hab</w:t>
      </w:r>
      <w:proofErr w:type="spellEnd"/>
      <w:r w:rsidR="00681F21" w:rsidRPr="00EC2311">
        <w:rPr>
          <w:rFonts w:ascii="Times New Roman" w:eastAsia="Times New Roman" w:hAnsi="Times New Roman"/>
          <w:b/>
          <w:sz w:val="24"/>
          <w:szCs w:val="24"/>
          <w:lang w:val="ro-RO"/>
        </w:rPr>
        <w:t>. Viorel BOSTAN</w:t>
      </w:r>
      <w:r w:rsidR="00681F21" w:rsidRPr="00EC2311">
        <w:rPr>
          <w:rFonts w:ascii="Times New Roman" w:hAnsi="Times New Roman"/>
          <w:sz w:val="24"/>
          <w:szCs w:val="24"/>
          <w:lang w:val="ro-RO"/>
        </w:rPr>
        <w:t xml:space="preserve">           _____________</w:t>
      </w:r>
      <w:r w:rsidR="006251A6" w:rsidRPr="00EC2311">
        <w:rPr>
          <w:rFonts w:ascii="Times New Roman" w:hAnsi="Times New Roman"/>
          <w:sz w:val="24"/>
          <w:szCs w:val="24"/>
          <w:lang w:val="ro-RO"/>
        </w:rPr>
        <w:t xml:space="preserve">      </w:t>
      </w:r>
    </w:p>
    <w:p w14:paraId="101C4FD1" w14:textId="77777777" w:rsidR="00C4069D" w:rsidRPr="00EC2311" w:rsidRDefault="00C4069D" w:rsidP="00C4069D">
      <w:pPr>
        <w:spacing w:after="120" w:line="276" w:lineRule="auto"/>
        <w:rPr>
          <w:rFonts w:ascii="Times New Roman" w:eastAsia="Times New Roman" w:hAnsi="Times New Roman"/>
          <w:sz w:val="24"/>
          <w:szCs w:val="24"/>
          <w:lang w:val="ro-RO" w:eastAsia="ru-RU"/>
        </w:rPr>
      </w:pPr>
      <w:r w:rsidRPr="00EC2311">
        <w:rPr>
          <w:rFonts w:ascii="Times New Roman" w:eastAsia="Times New Roman" w:hAnsi="Times New Roman"/>
          <w:sz w:val="24"/>
          <w:szCs w:val="24"/>
          <w:lang w:val="ro-RO" w:eastAsia="ru-RU"/>
        </w:rPr>
        <w:t xml:space="preserve">Data: _________________ </w:t>
      </w:r>
    </w:p>
    <w:bookmarkEnd w:id="0"/>
    <w:p w14:paraId="292ED181" w14:textId="77777777" w:rsidR="00C4069D" w:rsidRPr="00EC2311" w:rsidRDefault="00C4069D" w:rsidP="00C4069D">
      <w:pPr>
        <w:spacing w:after="120" w:line="276" w:lineRule="auto"/>
        <w:jc w:val="both"/>
        <w:rPr>
          <w:rFonts w:ascii="Times New Roman" w:hAnsi="Times New Roman"/>
          <w:b/>
          <w:i/>
          <w:sz w:val="24"/>
          <w:szCs w:val="24"/>
          <w:u w:val="single"/>
          <w:lang w:val="ro-RO"/>
        </w:rPr>
      </w:pPr>
    </w:p>
    <w:sectPr w:rsidR="00C4069D" w:rsidRPr="00EC2311" w:rsidSect="007B4A50">
      <w:footerReference w:type="default" r:id="rId7"/>
      <w:pgSz w:w="11906" w:h="16838" w:code="9"/>
      <w:pgMar w:top="900" w:right="1041"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D5E8" w14:textId="77777777" w:rsidR="00AD4A34" w:rsidRDefault="00AD4A34">
      <w:pPr>
        <w:spacing w:after="0" w:line="240" w:lineRule="auto"/>
      </w:pPr>
      <w:r>
        <w:separator/>
      </w:r>
    </w:p>
  </w:endnote>
  <w:endnote w:type="continuationSeparator" w:id="0">
    <w:p w14:paraId="52F81E2F" w14:textId="77777777" w:rsidR="00AD4A34" w:rsidRDefault="00AD4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9993208"/>
      <w:docPartObj>
        <w:docPartGallery w:val="Page Numbers (Bottom of Page)"/>
        <w:docPartUnique/>
      </w:docPartObj>
    </w:sdtPr>
    <w:sdtEndPr>
      <w:rPr>
        <w:noProof/>
      </w:rPr>
    </w:sdtEndPr>
    <w:sdtContent>
      <w:p w14:paraId="374FC2A3" w14:textId="4F9BA2FC" w:rsidR="001A1E55" w:rsidRDefault="001A1E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721F3E" w14:textId="77777777" w:rsidR="006F7B60" w:rsidRDefault="006F7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C9C7" w14:textId="77777777" w:rsidR="00AD4A34" w:rsidRDefault="00AD4A34">
      <w:pPr>
        <w:spacing w:after="0" w:line="240" w:lineRule="auto"/>
      </w:pPr>
      <w:r>
        <w:separator/>
      </w:r>
    </w:p>
  </w:footnote>
  <w:footnote w:type="continuationSeparator" w:id="0">
    <w:p w14:paraId="55AFD6BF" w14:textId="77777777" w:rsidR="00AD4A34" w:rsidRDefault="00AD4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0900"/>
    <w:multiLevelType w:val="hybridMultilevel"/>
    <w:tmpl w:val="05084B5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5E1900"/>
    <w:multiLevelType w:val="hybridMultilevel"/>
    <w:tmpl w:val="83A4C6D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2B560B9"/>
    <w:multiLevelType w:val="hybridMultilevel"/>
    <w:tmpl w:val="BEF69E28"/>
    <w:lvl w:ilvl="0" w:tplc="DCF8B128">
      <w:start w:val="1"/>
      <w:numFmt w:val="bullet"/>
      <w:lvlText w:val=""/>
      <w:lvlJc w:val="left"/>
      <w:pPr>
        <w:tabs>
          <w:tab w:val="num" w:pos="720"/>
        </w:tabs>
        <w:ind w:left="720" w:hanging="360"/>
      </w:pPr>
      <w:rPr>
        <w:rFonts w:ascii="Wingdings" w:hAnsi="Wingdings" w:hint="default"/>
      </w:rPr>
    </w:lvl>
    <w:lvl w:ilvl="1" w:tplc="D172878C" w:tentative="1">
      <w:start w:val="1"/>
      <w:numFmt w:val="bullet"/>
      <w:lvlText w:val=""/>
      <w:lvlJc w:val="left"/>
      <w:pPr>
        <w:tabs>
          <w:tab w:val="num" w:pos="1440"/>
        </w:tabs>
        <w:ind w:left="1440" w:hanging="360"/>
      </w:pPr>
      <w:rPr>
        <w:rFonts w:ascii="Wingdings" w:hAnsi="Wingdings" w:hint="default"/>
      </w:rPr>
    </w:lvl>
    <w:lvl w:ilvl="2" w:tplc="7A9EA1A4" w:tentative="1">
      <w:start w:val="1"/>
      <w:numFmt w:val="bullet"/>
      <w:lvlText w:val=""/>
      <w:lvlJc w:val="left"/>
      <w:pPr>
        <w:tabs>
          <w:tab w:val="num" w:pos="2160"/>
        </w:tabs>
        <w:ind w:left="2160" w:hanging="360"/>
      </w:pPr>
      <w:rPr>
        <w:rFonts w:ascii="Wingdings" w:hAnsi="Wingdings" w:hint="default"/>
      </w:rPr>
    </w:lvl>
    <w:lvl w:ilvl="3" w:tplc="A28EC672" w:tentative="1">
      <w:start w:val="1"/>
      <w:numFmt w:val="bullet"/>
      <w:lvlText w:val=""/>
      <w:lvlJc w:val="left"/>
      <w:pPr>
        <w:tabs>
          <w:tab w:val="num" w:pos="2880"/>
        </w:tabs>
        <w:ind w:left="2880" w:hanging="360"/>
      </w:pPr>
      <w:rPr>
        <w:rFonts w:ascii="Wingdings" w:hAnsi="Wingdings" w:hint="default"/>
      </w:rPr>
    </w:lvl>
    <w:lvl w:ilvl="4" w:tplc="B958F554" w:tentative="1">
      <w:start w:val="1"/>
      <w:numFmt w:val="bullet"/>
      <w:lvlText w:val=""/>
      <w:lvlJc w:val="left"/>
      <w:pPr>
        <w:tabs>
          <w:tab w:val="num" w:pos="3600"/>
        </w:tabs>
        <w:ind w:left="3600" w:hanging="360"/>
      </w:pPr>
      <w:rPr>
        <w:rFonts w:ascii="Wingdings" w:hAnsi="Wingdings" w:hint="default"/>
      </w:rPr>
    </w:lvl>
    <w:lvl w:ilvl="5" w:tplc="5B507238" w:tentative="1">
      <w:start w:val="1"/>
      <w:numFmt w:val="bullet"/>
      <w:lvlText w:val=""/>
      <w:lvlJc w:val="left"/>
      <w:pPr>
        <w:tabs>
          <w:tab w:val="num" w:pos="4320"/>
        </w:tabs>
        <w:ind w:left="4320" w:hanging="360"/>
      </w:pPr>
      <w:rPr>
        <w:rFonts w:ascii="Wingdings" w:hAnsi="Wingdings" w:hint="default"/>
      </w:rPr>
    </w:lvl>
    <w:lvl w:ilvl="6" w:tplc="49E08276" w:tentative="1">
      <w:start w:val="1"/>
      <w:numFmt w:val="bullet"/>
      <w:lvlText w:val=""/>
      <w:lvlJc w:val="left"/>
      <w:pPr>
        <w:tabs>
          <w:tab w:val="num" w:pos="5040"/>
        </w:tabs>
        <w:ind w:left="5040" w:hanging="360"/>
      </w:pPr>
      <w:rPr>
        <w:rFonts w:ascii="Wingdings" w:hAnsi="Wingdings" w:hint="default"/>
      </w:rPr>
    </w:lvl>
    <w:lvl w:ilvl="7" w:tplc="86C47530" w:tentative="1">
      <w:start w:val="1"/>
      <w:numFmt w:val="bullet"/>
      <w:lvlText w:val=""/>
      <w:lvlJc w:val="left"/>
      <w:pPr>
        <w:tabs>
          <w:tab w:val="num" w:pos="5760"/>
        </w:tabs>
        <w:ind w:left="5760" w:hanging="360"/>
      </w:pPr>
      <w:rPr>
        <w:rFonts w:ascii="Wingdings" w:hAnsi="Wingdings" w:hint="default"/>
      </w:rPr>
    </w:lvl>
    <w:lvl w:ilvl="8" w:tplc="121C3AF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C227B"/>
    <w:multiLevelType w:val="hybridMultilevel"/>
    <w:tmpl w:val="28A0E2BE"/>
    <w:lvl w:ilvl="0" w:tplc="0409000D">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13A96BAB"/>
    <w:multiLevelType w:val="hybridMultilevel"/>
    <w:tmpl w:val="7DCC92E0"/>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44B293E"/>
    <w:multiLevelType w:val="hybridMultilevel"/>
    <w:tmpl w:val="D81C2F86"/>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6766AB6"/>
    <w:multiLevelType w:val="hybridMultilevel"/>
    <w:tmpl w:val="403CB1AE"/>
    <w:lvl w:ilvl="0" w:tplc="0409000D">
      <w:start w:val="1"/>
      <w:numFmt w:val="bullet"/>
      <w:lvlText w:val=""/>
      <w:lvlJc w:val="left"/>
      <w:pPr>
        <w:ind w:left="502" w:hanging="360"/>
      </w:pPr>
      <w:rPr>
        <w:rFonts w:ascii="Wingdings" w:hAnsi="Wingdings"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177069B1"/>
    <w:multiLevelType w:val="hybridMultilevel"/>
    <w:tmpl w:val="742C1B52"/>
    <w:lvl w:ilvl="0" w:tplc="244E50D6">
      <w:start w:val="1"/>
      <w:numFmt w:val="decimal"/>
      <w:lvlText w:val="%1."/>
      <w:lvlJc w:val="left"/>
      <w:pPr>
        <w:ind w:left="810" w:hanging="360"/>
      </w:pPr>
      <w:rPr>
        <w:rFonts w:hint="default"/>
        <w:b/>
        <w:i w:val="0"/>
        <w:strike w:val="0"/>
        <w:color w:val="auto"/>
        <w:lang w:val="ro-MD"/>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8" w15:restartNumberingAfterBreak="0">
    <w:nsid w:val="2AC62821"/>
    <w:multiLevelType w:val="hybridMultilevel"/>
    <w:tmpl w:val="25103690"/>
    <w:lvl w:ilvl="0" w:tplc="7B52746E">
      <w:start w:val="1"/>
      <w:numFmt w:val="decimal"/>
      <w:lvlText w:val="%1."/>
      <w:lvlJc w:val="left"/>
      <w:pPr>
        <w:ind w:left="810" w:hanging="360"/>
      </w:pPr>
      <w:rPr>
        <w:rFonts w:hint="default"/>
        <w:b w:val="0"/>
        <w:bCs/>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9" w15:restartNumberingAfterBreak="0">
    <w:nsid w:val="2BE707AB"/>
    <w:multiLevelType w:val="hybridMultilevel"/>
    <w:tmpl w:val="45040C76"/>
    <w:lvl w:ilvl="0" w:tplc="8D2C619A">
      <w:start w:val="1"/>
      <w:numFmt w:val="decimal"/>
      <w:lvlText w:val="%1."/>
      <w:lvlJc w:val="left"/>
      <w:pPr>
        <w:ind w:left="810" w:hanging="360"/>
      </w:pPr>
      <w:rPr>
        <w:rFonts w:hint="default"/>
        <w:b w:val="0"/>
        <w:bCs w:val="0"/>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0" w15:restartNumberingAfterBreak="0">
    <w:nsid w:val="2C20024C"/>
    <w:multiLevelType w:val="hybridMultilevel"/>
    <w:tmpl w:val="66A2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63D44"/>
    <w:multiLevelType w:val="hybridMultilevel"/>
    <w:tmpl w:val="8E0865FC"/>
    <w:lvl w:ilvl="0" w:tplc="F306F44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DB4CA6"/>
    <w:multiLevelType w:val="hybridMultilevel"/>
    <w:tmpl w:val="A7CCDF04"/>
    <w:lvl w:ilvl="0" w:tplc="0409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CEB7783"/>
    <w:multiLevelType w:val="hybridMultilevel"/>
    <w:tmpl w:val="379A7058"/>
    <w:lvl w:ilvl="0" w:tplc="0409000D">
      <w:start w:val="1"/>
      <w:numFmt w:val="bullet"/>
      <w:lvlText w:val=""/>
      <w:lvlJc w:val="left"/>
      <w:pPr>
        <w:ind w:left="1596" w:hanging="360"/>
      </w:pPr>
      <w:rPr>
        <w:rFonts w:ascii="Wingdings" w:hAnsi="Wingdings" w:hint="default"/>
      </w:rPr>
    </w:lvl>
    <w:lvl w:ilvl="1" w:tplc="04090003" w:tentative="1">
      <w:start w:val="1"/>
      <w:numFmt w:val="bullet"/>
      <w:lvlText w:val="o"/>
      <w:lvlJc w:val="left"/>
      <w:pPr>
        <w:ind w:left="2316" w:hanging="360"/>
      </w:pPr>
      <w:rPr>
        <w:rFonts w:ascii="Courier New" w:hAnsi="Courier New" w:cs="Courier New" w:hint="default"/>
      </w:rPr>
    </w:lvl>
    <w:lvl w:ilvl="2" w:tplc="04090005" w:tentative="1">
      <w:start w:val="1"/>
      <w:numFmt w:val="bullet"/>
      <w:lvlText w:val=""/>
      <w:lvlJc w:val="left"/>
      <w:pPr>
        <w:ind w:left="3036" w:hanging="360"/>
      </w:pPr>
      <w:rPr>
        <w:rFonts w:ascii="Wingdings" w:hAnsi="Wingdings" w:hint="default"/>
      </w:rPr>
    </w:lvl>
    <w:lvl w:ilvl="3" w:tplc="04090001" w:tentative="1">
      <w:start w:val="1"/>
      <w:numFmt w:val="bullet"/>
      <w:lvlText w:val=""/>
      <w:lvlJc w:val="left"/>
      <w:pPr>
        <w:ind w:left="3756" w:hanging="360"/>
      </w:pPr>
      <w:rPr>
        <w:rFonts w:ascii="Symbol" w:hAnsi="Symbol" w:hint="default"/>
      </w:rPr>
    </w:lvl>
    <w:lvl w:ilvl="4" w:tplc="04090003" w:tentative="1">
      <w:start w:val="1"/>
      <w:numFmt w:val="bullet"/>
      <w:lvlText w:val="o"/>
      <w:lvlJc w:val="left"/>
      <w:pPr>
        <w:ind w:left="4476" w:hanging="360"/>
      </w:pPr>
      <w:rPr>
        <w:rFonts w:ascii="Courier New" w:hAnsi="Courier New" w:cs="Courier New" w:hint="default"/>
      </w:rPr>
    </w:lvl>
    <w:lvl w:ilvl="5" w:tplc="04090005" w:tentative="1">
      <w:start w:val="1"/>
      <w:numFmt w:val="bullet"/>
      <w:lvlText w:val=""/>
      <w:lvlJc w:val="left"/>
      <w:pPr>
        <w:ind w:left="5196" w:hanging="360"/>
      </w:pPr>
      <w:rPr>
        <w:rFonts w:ascii="Wingdings" w:hAnsi="Wingdings" w:hint="default"/>
      </w:rPr>
    </w:lvl>
    <w:lvl w:ilvl="6" w:tplc="04090001" w:tentative="1">
      <w:start w:val="1"/>
      <w:numFmt w:val="bullet"/>
      <w:lvlText w:val=""/>
      <w:lvlJc w:val="left"/>
      <w:pPr>
        <w:ind w:left="5916" w:hanging="360"/>
      </w:pPr>
      <w:rPr>
        <w:rFonts w:ascii="Symbol" w:hAnsi="Symbol" w:hint="default"/>
      </w:rPr>
    </w:lvl>
    <w:lvl w:ilvl="7" w:tplc="04090003" w:tentative="1">
      <w:start w:val="1"/>
      <w:numFmt w:val="bullet"/>
      <w:lvlText w:val="o"/>
      <w:lvlJc w:val="left"/>
      <w:pPr>
        <w:ind w:left="6636" w:hanging="360"/>
      </w:pPr>
      <w:rPr>
        <w:rFonts w:ascii="Courier New" w:hAnsi="Courier New" w:cs="Courier New" w:hint="default"/>
      </w:rPr>
    </w:lvl>
    <w:lvl w:ilvl="8" w:tplc="04090005" w:tentative="1">
      <w:start w:val="1"/>
      <w:numFmt w:val="bullet"/>
      <w:lvlText w:val=""/>
      <w:lvlJc w:val="left"/>
      <w:pPr>
        <w:ind w:left="7356" w:hanging="360"/>
      </w:pPr>
      <w:rPr>
        <w:rFonts w:ascii="Wingdings" w:hAnsi="Wingdings" w:hint="default"/>
      </w:rPr>
    </w:lvl>
  </w:abstractNum>
  <w:abstractNum w:abstractNumId="14" w15:restartNumberingAfterBreak="0">
    <w:nsid w:val="5E5772E5"/>
    <w:multiLevelType w:val="hybridMultilevel"/>
    <w:tmpl w:val="D60E8C6A"/>
    <w:lvl w:ilvl="0" w:tplc="895AC010">
      <w:start w:val="19"/>
      <w:numFmt w:val="bullet"/>
      <w:lvlText w:val="-"/>
      <w:lvlJc w:val="left"/>
      <w:pPr>
        <w:ind w:left="420" w:hanging="360"/>
      </w:pPr>
      <w:rPr>
        <w:rFonts w:ascii="Calibri" w:eastAsia="Times New Roman" w:hAnsi="Calibri" w:cs="Calibri" w:hint="default"/>
        <w:color w:val="auto"/>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60351108"/>
    <w:multiLevelType w:val="hybridMultilevel"/>
    <w:tmpl w:val="CE4AA720"/>
    <w:lvl w:ilvl="0" w:tplc="FFFFFFFF">
      <w:start w:val="1"/>
      <w:numFmt w:val="decimal"/>
      <w:lvlText w:val="%1."/>
      <w:lvlJc w:val="left"/>
      <w:pPr>
        <w:ind w:left="810" w:hanging="360"/>
      </w:pPr>
      <w:rPr>
        <w:rFonts w:hint="default"/>
        <w:b/>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6" w15:restartNumberingAfterBreak="0">
    <w:nsid w:val="60712CC2"/>
    <w:multiLevelType w:val="hybridMultilevel"/>
    <w:tmpl w:val="91FABEAA"/>
    <w:lvl w:ilvl="0" w:tplc="19FEA078">
      <w:start w:val="1"/>
      <w:numFmt w:val="bullet"/>
      <w:lvlText w:val=""/>
      <w:lvlJc w:val="left"/>
      <w:pPr>
        <w:tabs>
          <w:tab w:val="num" w:pos="720"/>
        </w:tabs>
        <w:ind w:left="720" w:hanging="360"/>
      </w:pPr>
      <w:rPr>
        <w:rFonts w:ascii="Wingdings" w:hAnsi="Wingdings" w:hint="default"/>
      </w:rPr>
    </w:lvl>
    <w:lvl w:ilvl="1" w:tplc="9304A516" w:tentative="1">
      <w:start w:val="1"/>
      <w:numFmt w:val="bullet"/>
      <w:lvlText w:val=""/>
      <w:lvlJc w:val="left"/>
      <w:pPr>
        <w:tabs>
          <w:tab w:val="num" w:pos="1440"/>
        </w:tabs>
        <w:ind w:left="1440" w:hanging="360"/>
      </w:pPr>
      <w:rPr>
        <w:rFonts w:ascii="Wingdings" w:hAnsi="Wingdings" w:hint="default"/>
      </w:rPr>
    </w:lvl>
    <w:lvl w:ilvl="2" w:tplc="A9243AE4" w:tentative="1">
      <w:start w:val="1"/>
      <w:numFmt w:val="bullet"/>
      <w:lvlText w:val=""/>
      <w:lvlJc w:val="left"/>
      <w:pPr>
        <w:tabs>
          <w:tab w:val="num" w:pos="2160"/>
        </w:tabs>
        <w:ind w:left="2160" w:hanging="360"/>
      </w:pPr>
      <w:rPr>
        <w:rFonts w:ascii="Wingdings" w:hAnsi="Wingdings" w:hint="default"/>
      </w:rPr>
    </w:lvl>
    <w:lvl w:ilvl="3" w:tplc="84B0CBE6" w:tentative="1">
      <w:start w:val="1"/>
      <w:numFmt w:val="bullet"/>
      <w:lvlText w:val=""/>
      <w:lvlJc w:val="left"/>
      <w:pPr>
        <w:tabs>
          <w:tab w:val="num" w:pos="2880"/>
        </w:tabs>
        <w:ind w:left="2880" w:hanging="360"/>
      </w:pPr>
      <w:rPr>
        <w:rFonts w:ascii="Wingdings" w:hAnsi="Wingdings" w:hint="default"/>
      </w:rPr>
    </w:lvl>
    <w:lvl w:ilvl="4" w:tplc="BEA8AC76" w:tentative="1">
      <w:start w:val="1"/>
      <w:numFmt w:val="bullet"/>
      <w:lvlText w:val=""/>
      <w:lvlJc w:val="left"/>
      <w:pPr>
        <w:tabs>
          <w:tab w:val="num" w:pos="3600"/>
        </w:tabs>
        <w:ind w:left="3600" w:hanging="360"/>
      </w:pPr>
      <w:rPr>
        <w:rFonts w:ascii="Wingdings" w:hAnsi="Wingdings" w:hint="default"/>
      </w:rPr>
    </w:lvl>
    <w:lvl w:ilvl="5" w:tplc="A808DB60" w:tentative="1">
      <w:start w:val="1"/>
      <w:numFmt w:val="bullet"/>
      <w:lvlText w:val=""/>
      <w:lvlJc w:val="left"/>
      <w:pPr>
        <w:tabs>
          <w:tab w:val="num" w:pos="4320"/>
        </w:tabs>
        <w:ind w:left="4320" w:hanging="360"/>
      </w:pPr>
      <w:rPr>
        <w:rFonts w:ascii="Wingdings" w:hAnsi="Wingdings" w:hint="default"/>
      </w:rPr>
    </w:lvl>
    <w:lvl w:ilvl="6" w:tplc="83640CF4" w:tentative="1">
      <w:start w:val="1"/>
      <w:numFmt w:val="bullet"/>
      <w:lvlText w:val=""/>
      <w:lvlJc w:val="left"/>
      <w:pPr>
        <w:tabs>
          <w:tab w:val="num" w:pos="5040"/>
        </w:tabs>
        <w:ind w:left="5040" w:hanging="360"/>
      </w:pPr>
      <w:rPr>
        <w:rFonts w:ascii="Wingdings" w:hAnsi="Wingdings" w:hint="default"/>
      </w:rPr>
    </w:lvl>
    <w:lvl w:ilvl="7" w:tplc="509624A2" w:tentative="1">
      <w:start w:val="1"/>
      <w:numFmt w:val="bullet"/>
      <w:lvlText w:val=""/>
      <w:lvlJc w:val="left"/>
      <w:pPr>
        <w:tabs>
          <w:tab w:val="num" w:pos="5760"/>
        </w:tabs>
        <w:ind w:left="5760" w:hanging="360"/>
      </w:pPr>
      <w:rPr>
        <w:rFonts w:ascii="Wingdings" w:hAnsi="Wingdings" w:hint="default"/>
      </w:rPr>
    </w:lvl>
    <w:lvl w:ilvl="8" w:tplc="AB902E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782329"/>
    <w:multiLevelType w:val="hybridMultilevel"/>
    <w:tmpl w:val="4E628862"/>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62CB5C4A"/>
    <w:multiLevelType w:val="hybridMultilevel"/>
    <w:tmpl w:val="3D706C48"/>
    <w:lvl w:ilvl="0" w:tplc="FFFFFFFF">
      <w:start w:val="1"/>
      <w:numFmt w:val="decimal"/>
      <w:lvlText w:val="%1."/>
      <w:lvlJc w:val="left"/>
      <w:pPr>
        <w:tabs>
          <w:tab w:val="num" w:pos="720"/>
        </w:tabs>
        <w:ind w:left="720" w:hanging="360"/>
      </w:pPr>
      <w:rPr>
        <w:rFonts w:hint="default"/>
        <w:b/>
        <w:i w:val="0"/>
        <w:strike w:val="0"/>
        <w:color w:val="auto"/>
        <w:lang w:val="ro-MD"/>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F7457"/>
    <w:multiLevelType w:val="hybridMultilevel"/>
    <w:tmpl w:val="646C01E4"/>
    <w:lvl w:ilvl="0" w:tplc="02445AE2">
      <w:start w:val="1"/>
      <w:numFmt w:val="decimal"/>
      <w:lvlText w:val="%1."/>
      <w:lvlJc w:val="left"/>
      <w:pPr>
        <w:ind w:left="810" w:hanging="360"/>
      </w:pPr>
      <w:rPr>
        <w:rFonts w:hint="default"/>
        <w:b w:val="0"/>
        <w:bCs w:val="0"/>
        <w:i w:val="0"/>
        <w:strike w:val="0"/>
        <w:color w:val="auto"/>
        <w:lang w:val="ro-MD"/>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0" w15:restartNumberingAfterBreak="0">
    <w:nsid w:val="72F57E37"/>
    <w:multiLevelType w:val="hybridMultilevel"/>
    <w:tmpl w:val="21E8407E"/>
    <w:lvl w:ilvl="0" w:tplc="0409000D">
      <w:start w:val="1"/>
      <w:numFmt w:val="bullet"/>
      <w:lvlText w:val=""/>
      <w:lvlJc w:val="left"/>
      <w:pPr>
        <w:ind w:left="720" w:hanging="360"/>
      </w:pPr>
      <w:rPr>
        <w:rFonts w:ascii="Wingdings" w:hAnsi="Wingdings" w:hint="default"/>
      </w:rPr>
    </w:lvl>
    <w:lvl w:ilvl="1" w:tplc="A7F61A4E">
      <w:numFmt w:val="bullet"/>
      <w:lvlText w:val=""/>
      <w:lvlJc w:val="left"/>
      <w:pPr>
        <w:ind w:left="1440" w:hanging="360"/>
      </w:pPr>
      <w:rPr>
        <w:rFonts w:ascii="Symbol" w:eastAsia="Calibri" w:hAnsi="Symbol" w:cs="Times New Roman"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21" w15:restartNumberingAfterBreak="0">
    <w:nsid w:val="757E43F0"/>
    <w:multiLevelType w:val="hybridMultilevel"/>
    <w:tmpl w:val="2DC8C4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85A740E"/>
    <w:multiLevelType w:val="hybridMultilevel"/>
    <w:tmpl w:val="42D09FEC"/>
    <w:lvl w:ilvl="0" w:tplc="0409000D">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21898"/>
    <w:multiLevelType w:val="hybridMultilevel"/>
    <w:tmpl w:val="BB52DC42"/>
    <w:lvl w:ilvl="0" w:tplc="50703D54">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5637157">
    <w:abstractNumId w:val="7"/>
  </w:num>
  <w:num w:numId="2" w16cid:durableId="253520365">
    <w:abstractNumId w:val="10"/>
  </w:num>
  <w:num w:numId="3" w16cid:durableId="610934334">
    <w:abstractNumId w:val="1"/>
  </w:num>
  <w:num w:numId="4" w16cid:durableId="156700439">
    <w:abstractNumId w:val="11"/>
  </w:num>
  <w:num w:numId="5" w16cid:durableId="1551065703">
    <w:abstractNumId w:val="15"/>
  </w:num>
  <w:num w:numId="6" w16cid:durableId="1171217800">
    <w:abstractNumId w:val="2"/>
  </w:num>
  <w:num w:numId="7" w16cid:durableId="1810323378">
    <w:abstractNumId w:val="9"/>
  </w:num>
  <w:num w:numId="8" w16cid:durableId="2023047376">
    <w:abstractNumId w:val="19"/>
  </w:num>
  <w:num w:numId="9" w16cid:durableId="1251934845">
    <w:abstractNumId w:val="16"/>
  </w:num>
  <w:num w:numId="10" w16cid:durableId="117996527">
    <w:abstractNumId w:val="12"/>
  </w:num>
  <w:num w:numId="11" w16cid:durableId="1131947206">
    <w:abstractNumId w:val="8"/>
  </w:num>
  <w:num w:numId="12" w16cid:durableId="1295327294">
    <w:abstractNumId w:val="18"/>
  </w:num>
  <w:num w:numId="13" w16cid:durableId="254369157">
    <w:abstractNumId w:val="22"/>
  </w:num>
  <w:num w:numId="14" w16cid:durableId="529220622">
    <w:abstractNumId w:val="6"/>
  </w:num>
  <w:num w:numId="15" w16cid:durableId="697240403">
    <w:abstractNumId w:val="17"/>
  </w:num>
  <w:num w:numId="16" w16cid:durableId="1668049966">
    <w:abstractNumId w:val="20"/>
  </w:num>
  <w:num w:numId="17" w16cid:durableId="305747856">
    <w:abstractNumId w:val="23"/>
  </w:num>
  <w:num w:numId="18" w16cid:durableId="1785691961">
    <w:abstractNumId w:val="3"/>
  </w:num>
  <w:num w:numId="19" w16cid:durableId="935598610">
    <w:abstractNumId w:val="14"/>
  </w:num>
  <w:num w:numId="20" w16cid:durableId="182016025">
    <w:abstractNumId w:val="5"/>
  </w:num>
  <w:num w:numId="21" w16cid:durableId="118304231">
    <w:abstractNumId w:val="21"/>
  </w:num>
  <w:num w:numId="22" w16cid:durableId="619730437">
    <w:abstractNumId w:val="13"/>
  </w:num>
  <w:num w:numId="23" w16cid:durableId="1587297927">
    <w:abstractNumId w:val="0"/>
  </w:num>
  <w:num w:numId="24" w16cid:durableId="267273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69D"/>
    <w:rsid w:val="00040D56"/>
    <w:rsid w:val="00045314"/>
    <w:rsid w:val="00065FDF"/>
    <w:rsid w:val="000771C2"/>
    <w:rsid w:val="00082AA2"/>
    <w:rsid w:val="0008574B"/>
    <w:rsid w:val="000A1545"/>
    <w:rsid w:val="00104B15"/>
    <w:rsid w:val="001058A0"/>
    <w:rsid w:val="00107290"/>
    <w:rsid w:val="00146D97"/>
    <w:rsid w:val="0018063D"/>
    <w:rsid w:val="001832E7"/>
    <w:rsid w:val="001962DA"/>
    <w:rsid w:val="001A1E55"/>
    <w:rsid w:val="001B3820"/>
    <w:rsid w:val="001F5B12"/>
    <w:rsid w:val="002330F4"/>
    <w:rsid w:val="00254DE3"/>
    <w:rsid w:val="002622D7"/>
    <w:rsid w:val="002A1C6B"/>
    <w:rsid w:val="002A43DB"/>
    <w:rsid w:val="002B34CA"/>
    <w:rsid w:val="002C4F92"/>
    <w:rsid w:val="002F3924"/>
    <w:rsid w:val="00323EF8"/>
    <w:rsid w:val="00327DB3"/>
    <w:rsid w:val="0035784F"/>
    <w:rsid w:val="003B577B"/>
    <w:rsid w:val="003E0F56"/>
    <w:rsid w:val="004036E3"/>
    <w:rsid w:val="00410722"/>
    <w:rsid w:val="00445A06"/>
    <w:rsid w:val="004616AD"/>
    <w:rsid w:val="00470220"/>
    <w:rsid w:val="00473D9A"/>
    <w:rsid w:val="004C43F6"/>
    <w:rsid w:val="004D377E"/>
    <w:rsid w:val="004D6809"/>
    <w:rsid w:val="004F29A8"/>
    <w:rsid w:val="00506765"/>
    <w:rsid w:val="0052618C"/>
    <w:rsid w:val="005522D3"/>
    <w:rsid w:val="00590752"/>
    <w:rsid w:val="005B60AA"/>
    <w:rsid w:val="006251A6"/>
    <w:rsid w:val="00681F21"/>
    <w:rsid w:val="006A0A7A"/>
    <w:rsid w:val="006C36FD"/>
    <w:rsid w:val="006F7B60"/>
    <w:rsid w:val="0071082A"/>
    <w:rsid w:val="00770CC4"/>
    <w:rsid w:val="007B4A50"/>
    <w:rsid w:val="007E3175"/>
    <w:rsid w:val="007E411F"/>
    <w:rsid w:val="00807722"/>
    <w:rsid w:val="00830EE8"/>
    <w:rsid w:val="0083144E"/>
    <w:rsid w:val="00882695"/>
    <w:rsid w:val="00891B3C"/>
    <w:rsid w:val="008B68C3"/>
    <w:rsid w:val="008C712B"/>
    <w:rsid w:val="008E2B15"/>
    <w:rsid w:val="00913F49"/>
    <w:rsid w:val="00914685"/>
    <w:rsid w:val="0093221E"/>
    <w:rsid w:val="00933686"/>
    <w:rsid w:val="009705D8"/>
    <w:rsid w:val="00983EFD"/>
    <w:rsid w:val="009E5BEA"/>
    <w:rsid w:val="00A01FAB"/>
    <w:rsid w:val="00A11C29"/>
    <w:rsid w:val="00A23C56"/>
    <w:rsid w:val="00A67EE5"/>
    <w:rsid w:val="00AB6351"/>
    <w:rsid w:val="00AD4A34"/>
    <w:rsid w:val="00B4740C"/>
    <w:rsid w:val="00C4069D"/>
    <w:rsid w:val="00C516D3"/>
    <w:rsid w:val="00C614C5"/>
    <w:rsid w:val="00C70549"/>
    <w:rsid w:val="00C76FF5"/>
    <w:rsid w:val="00C823F5"/>
    <w:rsid w:val="00C96962"/>
    <w:rsid w:val="00CB1D43"/>
    <w:rsid w:val="00D62129"/>
    <w:rsid w:val="00D72441"/>
    <w:rsid w:val="00DE7987"/>
    <w:rsid w:val="00E008A4"/>
    <w:rsid w:val="00E17F57"/>
    <w:rsid w:val="00E366F2"/>
    <w:rsid w:val="00E76B02"/>
    <w:rsid w:val="00E90387"/>
    <w:rsid w:val="00EB39E3"/>
    <w:rsid w:val="00EB497E"/>
    <w:rsid w:val="00EC2311"/>
    <w:rsid w:val="00EE12E3"/>
    <w:rsid w:val="00EF4B61"/>
    <w:rsid w:val="00F374A0"/>
    <w:rsid w:val="00F4005F"/>
    <w:rsid w:val="00F72025"/>
    <w:rsid w:val="00F84D0C"/>
    <w:rsid w:val="00FA6CAA"/>
    <w:rsid w:val="00FC2A61"/>
    <w:rsid w:val="00FF0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DA90"/>
  <w15:chartTrackingRefBased/>
  <w15:docId w15:val="{6B010360-32DC-4AA0-8DDA-6F58F113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96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oetelu (bulletid),Referncias,1st level - Bullet List Paragraph,Lettre d'introduction,Paragrafo elenco,Medium Grid 1 - Accent 21,Normal bullet 2,Bullet list,Numbered List,Colorful List - Accent 11,Listenabsatz,Puces,List Paragraph 1,Stil3"/>
    <w:basedOn w:val="Normal"/>
    <w:link w:val="ListParagraphChar"/>
    <w:uiPriority w:val="34"/>
    <w:qFormat/>
    <w:rsid w:val="00C4069D"/>
    <w:pPr>
      <w:spacing w:line="254" w:lineRule="auto"/>
      <w:ind w:left="720"/>
      <w:contextualSpacing/>
    </w:pPr>
    <w:rPr>
      <w:lang w:val="x-none"/>
    </w:rPr>
  </w:style>
  <w:style w:type="paragraph" w:styleId="NoSpacing">
    <w:name w:val="No Spacing"/>
    <w:link w:val="NoSpacingChar"/>
    <w:uiPriority w:val="1"/>
    <w:qFormat/>
    <w:rsid w:val="00C4069D"/>
    <w:pPr>
      <w:widowControl w:val="0"/>
      <w:spacing w:after="0" w:line="240" w:lineRule="auto"/>
    </w:pPr>
    <w:rPr>
      <w:rFonts w:ascii="Microsoft Sans Serif" w:eastAsia="Microsoft Sans Serif" w:hAnsi="Microsoft Sans Serif" w:cs="Microsoft Sans Serif"/>
      <w:color w:val="000000"/>
      <w:sz w:val="24"/>
      <w:szCs w:val="24"/>
      <w:lang w:val="ro-RO" w:eastAsia="ro-RO" w:bidi="ro-RO"/>
    </w:rPr>
  </w:style>
  <w:style w:type="paragraph" w:styleId="Footer">
    <w:name w:val="footer"/>
    <w:basedOn w:val="Normal"/>
    <w:link w:val="FooterChar"/>
    <w:uiPriority w:val="99"/>
    <w:unhideWhenUsed/>
    <w:rsid w:val="00C40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69D"/>
    <w:rPr>
      <w:rFonts w:ascii="Calibri" w:eastAsia="Calibri" w:hAnsi="Calibri" w:cs="Times New Roman"/>
    </w:rPr>
  </w:style>
  <w:style w:type="character" w:customStyle="1" w:styleId="ListParagraphChar">
    <w:name w:val="List Paragraph Char"/>
    <w:aliases w:val="Loetelu (bulletid) Char,Referncias Char,1st level - Bullet List Paragraph Char,Lettre d'introduction Char,Paragrafo elenco Char,Medium Grid 1 - Accent 21 Char,Normal bullet 2 Char,Bullet list Char,Numbered List Char,Listenabsatz Char"/>
    <w:link w:val="ListParagraph"/>
    <w:uiPriority w:val="34"/>
    <w:qFormat/>
    <w:locked/>
    <w:rsid w:val="00C4069D"/>
    <w:rPr>
      <w:rFonts w:ascii="Calibri" w:eastAsia="Calibri" w:hAnsi="Calibri" w:cs="Times New Roman"/>
      <w:lang w:val="x-none"/>
    </w:rPr>
  </w:style>
  <w:style w:type="character" w:customStyle="1" w:styleId="NoSpacingChar">
    <w:name w:val="No Spacing Char"/>
    <w:link w:val="NoSpacing"/>
    <w:uiPriority w:val="1"/>
    <w:locked/>
    <w:rsid w:val="00C4069D"/>
    <w:rPr>
      <w:rFonts w:ascii="Microsoft Sans Serif" w:eastAsia="Microsoft Sans Serif" w:hAnsi="Microsoft Sans Serif" w:cs="Microsoft Sans Serif"/>
      <w:color w:val="000000"/>
      <w:sz w:val="24"/>
      <w:szCs w:val="24"/>
      <w:lang w:val="ro-RO" w:eastAsia="ro-RO" w:bidi="ro-RO"/>
    </w:rPr>
  </w:style>
  <w:style w:type="paragraph" w:styleId="Header">
    <w:name w:val="header"/>
    <w:basedOn w:val="Normal"/>
    <w:link w:val="HeaderChar"/>
    <w:uiPriority w:val="99"/>
    <w:unhideWhenUsed/>
    <w:rsid w:val="00E76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B02"/>
    <w:rPr>
      <w:rFonts w:ascii="Calibri" w:eastAsia="Calibri" w:hAnsi="Calibri" w:cs="Times New Roman"/>
    </w:rPr>
  </w:style>
  <w:style w:type="character" w:styleId="Hyperlink">
    <w:name w:val="Hyperlink"/>
    <w:basedOn w:val="DefaultParagraphFont"/>
    <w:uiPriority w:val="99"/>
    <w:unhideWhenUsed/>
    <w:rsid w:val="002622D7"/>
    <w:rPr>
      <w:color w:val="0563C1" w:themeColor="hyperlink"/>
      <w:u w:val="single"/>
    </w:rPr>
  </w:style>
  <w:style w:type="character" w:styleId="UnresolvedMention">
    <w:name w:val="Unresolved Mention"/>
    <w:basedOn w:val="DefaultParagraphFont"/>
    <w:uiPriority w:val="99"/>
    <w:semiHidden/>
    <w:unhideWhenUsed/>
    <w:rsid w:val="00983EFD"/>
    <w:rPr>
      <w:color w:val="605E5C"/>
      <w:shd w:val="clear" w:color="auto" w:fill="E1DFDD"/>
    </w:rPr>
  </w:style>
  <w:style w:type="paragraph" w:customStyle="1" w:styleId="paragraph">
    <w:name w:val="paragraph"/>
    <w:basedOn w:val="Normal"/>
    <w:rsid w:val="001962DA"/>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96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2249</TotalTime>
  <Pages>2</Pages>
  <Words>945</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dc:creator>
  <cp:keywords/>
  <dc:description/>
  <cp:lastModifiedBy>Vladimir Melnic</cp:lastModifiedBy>
  <cp:revision>59</cp:revision>
  <cp:lastPrinted>2026-01-28T10:05:00Z</cp:lastPrinted>
  <dcterms:created xsi:type="dcterms:W3CDTF">2026-01-26T10:48:00Z</dcterms:created>
  <dcterms:modified xsi:type="dcterms:W3CDTF">2026-01-29T18:13:00Z</dcterms:modified>
</cp:coreProperties>
</file>