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B7C85" w14:textId="0A050CA0" w:rsidR="0037364A" w:rsidRPr="00430E33" w:rsidRDefault="0037364A" w:rsidP="0037364A">
      <w:pPr>
        <w:keepNext/>
        <w:spacing w:after="120" w:line="23" w:lineRule="atLeast"/>
        <w:jc w:val="center"/>
        <w:outlineLvl w:val="0"/>
        <w:rPr>
          <w:rFonts w:ascii="Times New Roman" w:hAnsi="Times New Roman"/>
          <w:b/>
          <w:bCs/>
          <w:kern w:val="32"/>
          <w:sz w:val="24"/>
          <w:szCs w:val="24"/>
          <w:lang w:val="ro-RO"/>
        </w:rPr>
      </w:pPr>
      <w:bookmarkStart w:id="0" w:name="_Toc358014122"/>
      <w:r w:rsidRPr="00430E33">
        <w:rPr>
          <w:rFonts w:ascii="Times New Roman" w:hAnsi="Times New Roman"/>
          <w:b/>
          <w:bCs/>
          <w:kern w:val="32"/>
          <w:sz w:val="24"/>
          <w:szCs w:val="24"/>
          <w:lang w:val="ro-RO"/>
        </w:rPr>
        <w:t xml:space="preserve">Rezumatul activității și a rezultatelor obținute în </w:t>
      </w:r>
      <w:r w:rsidRPr="00430E33">
        <w:rPr>
          <w:rFonts w:ascii="Times New Roman" w:hAnsi="Times New Roman"/>
          <w:b/>
          <w:color w:val="000000"/>
          <w:kern w:val="32"/>
          <w:sz w:val="24"/>
          <w:szCs w:val="24"/>
          <w:lang w:val="ro-RO"/>
        </w:rPr>
        <w:t>subprogram</w:t>
      </w:r>
      <w:r w:rsidRPr="00430E33">
        <w:rPr>
          <w:rFonts w:ascii="Times New Roman" w:hAnsi="Times New Roman"/>
          <w:b/>
          <w:bCs/>
          <w:kern w:val="32"/>
          <w:sz w:val="24"/>
          <w:szCs w:val="24"/>
          <w:lang w:val="ro-RO"/>
        </w:rPr>
        <w:t xml:space="preserve"> în anul 202</w:t>
      </w:r>
      <w:r w:rsidR="00CB5254">
        <w:rPr>
          <w:rFonts w:ascii="Times New Roman" w:hAnsi="Times New Roman"/>
          <w:b/>
          <w:bCs/>
          <w:kern w:val="32"/>
          <w:sz w:val="24"/>
          <w:szCs w:val="24"/>
          <w:lang w:val="ro-RO"/>
        </w:rPr>
        <w:t>5</w:t>
      </w:r>
    </w:p>
    <w:p w14:paraId="4A8B7C86" w14:textId="77777777" w:rsidR="0037364A" w:rsidRPr="00430E33" w:rsidRDefault="0037364A" w:rsidP="0037364A">
      <w:pPr>
        <w:pStyle w:val="Frspaiere"/>
        <w:spacing w:line="23" w:lineRule="atLeast"/>
        <w:jc w:val="center"/>
        <w:rPr>
          <w:rFonts w:ascii="Times New Roman" w:hAnsi="Times New Roman"/>
          <w:b/>
          <w:color w:val="auto"/>
        </w:rPr>
      </w:pPr>
      <w:r w:rsidRPr="00430E33">
        <w:rPr>
          <w:rFonts w:ascii="Times New Roman" w:hAnsi="Times New Roman" w:cs="Times New Roman"/>
          <w:u w:val="single"/>
          <w:shd w:val="clear" w:color="auto" w:fill="FFFFFF"/>
        </w:rPr>
        <w:t>Patrimoniul arheologic preistoric și antic din regiunea de silvostepă a Republicii Moldova: cercetare interdisciplinară și valorificare științifică</w:t>
      </w:r>
    </w:p>
    <w:p w14:paraId="4A8B7C87" w14:textId="77777777" w:rsidR="0037364A" w:rsidRPr="00430E33" w:rsidRDefault="0037364A" w:rsidP="0037364A">
      <w:pPr>
        <w:pStyle w:val="Frspaiere"/>
        <w:spacing w:line="23" w:lineRule="atLeast"/>
        <w:jc w:val="center"/>
        <w:rPr>
          <w:rFonts w:ascii="Times New Roman" w:hAnsi="Times New Roman"/>
          <w:b/>
          <w:i/>
          <w:color w:val="auto"/>
          <w:sz w:val="20"/>
        </w:rPr>
      </w:pPr>
      <w:r w:rsidRPr="00430E33">
        <w:rPr>
          <w:rFonts w:ascii="Times New Roman" w:hAnsi="Times New Roman"/>
          <w:b/>
          <w:i/>
          <w:color w:val="auto"/>
          <w:sz w:val="20"/>
        </w:rPr>
        <w:t>(denumirea subprogramului)</w:t>
      </w:r>
    </w:p>
    <w:p w14:paraId="30090164" w14:textId="77777777" w:rsidR="001B62FF" w:rsidRPr="00372D51" w:rsidRDefault="001B62FF" w:rsidP="00372D51">
      <w:pPr>
        <w:keepNext/>
        <w:spacing w:after="120" w:line="240" w:lineRule="auto"/>
        <w:outlineLvl w:val="0"/>
        <w:rPr>
          <w:rFonts w:ascii="Times New Roman" w:hAnsi="Times New Roman"/>
          <w:b/>
          <w:sz w:val="10"/>
          <w:szCs w:val="10"/>
          <w:lang w:val="ro-RO"/>
        </w:rPr>
      </w:pPr>
    </w:p>
    <w:p w14:paraId="4A8B7C88" w14:textId="242B6687" w:rsidR="0037364A" w:rsidRPr="00430E33" w:rsidRDefault="0037364A" w:rsidP="0037364A">
      <w:pPr>
        <w:spacing w:after="0" w:line="23" w:lineRule="atLeast"/>
        <w:rPr>
          <w:rFonts w:ascii="Times New Roman" w:hAnsi="Times New Roman"/>
          <w:bCs/>
          <w:sz w:val="24"/>
          <w:szCs w:val="24"/>
          <w:u w:val="single"/>
          <w:lang w:val="ro-RO"/>
        </w:rPr>
      </w:pPr>
      <w:r w:rsidRPr="00430E33">
        <w:rPr>
          <w:rFonts w:ascii="Times New Roman" w:hAnsi="Times New Roman"/>
          <w:b/>
          <w:sz w:val="24"/>
          <w:szCs w:val="24"/>
          <w:lang w:val="ro-RO"/>
        </w:rPr>
        <w:t xml:space="preserve">Codul </w:t>
      </w:r>
      <w:r w:rsidRPr="00430E33">
        <w:rPr>
          <w:rFonts w:ascii="Times New Roman" w:hAnsi="Times New Roman"/>
          <w:b/>
          <w:color w:val="000000"/>
          <w:kern w:val="32"/>
          <w:sz w:val="24"/>
          <w:szCs w:val="24"/>
          <w:lang w:val="ro-RO"/>
        </w:rPr>
        <w:t>subprogram</w:t>
      </w:r>
      <w:r w:rsidRPr="00430E33">
        <w:rPr>
          <w:rFonts w:ascii="Times New Roman" w:hAnsi="Times New Roman"/>
          <w:b/>
          <w:sz w:val="24"/>
          <w:szCs w:val="24"/>
          <w:lang w:val="ro-RO"/>
        </w:rPr>
        <w:t xml:space="preserve">ului </w:t>
      </w:r>
      <w:r w:rsidRPr="00430E33">
        <w:rPr>
          <w:rFonts w:ascii="Times New Roman" w:hAnsi="Times New Roman"/>
          <w:bCs/>
          <w:sz w:val="24"/>
          <w:szCs w:val="24"/>
          <w:u w:val="single"/>
          <w:lang w:val="ro-RO"/>
        </w:rPr>
        <w:t>01 15 01</w:t>
      </w:r>
    </w:p>
    <w:p w14:paraId="4A8B7C89" w14:textId="77777777" w:rsidR="0037364A" w:rsidRPr="00372D51" w:rsidRDefault="0037364A" w:rsidP="00372D51">
      <w:pPr>
        <w:keepNext/>
        <w:spacing w:after="120" w:line="240" w:lineRule="auto"/>
        <w:outlineLvl w:val="0"/>
        <w:rPr>
          <w:rFonts w:ascii="Times New Roman" w:hAnsi="Times New Roman"/>
          <w:bCs/>
          <w:kern w:val="32"/>
          <w:sz w:val="10"/>
          <w:szCs w:val="10"/>
          <w:lang w:val="ro-RO"/>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37364A" w:rsidRPr="00AA6C8E" w14:paraId="4A8B7C97" w14:textId="77777777" w:rsidTr="00CF540A">
        <w:tc>
          <w:tcPr>
            <w:tcW w:w="9493" w:type="dxa"/>
            <w:shd w:val="clear" w:color="auto" w:fill="auto"/>
          </w:tcPr>
          <w:p w14:paraId="1C41C0B2" w14:textId="77777777" w:rsidR="008C4891" w:rsidRPr="008C4891" w:rsidRDefault="008C4891" w:rsidP="00372D51">
            <w:pPr>
              <w:spacing w:after="0" w:line="240" w:lineRule="exact"/>
              <w:jc w:val="both"/>
              <w:rPr>
                <w:rFonts w:ascii="Times New Roman" w:hAnsi="Times New Roman"/>
                <w:sz w:val="24"/>
                <w:szCs w:val="24"/>
                <w:lang w:val="ro-RO"/>
              </w:rPr>
            </w:pPr>
            <w:r w:rsidRPr="008C4891">
              <w:rPr>
                <w:rFonts w:ascii="Times New Roman" w:hAnsi="Times New Roman"/>
                <w:sz w:val="24"/>
                <w:szCs w:val="24"/>
                <w:lang w:val="ro-RO"/>
              </w:rPr>
              <w:t xml:space="preserve">Activitățile realizate în anul 2025 au avut drept scop prospectarea și teledetecția siturilor arheologice din regiunea de silvostepă a Republicii Moldova. Pentru atingerea scopului au fost realizate </w:t>
            </w:r>
            <w:proofErr w:type="spellStart"/>
            <w:r w:rsidRPr="008C4891">
              <w:rPr>
                <w:rFonts w:ascii="Times New Roman" w:hAnsi="Times New Roman"/>
                <w:sz w:val="24"/>
                <w:szCs w:val="24"/>
                <w:lang w:val="ro-RO"/>
              </w:rPr>
              <w:t>periegheze</w:t>
            </w:r>
            <w:proofErr w:type="spellEnd"/>
            <w:r w:rsidRPr="008C4891">
              <w:rPr>
                <w:rFonts w:ascii="Times New Roman" w:hAnsi="Times New Roman"/>
                <w:sz w:val="24"/>
                <w:szCs w:val="24"/>
                <w:lang w:val="ro-RO"/>
              </w:rPr>
              <w:t>, sondaje și săpături arheologice la siturile din spațiul de cercetare. Acestea au fost complementate cu o serie de cercetări interdisciplinare: prospecțiuni aeriene (</w:t>
            </w:r>
            <w:proofErr w:type="spellStart"/>
            <w:r w:rsidRPr="008C4891">
              <w:rPr>
                <w:rFonts w:ascii="Times New Roman" w:hAnsi="Times New Roman"/>
                <w:sz w:val="24"/>
                <w:szCs w:val="24"/>
                <w:lang w:val="ro-RO"/>
              </w:rPr>
              <w:t>LiDAR</w:t>
            </w:r>
            <w:proofErr w:type="spellEnd"/>
            <w:r w:rsidRPr="008C4891">
              <w:rPr>
                <w:rFonts w:ascii="Times New Roman" w:hAnsi="Times New Roman"/>
                <w:sz w:val="24"/>
                <w:szCs w:val="24"/>
                <w:lang w:val="ro-RO"/>
              </w:rPr>
              <w:t xml:space="preserve">) și geofizice, analize pedologice, </w:t>
            </w:r>
            <w:proofErr w:type="spellStart"/>
            <w:r w:rsidRPr="008C4891">
              <w:rPr>
                <w:rFonts w:ascii="Times New Roman" w:hAnsi="Times New Roman"/>
                <w:sz w:val="24"/>
                <w:szCs w:val="24"/>
                <w:lang w:val="ro-RO"/>
              </w:rPr>
              <w:t>paleofaunistice</w:t>
            </w:r>
            <w:proofErr w:type="spellEnd"/>
            <w:r w:rsidRPr="008C4891">
              <w:rPr>
                <w:rFonts w:ascii="Times New Roman" w:hAnsi="Times New Roman"/>
                <w:sz w:val="24"/>
                <w:szCs w:val="24"/>
                <w:lang w:val="ro-RO"/>
              </w:rPr>
              <w:t xml:space="preserve"> și antropologice.</w:t>
            </w:r>
          </w:p>
          <w:p w14:paraId="218A39EB" w14:textId="77777777" w:rsidR="008C4891" w:rsidRPr="008C4891" w:rsidRDefault="008C4891" w:rsidP="00372D51">
            <w:pPr>
              <w:spacing w:after="0" w:line="240" w:lineRule="exact"/>
              <w:jc w:val="both"/>
              <w:rPr>
                <w:rFonts w:ascii="Times New Roman" w:hAnsi="Times New Roman"/>
                <w:sz w:val="24"/>
                <w:szCs w:val="24"/>
                <w:lang w:val="ro-RO"/>
              </w:rPr>
            </w:pPr>
            <w:proofErr w:type="spellStart"/>
            <w:r w:rsidRPr="008C4891">
              <w:rPr>
                <w:rFonts w:ascii="Times New Roman" w:hAnsi="Times New Roman"/>
                <w:sz w:val="24"/>
                <w:szCs w:val="24"/>
                <w:lang w:val="ro-RO"/>
              </w:rPr>
              <w:t>Perieghezele</w:t>
            </w:r>
            <w:proofErr w:type="spellEnd"/>
            <w:r w:rsidRPr="008C4891">
              <w:rPr>
                <w:rFonts w:ascii="Times New Roman" w:hAnsi="Times New Roman"/>
                <w:sz w:val="24"/>
                <w:szCs w:val="24"/>
                <w:lang w:val="ro-RO"/>
              </w:rPr>
              <w:t xml:space="preserve"> arheologice au fost realizate la 43 de situri din raioanele Ialoveni, Călărași, Strășeni și Hâncești. Investigațiile au fost orientate atât spre verificarea și reperarea (GPS) a așezărilor cunoscute anterior, cât și spre descoperirea de situri noi (</w:t>
            </w:r>
            <w:r w:rsidRPr="008C4891">
              <w:rPr>
                <w:rFonts w:ascii="Times New Roman" w:hAnsi="Times New Roman"/>
                <w:color w:val="222222"/>
                <w:sz w:val="24"/>
                <w:szCs w:val="24"/>
                <w:shd w:val="clear" w:color="auto" w:fill="FFFFFF"/>
                <w:lang w:val="ro-RO"/>
              </w:rPr>
              <w:t xml:space="preserve">Hansca „La Cramă”, Hansca „Pădure”, </w:t>
            </w:r>
            <w:r w:rsidRPr="008C4891">
              <w:rPr>
                <w:rFonts w:ascii="Times New Roman" w:hAnsi="Times New Roman"/>
                <w:bCs/>
                <w:iCs/>
                <w:sz w:val="24"/>
                <w:szCs w:val="24"/>
                <w:lang w:val="ro-RO"/>
              </w:rPr>
              <w:t>Malcoci „Livada de aluni”</w:t>
            </w:r>
            <w:r w:rsidRPr="008C4891">
              <w:rPr>
                <w:rFonts w:ascii="Times New Roman" w:hAnsi="Times New Roman"/>
                <w:color w:val="222222"/>
                <w:sz w:val="24"/>
                <w:szCs w:val="24"/>
                <w:shd w:val="clear" w:color="auto" w:fill="FFFFFF"/>
                <w:lang w:val="ro-RO"/>
              </w:rPr>
              <w:t>, Nimoreni V, Nimoreni VI</w:t>
            </w:r>
            <w:r w:rsidRPr="008C4891">
              <w:rPr>
                <w:rFonts w:ascii="Times New Roman" w:hAnsi="Times New Roman"/>
                <w:sz w:val="24"/>
                <w:szCs w:val="24"/>
                <w:lang w:val="ro-RO"/>
              </w:rPr>
              <w:t xml:space="preserve"> ș.a.).</w:t>
            </w:r>
          </w:p>
          <w:p w14:paraId="4EDCAA43" w14:textId="77777777" w:rsidR="008C4891" w:rsidRPr="008C4891" w:rsidRDefault="008C4891" w:rsidP="00372D51">
            <w:pPr>
              <w:spacing w:after="0" w:line="240" w:lineRule="exact"/>
              <w:jc w:val="both"/>
              <w:rPr>
                <w:rFonts w:ascii="Times New Roman" w:hAnsi="Times New Roman"/>
                <w:sz w:val="24"/>
                <w:szCs w:val="24"/>
                <w:lang w:val="ro-RO"/>
              </w:rPr>
            </w:pPr>
            <w:r w:rsidRPr="008C4891">
              <w:rPr>
                <w:rFonts w:ascii="Times New Roman" w:hAnsi="Times New Roman"/>
                <w:sz w:val="24"/>
                <w:szCs w:val="24"/>
                <w:lang w:val="ro-RO"/>
              </w:rPr>
              <w:t>Prospecțiuni aeriene (</w:t>
            </w:r>
            <w:proofErr w:type="spellStart"/>
            <w:r w:rsidRPr="008C4891">
              <w:rPr>
                <w:rFonts w:ascii="Times New Roman" w:hAnsi="Times New Roman"/>
                <w:sz w:val="24"/>
                <w:szCs w:val="24"/>
                <w:lang w:val="ro-RO"/>
              </w:rPr>
              <w:t>LiDAR</w:t>
            </w:r>
            <w:proofErr w:type="spellEnd"/>
            <w:r w:rsidRPr="008C4891">
              <w:rPr>
                <w:rFonts w:ascii="Times New Roman" w:hAnsi="Times New Roman"/>
                <w:sz w:val="24"/>
                <w:szCs w:val="24"/>
                <w:lang w:val="ro-RO"/>
              </w:rPr>
              <w:t xml:space="preserve">) au fost efectuate la fortificațiile Durlești „Pădurea Grozești” (mun. Chișinău), Hansca „Toloacă”, Suruceni „Cetățuie”, </w:t>
            </w:r>
            <w:proofErr w:type="spellStart"/>
            <w:r w:rsidRPr="008C4891">
              <w:rPr>
                <w:rFonts w:ascii="Times New Roman" w:hAnsi="Times New Roman"/>
                <w:sz w:val="24"/>
                <w:szCs w:val="24"/>
                <w:lang w:val="ro-RO"/>
              </w:rPr>
              <w:t>Pojorăni</w:t>
            </w:r>
            <w:proofErr w:type="spellEnd"/>
            <w:r w:rsidRPr="008C4891">
              <w:rPr>
                <w:rFonts w:ascii="Times New Roman" w:hAnsi="Times New Roman"/>
                <w:sz w:val="24"/>
                <w:szCs w:val="24"/>
                <w:lang w:val="ro-RO"/>
              </w:rPr>
              <w:t xml:space="preserve"> „Cetate” și Cigârleni „Bordeiul Turcului” (raionul Ialoveni). Ca rezultat au fost aduse clarificări cu privire la conturul sistemului defensiv, precum și precizări despre dimensiunile acestor fortificații.</w:t>
            </w:r>
          </w:p>
          <w:p w14:paraId="027CA788" w14:textId="77777777" w:rsidR="008C4891" w:rsidRPr="008C4891" w:rsidRDefault="008C4891" w:rsidP="00372D51">
            <w:pPr>
              <w:spacing w:after="0" w:line="240" w:lineRule="exact"/>
              <w:jc w:val="both"/>
              <w:rPr>
                <w:rFonts w:ascii="Times New Roman" w:hAnsi="Times New Roman"/>
                <w:sz w:val="24"/>
                <w:szCs w:val="24"/>
                <w:lang w:val="ro-RO"/>
              </w:rPr>
            </w:pPr>
            <w:r w:rsidRPr="008C4891">
              <w:rPr>
                <w:rFonts w:ascii="Times New Roman" w:hAnsi="Times New Roman"/>
                <w:sz w:val="24"/>
                <w:szCs w:val="24"/>
                <w:lang w:val="ro-RO"/>
              </w:rPr>
              <w:t xml:space="preserve">Prospecțiunile geofizice, efectuate la fortificațiile Suruceni „Cetățuie”, Hansca „Toloacă”, Saharna „Valea de Mijloc” au scos în evidență vestigiile unor amenajări defensive de tip șanț, precum și a numeroase anomalii pozitive: urme ale unor locuințe, gropi de provizii, instalații de foc etc., care denotă activitatea comunităților umane din aceste așezări. Iar cercetările geofizice de la </w:t>
            </w:r>
            <w:r w:rsidRPr="008C4891">
              <w:rPr>
                <w:rFonts w:ascii="Times New Roman" w:hAnsi="Times New Roman"/>
                <w:sz w:val="24"/>
                <w:szCs w:val="24"/>
                <w:shd w:val="clear" w:color="auto" w:fill="FFFFFF"/>
                <w:lang w:val="ro-RO"/>
              </w:rPr>
              <w:t>Saharna „</w:t>
            </w:r>
            <w:proofErr w:type="spellStart"/>
            <w:r w:rsidRPr="008C4891">
              <w:rPr>
                <w:rFonts w:ascii="Times New Roman" w:hAnsi="Times New Roman"/>
                <w:sz w:val="24"/>
                <w:szCs w:val="24"/>
                <w:shd w:val="clear" w:color="auto" w:fill="FFFFFF"/>
                <w:lang w:val="ro-RO"/>
              </w:rPr>
              <w:t>Țiglău</w:t>
            </w:r>
            <w:proofErr w:type="spellEnd"/>
            <w:r w:rsidRPr="008C4891">
              <w:rPr>
                <w:rFonts w:ascii="Times New Roman" w:hAnsi="Times New Roman"/>
                <w:sz w:val="24"/>
                <w:szCs w:val="24"/>
                <w:shd w:val="clear" w:color="auto" w:fill="FFFFFF"/>
                <w:lang w:val="ro-RO"/>
              </w:rPr>
              <w:t xml:space="preserve">” au permis localizarea cimitirului comunității, care a locuit în așezarea adiacentă. </w:t>
            </w:r>
            <w:r w:rsidRPr="008C4891">
              <w:rPr>
                <w:rFonts w:ascii="Times New Roman" w:hAnsi="Times New Roman"/>
                <w:sz w:val="24"/>
                <w:szCs w:val="24"/>
                <w:lang w:val="ro-RO"/>
              </w:rPr>
              <w:t>Rezultatele obținute au contribuit la studierea planimetriei așezărilor și a necropolei, precum și vor facilita cercetarea structurilor arheologice prin metode invazive (sondaje, săpături).</w:t>
            </w:r>
          </w:p>
          <w:p w14:paraId="0333C20F" w14:textId="77777777" w:rsidR="008C4891" w:rsidRPr="008C4891" w:rsidRDefault="008C4891" w:rsidP="00372D51">
            <w:pPr>
              <w:spacing w:after="0" w:line="240" w:lineRule="exact"/>
              <w:jc w:val="both"/>
              <w:rPr>
                <w:rFonts w:ascii="Times New Roman" w:hAnsi="Times New Roman"/>
                <w:color w:val="222222"/>
                <w:sz w:val="24"/>
                <w:szCs w:val="24"/>
                <w:shd w:val="clear" w:color="auto" w:fill="FFFFFF"/>
                <w:lang w:val="ro-RO"/>
              </w:rPr>
            </w:pPr>
            <w:r w:rsidRPr="008C4891">
              <w:rPr>
                <w:rFonts w:ascii="Times New Roman" w:hAnsi="Times New Roman"/>
                <w:sz w:val="24"/>
                <w:szCs w:val="24"/>
                <w:lang w:val="ro-RO"/>
              </w:rPr>
              <w:t xml:space="preserve">De asemenea, în anul 2025, au fost realizate săpături arheologice în șapte situri: Suruceni „Cetățuie”, Hansca „Toloacă” (raionul Ialoveni), Cașunca „La Movile” (raionul Florești), Trinca „La Șanț” (raionul </w:t>
            </w:r>
            <w:proofErr w:type="spellStart"/>
            <w:r w:rsidRPr="008C4891">
              <w:rPr>
                <w:rFonts w:ascii="Times New Roman" w:hAnsi="Times New Roman"/>
                <w:sz w:val="24"/>
                <w:szCs w:val="24"/>
                <w:lang w:val="ro-RO"/>
              </w:rPr>
              <w:t>Edineț</w:t>
            </w:r>
            <w:proofErr w:type="spellEnd"/>
            <w:r w:rsidRPr="008C4891">
              <w:rPr>
                <w:rFonts w:ascii="Times New Roman" w:hAnsi="Times New Roman"/>
                <w:sz w:val="24"/>
                <w:szCs w:val="24"/>
                <w:lang w:val="ro-RO"/>
              </w:rPr>
              <w:t>), Olișcani „Roata Turcilor” (raionul Șoldănești), Saharna „</w:t>
            </w:r>
            <w:proofErr w:type="spellStart"/>
            <w:r w:rsidRPr="008C4891">
              <w:rPr>
                <w:rFonts w:ascii="Times New Roman" w:hAnsi="Times New Roman"/>
                <w:sz w:val="24"/>
                <w:szCs w:val="24"/>
                <w:lang w:val="ro-RO"/>
              </w:rPr>
              <w:t>Țiglău</w:t>
            </w:r>
            <w:proofErr w:type="spellEnd"/>
            <w:r w:rsidRPr="008C4891">
              <w:rPr>
                <w:rFonts w:ascii="Times New Roman" w:hAnsi="Times New Roman"/>
                <w:sz w:val="24"/>
                <w:szCs w:val="24"/>
                <w:lang w:val="ro-RO"/>
              </w:rPr>
              <w:t>” (raionul Rezina), Valul lui Traian de Jos (raionul Vulcănești)</w:t>
            </w:r>
            <w:r w:rsidRPr="008C4891">
              <w:rPr>
                <w:rFonts w:ascii="Times New Roman" w:hAnsi="Times New Roman"/>
                <w:bCs/>
                <w:color w:val="000000"/>
                <w:kern w:val="32"/>
                <w:sz w:val="24"/>
                <w:szCs w:val="24"/>
                <w:lang w:val="ro-RO"/>
              </w:rPr>
              <w:t>.</w:t>
            </w:r>
            <w:r w:rsidRPr="008C4891">
              <w:rPr>
                <w:rFonts w:ascii="Times New Roman" w:hAnsi="Times New Roman"/>
                <w:sz w:val="24"/>
                <w:szCs w:val="24"/>
                <w:lang w:val="ro-RO"/>
              </w:rPr>
              <w:t xml:space="preserve"> În urma cercetărilor arheologice în fortificațiile Suruceni „Cetățuie” și Hansca „Toloacă” au fost făcute precizări cu privire la sistemul defensiv, precum și la perioada de funcționare a acestora (sec. IV-III a. </w:t>
            </w:r>
            <w:proofErr w:type="spellStart"/>
            <w:r w:rsidRPr="008C4891">
              <w:rPr>
                <w:rFonts w:ascii="Times New Roman" w:hAnsi="Times New Roman"/>
                <w:sz w:val="24"/>
                <w:szCs w:val="24"/>
                <w:lang w:val="ro-RO"/>
              </w:rPr>
              <w:t>Chr</w:t>
            </w:r>
            <w:proofErr w:type="spellEnd"/>
            <w:r w:rsidRPr="008C4891">
              <w:rPr>
                <w:rFonts w:ascii="Times New Roman" w:hAnsi="Times New Roman"/>
                <w:sz w:val="24"/>
                <w:szCs w:val="24"/>
                <w:lang w:val="ro-RO"/>
              </w:rPr>
              <w:t>.). Iar în așezările Saharna „</w:t>
            </w:r>
            <w:proofErr w:type="spellStart"/>
            <w:r w:rsidRPr="008C4891">
              <w:rPr>
                <w:rFonts w:ascii="Times New Roman" w:hAnsi="Times New Roman"/>
                <w:sz w:val="24"/>
                <w:szCs w:val="24"/>
                <w:lang w:val="ro-RO"/>
              </w:rPr>
              <w:t>Țiglău</w:t>
            </w:r>
            <w:proofErr w:type="spellEnd"/>
            <w:r w:rsidRPr="008C4891">
              <w:rPr>
                <w:rFonts w:ascii="Times New Roman" w:hAnsi="Times New Roman"/>
                <w:sz w:val="24"/>
                <w:szCs w:val="24"/>
                <w:lang w:val="ro-RO"/>
              </w:rPr>
              <w:t xml:space="preserve">” (a doua jumătate a sec. XII - sec. VII a. </w:t>
            </w:r>
            <w:proofErr w:type="spellStart"/>
            <w:r w:rsidRPr="008C4891">
              <w:rPr>
                <w:rFonts w:ascii="Times New Roman" w:hAnsi="Times New Roman"/>
                <w:sz w:val="24"/>
                <w:szCs w:val="24"/>
                <w:lang w:val="ro-RO"/>
              </w:rPr>
              <w:t>Chr</w:t>
            </w:r>
            <w:proofErr w:type="spellEnd"/>
            <w:r w:rsidRPr="008C4891">
              <w:rPr>
                <w:rFonts w:ascii="Times New Roman" w:hAnsi="Times New Roman"/>
                <w:sz w:val="24"/>
                <w:szCs w:val="24"/>
                <w:lang w:val="ro-RO"/>
              </w:rPr>
              <w:t xml:space="preserve">.) și Olișcani „Roata Turcilor” (sec. IV-III a. </w:t>
            </w:r>
            <w:proofErr w:type="spellStart"/>
            <w:r w:rsidRPr="008C4891">
              <w:rPr>
                <w:rFonts w:ascii="Times New Roman" w:hAnsi="Times New Roman"/>
                <w:sz w:val="24"/>
                <w:szCs w:val="24"/>
                <w:lang w:val="ro-RO"/>
              </w:rPr>
              <w:t>Chr</w:t>
            </w:r>
            <w:proofErr w:type="spellEnd"/>
            <w:r w:rsidRPr="008C4891">
              <w:rPr>
                <w:rFonts w:ascii="Times New Roman" w:hAnsi="Times New Roman"/>
                <w:sz w:val="24"/>
                <w:szCs w:val="24"/>
                <w:lang w:val="ro-RO"/>
              </w:rPr>
              <w:t xml:space="preserve">.) au fost scoase în evidență mai multe structuri arheologice de tipul locuințelor și gropilor pentru păstrarea proviziilor, care ne furnizează informații prețioase despre organizarea habitatului comunităților din această perioadă. Totodată, în urma cercetărilor efectuate la Trinca „La Șanț” s-a stabilit că această microzonă reprezintă un punct de interes pentru a înțelege procesele </w:t>
            </w:r>
            <w:proofErr w:type="spellStart"/>
            <w:r w:rsidRPr="008C4891">
              <w:rPr>
                <w:rFonts w:ascii="Times New Roman" w:hAnsi="Times New Roman"/>
                <w:sz w:val="24"/>
                <w:szCs w:val="24"/>
                <w:lang w:val="ro-RO"/>
              </w:rPr>
              <w:t>socio</w:t>
            </w:r>
            <w:proofErr w:type="spellEnd"/>
            <w:r w:rsidRPr="008C4891">
              <w:rPr>
                <w:rFonts w:ascii="Times New Roman" w:hAnsi="Times New Roman"/>
                <w:sz w:val="24"/>
                <w:szCs w:val="24"/>
                <w:lang w:val="ro-RO"/>
              </w:rPr>
              <w:t>-economice și culturale care s-au derulat pe parcursul fazei târzii din evoluția culturii Cucuteni-</w:t>
            </w:r>
            <w:proofErr w:type="spellStart"/>
            <w:r w:rsidRPr="008C4891">
              <w:rPr>
                <w:rFonts w:ascii="Times New Roman" w:hAnsi="Times New Roman"/>
                <w:sz w:val="24"/>
                <w:szCs w:val="24"/>
                <w:lang w:val="ro-RO"/>
              </w:rPr>
              <w:t>Tripolie</w:t>
            </w:r>
            <w:proofErr w:type="spellEnd"/>
            <w:r w:rsidRPr="008C4891">
              <w:rPr>
                <w:rFonts w:ascii="Times New Roman" w:hAnsi="Times New Roman"/>
                <w:sz w:val="24"/>
                <w:szCs w:val="24"/>
                <w:lang w:val="ro-RO"/>
              </w:rPr>
              <w:t xml:space="preserve">. Iar ca rezultat al investigațiilor arheologice în necropola Cașunca „La Movile” au fost identificate structuri (șanțuri rectangulare), care vor contribui la studierea practicilor funerare ale comunităților </w:t>
            </w:r>
            <w:proofErr w:type="spellStart"/>
            <w:r w:rsidRPr="008C4891">
              <w:rPr>
                <w:rFonts w:ascii="Times New Roman" w:hAnsi="Times New Roman"/>
                <w:sz w:val="24"/>
                <w:szCs w:val="24"/>
                <w:lang w:val="ro-RO"/>
              </w:rPr>
              <w:t>sarmatice</w:t>
            </w:r>
            <w:proofErr w:type="spellEnd"/>
            <w:r w:rsidRPr="008C4891">
              <w:rPr>
                <w:rFonts w:ascii="Times New Roman" w:hAnsi="Times New Roman"/>
                <w:sz w:val="24"/>
                <w:szCs w:val="24"/>
                <w:lang w:val="ro-RO"/>
              </w:rPr>
              <w:t xml:space="preserve"> din spațiul </w:t>
            </w:r>
            <w:proofErr w:type="spellStart"/>
            <w:r w:rsidRPr="008C4891">
              <w:rPr>
                <w:rFonts w:ascii="Times New Roman" w:hAnsi="Times New Roman"/>
                <w:sz w:val="24"/>
                <w:szCs w:val="24"/>
                <w:lang w:val="ro-RO"/>
              </w:rPr>
              <w:t>pruto</w:t>
            </w:r>
            <w:proofErr w:type="spellEnd"/>
            <w:r w:rsidRPr="008C4891">
              <w:rPr>
                <w:rFonts w:ascii="Times New Roman" w:hAnsi="Times New Roman"/>
                <w:sz w:val="24"/>
                <w:szCs w:val="24"/>
                <w:lang w:val="ro-RO"/>
              </w:rPr>
              <w:t xml:space="preserve">-nistrean, în primele secole ale erei creștine.  </w:t>
            </w:r>
          </w:p>
          <w:p w14:paraId="73A86F06" w14:textId="77777777" w:rsidR="008C4891" w:rsidRPr="008C4891" w:rsidRDefault="008C4891" w:rsidP="00372D51">
            <w:pPr>
              <w:spacing w:after="0" w:line="240" w:lineRule="exact"/>
              <w:jc w:val="both"/>
              <w:rPr>
                <w:rFonts w:ascii="Times New Roman" w:hAnsi="Times New Roman"/>
                <w:bCs/>
                <w:iCs/>
                <w:kern w:val="32"/>
                <w:sz w:val="24"/>
                <w:szCs w:val="24"/>
                <w:lang w:val="ro-RO"/>
              </w:rPr>
            </w:pPr>
            <w:r w:rsidRPr="008C4891">
              <w:rPr>
                <w:rFonts w:ascii="Times New Roman" w:hAnsi="Times New Roman"/>
                <w:sz w:val="24"/>
                <w:szCs w:val="24"/>
                <w:lang w:val="ro-RO"/>
              </w:rPr>
              <w:t xml:space="preserve">Din siturile investigate prin săpături arheologice au fost prelevate probe de sol, care în urma analizelor, efectuate în </w:t>
            </w:r>
            <w:r w:rsidRPr="008C4891">
              <w:rPr>
                <w:rFonts w:ascii="Times New Roman" w:hAnsi="Times New Roman"/>
                <w:bCs/>
                <w:kern w:val="32"/>
                <w:sz w:val="24"/>
                <w:szCs w:val="24"/>
                <w:lang w:val="ro-RO"/>
              </w:rPr>
              <w:t xml:space="preserve">Laboratorul „Fizica și chimia solului”, Universitatea de Stat din Moldova, </w:t>
            </w:r>
            <w:r w:rsidRPr="008C4891">
              <w:rPr>
                <w:rFonts w:ascii="Times New Roman" w:hAnsi="Times New Roman"/>
                <w:bCs/>
                <w:iCs/>
                <w:kern w:val="32"/>
                <w:sz w:val="24"/>
                <w:szCs w:val="24"/>
                <w:lang w:val="ro-RO"/>
              </w:rPr>
              <w:t xml:space="preserve">au stabilit prezența unui înalt grad de </w:t>
            </w:r>
            <w:proofErr w:type="spellStart"/>
            <w:r w:rsidRPr="008C4891">
              <w:rPr>
                <w:rFonts w:ascii="Times New Roman" w:hAnsi="Times New Roman"/>
                <w:bCs/>
                <w:iCs/>
                <w:kern w:val="32"/>
                <w:sz w:val="24"/>
                <w:szCs w:val="24"/>
                <w:lang w:val="ro-RO"/>
              </w:rPr>
              <w:t>antropizare</w:t>
            </w:r>
            <w:proofErr w:type="spellEnd"/>
            <w:r w:rsidRPr="008C4891">
              <w:rPr>
                <w:rFonts w:ascii="Times New Roman" w:hAnsi="Times New Roman"/>
                <w:bCs/>
                <w:iCs/>
                <w:kern w:val="32"/>
                <w:sz w:val="24"/>
                <w:szCs w:val="24"/>
                <w:lang w:val="ro-RO"/>
              </w:rPr>
              <w:t xml:space="preserve"> a solului, fapt ce demonstrează o locuire intensă și îndelungată în aceste așezări.</w:t>
            </w:r>
          </w:p>
          <w:p w14:paraId="1FB82526" w14:textId="77777777" w:rsidR="008C4891" w:rsidRPr="008C4891" w:rsidRDefault="008C4891" w:rsidP="00372D51">
            <w:pPr>
              <w:spacing w:after="0" w:line="240" w:lineRule="exact"/>
              <w:jc w:val="both"/>
              <w:rPr>
                <w:rFonts w:ascii="Times New Roman" w:hAnsi="Times New Roman"/>
                <w:bCs/>
                <w:kern w:val="32"/>
                <w:sz w:val="24"/>
                <w:szCs w:val="24"/>
                <w:lang w:val="ro-RO"/>
              </w:rPr>
            </w:pPr>
            <w:r w:rsidRPr="008C4891">
              <w:rPr>
                <w:rFonts w:ascii="Times New Roman" w:hAnsi="Times New Roman"/>
                <w:bCs/>
                <w:iCs/>
                <w:kern w:val="32"/>
                <w:sz w:val="24"/>
                <w:szCs w:val="24"/>
                <w:lang w:val="ro-RO"/>
              </w:rPr>
              <w:t xml:space="preserve">Rezultatele cercetărilor, căpătate în cadrul subprogramului, au fost valorificate prin intermediul unei monografii, a 21 articole științifice și a 55 rezumate ale comunicărilor, prezentate la </w:t>
            </w:r>
            <w:r w:rsidRPr="008C4891">
              <w:rPr>
                <w:rFonts w:ascii="Times New Roman" w:hAnsi="Times New Roman"/>
                <w:sz w:val="24"/>
                <w:szCs w:val="24"/>
                <w:lang w:val="ro-RO"/>
              </w:rPr>
              <w:t>șase conferințe internaționale (peste hotare), patru conferințe internaționale (în Republica Moldova), șase conferințe naționale cu participare internațională și o conferință națională.</w:t>
            </w:r>
          </w:p>
          <w:p w14:paraId="2AEF3E0A" w14:textId="7675EB42" w:rsidR="00262344" w:rsidRPr="008C4891" w:rsidRDefault="008C4891" w:rsidP="00372D51">
            <w:pPr>
              <w:spacing w:after="0" w:line="240" w:lineRule="exact"/>
              <w:jc w:val="both"/>
              <w:rPr>
                <w:rFonts w:ascii="Times New Roman" w:hAnsi="Times New Roman"/>
                <w:bCs/>
                <w:kern w:val="32"/>
                <w:sz w:val="24"/>
                <w:szCs w:val="24"/>
                <w:lang w:val="ro-RO"/>
              </w:rPr>
            </w:pPr>
            <w:r w:rsidRPr="008C4891">
              <w:rPr>
                <w:rFonts w:ascii="Times New Roman" w:hAnsi="Times New Roman"/>
                <w:sz w:val="24"/>
                <w:szCs w:val="24"/>
                <w:lang w:val="ro-RO"/>
              </w:rPr>
              <w:t>De asemenea, în anul 2025 echipa subprogramului</w:t>
            </w:r>
            <w:r w:rsidRPr="008C4891">
              <w:rPr>
                <w:rFonts w:ascii="Times New Roman" w:hAnsi="Times New Roman"/>
                <w:i/>
                <w:sz w:val="24"/>
                <w:szCs w:val="24"/>
                <w:lang w:val="ro-RO"/>
              </w:rPr>
              <w:t xml:space="preserve"> </w:t>
            </w:r>
            <w:r w:rsidRPr="008C4891">
              <w:rPr>
                <w:rFonts w:ascii="Times New Roman" w:hAnsi="Times New Roman"/>
                <w:sz w:val="24"/>
                <w:szCs w:val="24"/>
                <w:lang w:val="ro-RO"/>
              </w:rPr>
              <w:t>a organizat două manifestări științifice (colocvii) cu participare internațională cu genericul: „</w:t>
            </w:r>
            <w:r w:rsidRPr="008C4891">
              <w:rPr>
                <w:rStyle w:val="A2"/>
                <w:rFonts w:ascii="Times New Roman" w:hAnsi="Times New Roman"/>
                <w:b w:val="0"/>
                <w:color w:val="auto"/>
                <w:sz w:val="24"/>
                <w:szCs w:val="24"/>
                <w:lang w:val="ro-RO"/>
              </w:rPr>
              <w:t xml:space="preserve">Culturi arheologice și identități etnice din spațiul est-carpatic </w:t>
            </w:r>
            <w:r w:rsidRPr="008C4891">
              <w:rPr>
                <w:rStyle w:val="A3"/>
                <w:rFonts w:ascii="Times New Roman" w:hAnsi="Times New Roman"/>
                <w:b w:val="0"/>
                <w:color w:val="auto"/>
                <w:sz w:val="24"/>
                <w:szCs w:val="24"/>
                <w:lang w:val="ro-RO"/>
              </w:rPr>
              <w:t xml:space="preserve">în a doua jumătate a mileniului I a. </w:t>
            </w:r>
            <w:proofErr w:type="spellStart"/>
            <w:r w:rsidRPr="008C4891">
              <w:rPr>
                <w:rStyle w:val="A3"/>
                <w:rFonts w:ascii="Times New Roman" w:hAnsi="Times New Roman"/>
                <w:b w:val="0"/>
                <w:color w:val="auto"/>
                <w:sz w:val="24"/>
                <w:szCs w:val="24"/>
                <w:lang w:val="ro-RO"/>
              </w:rPr>
              <w:t>Chr</w:t>
            </w:r>
            <w:proofErr w:type="spellEnd"/>
            <w:r w:rsidRPr="008C4891">
              <w:rPr>
                <w:rStyle w:val="A3"/>
                <w:rFonts w:ascii="Times New Roman" w:hAnsi="Times New Roman"/>
                <w:b w:val="0"/>
                <w:color w:val="auto"/>
                <w:sz w:val="24"/>
                <w:szCs w:val="24"/>
                <w:lang w:val="ro-RO"/>
              </w:rPr>
              <w:t xml:space="preserve">. - prima jumătate a mileniului I p. </w:t>
            </w:r>
            <w:proofErr w:type="spellStart"/>
            <w:r w:rsidRPr="008C4891">
              <w:rPr>
                <w:rStyle w:val="A3"/>
                <w:rFonts w:ascii="Times New Roman" w:hAnsi="Times New Roman"/>
                <w:b w:val="0"/>
                <w:color w:val="auto"/>
                <w:sz w:val="24"/>
                <w:szCs w:val="24"/>
                <w:lang w:val="ro-RO"/>
              </w:rPr>
              <w:t>Chr</w:t>
            </w:r>
            <w:proofErr w:type="spellEnd"/>
            <w:r w:rsidRPr="008C4891">
              <w:rPr>
                <w:rStyle w:val="A3"/>
                <w:rFonts w:ascii="Times New Roman" w:hAnsi="Times New Roman"/>
                <w:b w:val="0"/>
                <w:color w:val="auto"/>
                <w:sz w:val="24"/>
                <w:szCs w:val="24"/>
                <w:lang w:val="ro-RO"/>
              </w:rPr>
              <w:t>.” (Chișinău, 2-5 aprilie 2025) și „</w:t>
            </w:r>
            <w:r w:rsidRPr="008C4891">
              <w:rPr>
                <w:rFonts w:ascii="Times New Roman" w:hAnsi="Times New Roman"/>
                <w:bCs/>
                <w:iCs/>
                <w:sz w:val="24"/>
                <w:szCs w:val="24"/>
                <w:lang w:val="ro-RO"/>
              </w:rPr>
              <w:t xml:space="preserve">Podoabe și vestimentație în arheologia preistorică și antică din spațiul </w:t>
            </w:r>
            <w:proofErr w:type="spellStart"/>
            <w:r w:rsidRPr="008C4891">
              <w:rPr>
                <w:rFonts w:ascii="Times New Roman" w:hAnsi="Times New Roman"/>
                <w:bCs/>
                <w:iCs/>
                <w:sz w:val="24"/>
                <w:szCs w:val="24"/>
                <w:lang w:val="ro-RO"/>
              </w:rPr>
              <w:t>tiso</w:t>
            </w:r>
            <w:proofErr w:type="spellEnd"/>
            <w:r w:rsidRPr="008C4891">
              <w:rPr>
                <w:rFonts w:ascii="Times New Roman" w:hAnsi="Times New Roman"/>
                <w:bCs/>
                <w:iCs/>
                <w:sz w:val="24"/>
                <w:szCs w:val="24"/>
                <w:lang w:val="ro-RO"/>
              </w:rPr>
              <w:t>-nistrean”</w:t>
            </w:r>
            <w:r w:rsidRPr="008C4891">
              <w:rPr>
                <w:rFonts w:ascii="Times New Roman" w:hAnsi="Times New Roman"/>
                <w:bCs/>
                <w:i/>
                <w:iCs/>
                <w:sz w:val="24"/>
                <w:szCs w:val="24"/>
                <w:lang w:val="ro-RO"/>
              </w:rPr>
              <w:t xml:space="preserve"> </w:t>
            </w:r>
            <w:r w:rsidRPr="008C4891">
              <w:rPr>
                <w:rFonts w:ascii="Times New Roman" w:hAnsi="Times New Roman"/>
                <w:bCs/>
                <w:iCs/>
                <w:sz w:val="24"/>
                <w:szCs w:val="24"/>
                <w:lang w:val="ro-RO"/>
              </w:rPr>
              <w:t>(Saharna, 24-27 iulie 2025).</w:t>
            </w:r>
          </w:p>
          <w:p w14:paraId="3F270CDA" w14:textId="77777777" w:rsidR="00292D5A" w:rsidRPr="001C778D" w:rsidRDefault="00292D5A" w:rsidP="006974B9">
            <w:pPr>
              <w:spacing w:after="0" w:line="300" w:lineRule="exact"/>
              <w:jc w:val="both"/>
              <w:rPr>
                <w:rFonts w:ascii="Times New Roman" w:hAnsi="Times New Roman"/>
                <w:sz w:val="24"/>
                <w:szCs w:val="24"/>
              </w:rPr>
            </w:pPr>
            <w:r w:rsidRPr="001C778D">
              <w:rPr>
                <w:rFonts w:ascii="Times New Roman" w:hAnsi="Times New Roman"/>
                <w:sz w:val="24"/>
                <w:szCs w:val="24"/>
              </w:rPr>
              <w:t xml:space="preserve">The goal of the activities carried out in 2025 was the survey and remote sensing of archaeological sites in the Republic of Moldova forest steppe region. Field surveys, test trenches and archaeological excavations were conducted in the study area’s sites in order to achieve this goal. </w:t>
            </w:r>
            <w:r w:rsidRPr="001C778D">
              <w:rPr>
                <w:rFonts w:ascii="Times New Roman" w:hAnsi="Times New Roman"/>
                <w:sz w:val="24"/>
                <w:szCs w:val="24"/>
              </w:rPr>
              <w:lastRenderedPageBreak/>
              <w:t>A series of interdisciplinary investigations complemented them: aerial surveys (LiDAR), geophysical prospections, pedological, zooarchaeological and anthropological analyses.</w:t>
            </w:r>
          </w:p>
          <w:p w14:paraId="5824E65A" w14:textId="77777777" w:rsidR="00292D5A" w:rsidRPr="001C778D" w:rsidRDefault="00292D5A" w:rsidP="006974B9">
            <w:pPr>
              <w:spacing w:after="0" w:line="300" w:lineRule="exact"/>
              <w:jc w:val="both"/>
              <w:rPr>
                <w:rFonts w:ascii="Times New Roman" w:hAnsi="Times New Roman"/>
                <w:sz w:val="24"/>
                <w:szCs w:val="24"/>
              </w:rPr>
            </w:pPr>
            <w:r>
              <w:rPr>
                <w:rFonts w:ascii="Times New Roman" w:hAnsi="Times New Roman"/>
                <w:sz w:val="24"/>
                <w:szCs w:val="24"/>
              </w:rPr>
              <w:t>F</w:t>
            </w:r>
            <w:r w:rsidRPr="001C778D">
              <w:rPr>
                <w:rFonts w:ascii="Times New Roman" w:hAnsi="Times New Roman"/>
                <w:sz w:val="24"/>
                <w:szCs w:val="24"/>
              </w:rPr>
              <w:t xml:space="preserve">ield surveys were done at 43 sites located in the </w:t>
            </w:r>
            <w:proofErr w:type="spellStart"/>
            <w:r w:rsidRPr="001C778D">
              <w:rPr>
                <w:rFonts w:ascii="Times New Roman" w:hAnsi="Times New Roman"/>
                <w:sz w:val="24"/>
                <w:szCs w:val="24"/>
              </w:rPr>
              <w:t>Ialoveni</w:t>
            </w:r>
            <w:proofErr w:type="spellEnd"/>
            <w:r w:rsidRPr="001C778D">
              <w:rPr>
                <w:rFonts w:ascii="Times New Roman" w:hAnsi="Times New Roman"/>
                <w:sz w:val="24"/>
                <w:szCs w:val="24"/>
              </w:rPr>
              <w:t xml:space="preserve">, </w:t>
            </w:r>
            <w:proofErr w:type="spellStart"/>
            <w:r w:rsidRPr="001C778D">
              <w:rPr>
                <w:rFonts w:ascii="Times New Roman" w:hAnsi="Times New Roman"/>
                <w:sz w:val="24"/>
                <w:szCs w:val="24"/>
              </w:rPr>
              <w:t>Călărași</w:t>
            </w:r>
            <w:proofErr w:type="spellEnd"/>
            <w:r w:rsidRPr="001C778D">
              <w:rPr>
                <w:rFonts w:ascii="Times New Roman" w:hAnsi="Times New Roman"/>
                <w:sz w:val="24"/>
                <w:szCs w:val="24"/>
              </w:rPr>
              <w:t xml:space="preserve">, </w:t>
            </w:r>
            <w:proofErr w:type="spellStart"/>
            <w:r w:rsidRPr="001C778D">
              <w:rPr>
                <w:rFonts w:ascii="Times New Roman" w:hAnsi="Times New Roman"/>
                <w:sz w:val="24"/>
                <w:szCs w:val="24"/>
              </w:rPr>
              <w:t>Strășeni</w:t>
            </w:r>
            <w:proofErr w:type="spellEnd"/>
            <w:r w:rsidRPr="001C778D">
              <w:rPr>
                <w:rFonts w:ascii="Times New Roman" w:hAnsi="Times New Roman"/>
                <w:sz w:val="24"/>
                <w:szCs w:val="24"/>
              </w:rPr>
              <w:t xml:space="preserve"> and </w:t>
            </w:r>
            <w:proofErr w:type="spellStart"/>
            <w:r w:rsidRPr="001C778D">
              <w:rPr>
                <w:rFonts w:ascii="Times New Roman" w:hAnsi="Times New Roman"/>
                <w:sz w:val="24"/>
                <w:szCs w:val="24"/>
              </w:rPr>
              <w:t>Hâncești</w:t>
            </w:r>
            <w:proofErr w:type="spellEnd"/>
            <w:r w:rsidRPr="001C778D">
              <w:rPr>
                <w:rFonts w:ascii="Times New Roman" w:hAnsi="Times New Roman"/>
                <w:sz w:val="24"/>
                <w:szCs w:val="24"/>
              </w:rPr>
              <w:t xml:space="preserve"> districts. They focused both on the verification and mapping (GPS) of previously known settlements, and on the discovery of new sites (</w:t>
            </w:r>
            <w:proofErr w:type="spellStart"/>
            <w:r w:rsidRPr="001C778D">
              <w:rPr>
                <w:rFonts w:ascii="Times New Roman" w:hAnsi="Times New Roman"/>
                <w:sz w:val="24"/>
                <w:szCs w:val="24"/>
              </w:rPr>
              <w:t>Hansca</w:t>
            </w:r>
            <w:proofErr w:type="spellEnd"/>
            <w:r w:rsidRPr="001C778D">
              <w:rPr>
                <w:rFonts w:ascii="Times New Roman" w:hAnsi="Times New Roman"/>
                <w:sz w:val="24"/>
                <w:szCs w:val="24"/>
              </w:rPr>
              <w:t xml:space="preserve"> “La </w:t>
            </w:r>
            <w:proofErr w:type="spellStart"/>
            <w:r w:rsidRPr="001C778D">
              <w:rPr>
                <w:rFonts w:ascii="Times New Roman" w:hAnsi="Times New Roman"/>
                <w:sz w:val="24"/>
                <w:szCs w:val="24"/>
              </w:rPr>
              <w:t>Cramă</w:t>
            </w:r>
            <w:proofErr w:type="spellEnd"/>
            <w:r w:rsidRPr="001C778D">
              <w:rPr>
                <w:rFonts w:ascii="Times New Roman" w:hAnsi="Times New Roman"/>
                <w:sz w:val="24"/>
                <w:szCs w:val="24"/>
              </w:rPr>
              <w:t xml:space="preserve">”, </w:t>
            </w:r>
            <w:proofErr w:type="spellStart"/>
            <w:r w:rsidRPr="001C778D">
              <w:rPr>
                <w:rFonts w:ascii="Times New Roman" w:hAnsi="Times New Roman"/>
                <w:sz w:val="24"/>
                <w:szCs w:val="24"/>
              </w:rPr>
              <w:t>Hansca</w:t>
            </w:r>
            <w:proofErr w:type="spellEnd"/>
            <w:r w:rsidRPr="001C778D">
              <w:rPr>
                <w:rFonts w:ascii="Times New Roman" w:hAnsi="Times New Roman"/>
                <w:sz w:val="24"/>
                <w:szCs w:val="24"/>
              </w:rPr>
              <w:t xml:space="preserve"> “</w:t>
            </w:r>
            <w:proofErr w:type="spellStart"/>
            <w:r w:rsidRPr="001C778D">
              <w:rPr>
                <w:rFonts w:ascii="Times New Roman" w:hAnsi="Times New Roman"/>
                <w:sz w:val="24"/>
                <w:szCs w:val="24"/>
              </w:rPr>
              <w:t>Pădure</w:t>
            </w:r>
            <w:proofErr w:type="spellEnd"/>
            <w:r w:rsidRPr="001C778D">
              <w:rPr>
                <w:rFonts w:ascii="Times New Roman" w:hAnsi="Times New Roman"/>
                <w:sz w:val="24"/>
                <w:szCs w:val="24"/>
              </w:rPr>
              <w:t xml:space="preserve">”, </w:t>
            </w:r>
            <w:proofErr w:type="spellStart"/>
            <w:r w:rsidRPr="001C778D">
              <w:rPr>
                <w:rFonts w:ascii="Times New Roman" w:hAnsi="Times New Roman"/>
                <w:sz w:val="24"/>
                <w:szCs w:val="24"/>
              </w:rPr>
              <w:t>Malcoci</w:t>
            </w:r>
            <w:proofErr w:type="spellEnd"/>
            <w:r w:rsidRPr="001C778D">
              <w:rPr>
                <w:rFonts w:ascii="Times New Roman" w:hAnsi="Times New Roman"/>
                <w:sz w:val="24"/>
                <w:szCs w:val="24"/>
              </w:rPr>
              <w:t xml:space="preserve"> “</w:t>
            </w:r>
            <w:proofErr w:type="spellStart"/>
            <w:r w:rsidRPr="001C778D">
              <w:rPr>
                <w:rFonts w:ascii="Times New Roman" w:hAnsi="Times New Roman"/>
                <w:sz w:val="24"/>
                <w:szCs w:val="24"/>
              </w:rPr>
              <w:t>Livada</w:t>
            </w:r>
            <w:proofErr w:type="spellEnd"/>
            <w:r w:rsidRPr="001C778D">
              <w:rPr>
                <w:rFonts w:ascii="Times New Roman" w:hAnsi="Times New Roman"/>
                <w:sz w:val="24"/>
                <w:szCs w:val="24"/>
              </w:rPr>
              <w:t xml:space="preserve"> de </w:t>
            </w:r>
            <w:proofErr w:type="spellStart"/>
            <w:r w:rsidRPr="001C778D">
              <w:rPr>
                <w:rFonts w:ascii="Times New Roman" w:hAnsi="Times New Roman"/>
                <w:sz w:val="24"/>
                <w:szCs w:val="24"/>
              </w:rPr>
              <w:t>Aluni</w:t>
            </w:r>
            <w:proofErr w:type="spellEnd"/>
            <w:r w:rsidRPr="001C778D">
              <w:rPr>
                <w:rFonts w:ascii="Times New Roman" w:hAnsi="Times New Roman"/>
                <w:sz w:val="24"/>
                <w:szCs w:val="24"/>
              </w:rPr>
              <w:t xml:space="preserve">”, </w:t>
            </w:r>
            <w:proofErr w:type="spellStart"/>
            <w:r w:rsidRPr="001C778D">
              <w:rPr>
                <w:rFonts w:ascii="Times New Roman" w:hAnsi="Times New Roman"/>
                <w:sz w:val="24"/>
                <w:szCs w:val="24"/>
              </w:rPr>
              <w:t>Nimoreni</w:t>
            </w:r>
            <w:proofErr w:type="spellEnd"/>
            <w:r w:rsidRPr="001C778D">
              <w:rPr>
                <w:rFonts w:ascii="Times New Roman" w:hAnsi="Times New Roman"/>
                <w:sz w:val="24"/>
                <w:szCs w:val="24"/>
              </w:rPr>
              <w:t xml:space="preserve"> V, </w:t>
            </w:r>
            <w:proofErr w:type="spellStart"/>
            <w:r w:rsidRPr="001C778D">
              <w:rPr>
                <w:rFonts w:ascii="Times New Roman" w:hAnsi="Times New Roman"/>
                <w:sz w:val="24"/>
                <w:szCs w:val="24"/>
              </w:rPr>
              <w:t>Nimoreni</w:t>
            </w:r>
            <w:proofErr w:type="spellEnd"/>
            <w:r w:rsidRPr="001C778D">
              <w:rPr>
                <w:rFonts w:ascii="Times New Roman" w:hAnsi="Times New Roman"/>
                <w:sz w:val="24"/>
                <w:szCs w:val="24"/>
              </w:rPr>
              <w:t xml:space="preserve"> VI and others).</w:t>
            </w:r>
          </w:p>
          <w:p w14:paraId="1AA5FEC3" w14:textId="77777777" w:rsidR="00292D5A" w:rsidRPr="001C778D" w:rsidRDefault="00292D5A" w:rsidP="006974B9">
            <w:pPr>
              <w:spacing w:after="0" w:line="300" w:lineRule="exact"/>
              <w:jc w:val="both"/>
              <w:rPr>
                <w:rFonts w:ascii="Times New Roman" w:hAnsi="Times New Roman"/>
                <w:sz w:val="24"/>
                <w:szCs w:val="24"/>
              </w:rPr>
            </w:pPr>
            <w:r w:rsidRPr="001C778D">
              <w:rPr>
                <w:rFonts w:ascii="Times New Roman" w:hAnsi="Times New Roman"/>
                <w:sz w:val="24"/>
                <w:szCs w:val="24"/>
              </w:rPr>
              <w:t xml:space="preserve">Aerial surveys (LiDAR) were performed on the hillforts at </w:t>
            </w:r>
            <w:proofErr w:type="spellStart"/>
            <w:r w:rsidRPr="001C778D">
              <w:rPr>
                <w:rFonts w:ascii="Times New Roman" w:hAnsi="Times New Roman"/>
                <w:sz w:val="24"/>
                <w:szCs w:val="24"/>
              </w:rPr>
              <w:t>Durlești</w:t>
            </w:r>
            <w:proofErr w:type="spellEnd"/>
            <w:r w:rsidRPr="001C778D">
              <w:rPr>
                <w:rFonts w:ascii="Times New Roman" w:hAnsi="Times New Roman"/>
                <w:sz w:val="24"/>
                <w:szCs w:val="24"/>
              </w:rPr>
              <w:t xml:space="preserve"> “</w:t>
            </w:r>
            <w:proofErr w:type="spellStart"/>
            <w:r w:rsidRPr="001C778D">
              <w:rPr>
                <w:rFonts w:ascii="Times New Roman" w:hAnsi="Times New Roman"/>
                <w:sz w:val="24"/>
                <w:szCs w:val="24"/>
              </w:rPr>
              <w:t>Pădurea</w:t>
            </w:r>
            <w:proofErr w:type="spellEnd"/>
            <w:r w:rsidRPr="001C778D">
              <w:rPr>
                <w:rFonts w:ascii="Times New Roman" w:hAnsi="Times New Roman"/>
                <w:sz w:val="24"/>
                <w:szCs w:val="24"/>
              </w:rPr>
              <w:t xml:space="preserve"> </w:t>
            </w:r>
            <w:proofErr w:type="spellStart"/>
            <w:r w:rsidRPr="001C778D">
              <w:rPr>
                <w:rFonts w:ascii="Times New Roman" w:hAnsi="Times New Roman"/>
                <w:sz w:val="24"/>
                <w:szCs w:val="24"/>
              </w:rPr>
              <w:t>Grozești</w:t>
            </w:r>
            <w:proofErr w:type="spellEnd"/>
            <w:r w:rsidRPr="001C778D">
              <w:rPr>
                <w:rFonts w:ascii="Times New Roman" w:hAnsi="Times New Roman"/>
                <w:sz w:val="24"/>
                <w:szCs w:val="24"/>
              </w:rPr>
              <w:t>” (</w:t>
            </w:r>
            <w:proofErr w:type="spellStart"/>
            <w:r w:rsidRPr="001C778D">
              <w:rPr>
                <w:rFonts w:ascii="Times New Roman" w:hAnsi="Times New Roman"/>
                <w:sz w:val="24"/>
                <w:szCs w:val="24"/>
              </w:rPr>
              <w:t>Chișinău</w:t>
            </w:r>
            <w:proofErr w:type="spellEnd"/>
            <w:r w:rsidRPr="001C778D">
              <w:rPr>
                <w:rFonts w:ascii="Times New Roman" w:hAnsi="Times New Roman"/>
                <w:sz w:val="24"/>
                <w:szCs w:val="24"/>
              </w:rPr>
              <w:t xml:space="preserve"> municipality), </w:t>
            </w:r>
            <w:proofErr w:type="spellStart"/>
            <w:r w:rsidRPr="001C778D">
              <w:rPr>
                <w:rFonts w:ascii="Times New Roman" w:hAnsi="Times New Roman"/>
                <w:sz w:val="24"/>
                <w:szCs w:val="24"/>
              </w:rPr>
              <w:t>Hansca</w:t>
            </w:r>
            <w:proofErr w:type="spellEnd"/>
            <w:r w:rsidRPr="001C778D">
              <w:rPr>
                <w:rFonts w:ascii="Times New Roman" w:hAnsi="Times New Roman"/>
                <w:sz w:val="24"/>
                <w:szCs w:val="24"/>
              </w:rPr>
              <w:t xml:space="preserve"> “</w:t>
            </w:r>
            <w:proofErr w:type="spellStart"/>
            <w:r w:rsidRPr="001C778D">
              <w:rPr>
                <w:rFonts w:ascii="Times New Roman" w:hAnsi="Times New Roman"/>
                <w:sz w:val="24"/>
                <w:szCs w:val="24"/>
              </w:rPr>
              <w:t>Toloacă</w:t>
            </w:r>
            <w:proofErr w:type="spellEnd"/>
            <w:r w:rsidRPr="001C778D">
              <w:rPr>
                <w:rFonts w:ascii="Times New Roman" w:hAnsi="Times New Roman"/>
                <w:sz w:val="24"/>
                <w:szCs w:val="24"/>
              </w:rPr>
              <w:t xml:space="preserve">”, </w:t>
            </w:r>
            <w:proofErr w:type="spellStart"/>
            <w:r w:rsidRPr="001C778D">
              <w:rPr>
                <w:rFonts w:ascii="Times New Roman" w:hAnsi="Times New Roman"/>
                <w:sz w:val="24"/>
                <w:szCs w:val="24"/>
              </w:rPr>
              <w:t>Suruceni</w:t>
            </w:r>
            <w:proofErr w:type="spellEnd"/>
            <w:r w:rsidRPr="001C778D">
              <w:rPr>
                <w:rFonts w:ascii="Times New Roman" w:hAnsi="Times New Roman"/>
                <w:sz w:val="24"/>
                <w:szCs w:val="24"/>
              </w:rPr>
              <w:t xml:space="preserve"> “</w:t>
            </w:r>
            <w:proofErr w:type="spellStart"/>
            <w:r w:rsidRPr="001C778D">
              <w:rPr>
                <w:rFonts w:ascii="Times New Roman" w:hAnsi="Times New Roman"/>
                <w:sz w:val="24"/>
                <w:szCs w:val="24"/>
              </w:rPr>
              <w:t>Cetățuie</w:t>
            </w:r>
            <w:proofErr w:type="spellEnd"/>
            <w:r w:rsidRPr="001C778D">
              <w:rPr>
                <w:rFonts w:ascii="Times New Roman" w:hAnsi="Times New Roman"/>
                <w:sz w:val="24"/>
                <w:szCs w:val="24"/>
              </w:rPr>
              <w:t xml:space="preserve">”, </w:t>
            </w:r>
            <w:proofErr w:type="spellStart"/>
            <w:r w:rsidRPr="001C778D">
              <w:rPr>
                <w:rFonts w:ascii="Times New Roman" w:hAnsi="Times New Roman"/>
                <w:sz w:val="24"/>
                <w:szCs w:val="24"/>
              </w:rPr>
              <w:t>Pojăreni</w:t>
            </w:r>
            <w:proofErr w:type="spellEnd"/>
            <w:r w:rsidRPr="001C778D">
              <w:rPr>
                <w:rFonts w:ascii="Times New Roman" w:hAnsi="Times New Roman"/>
                <w:sz w:val="24"/>
                <w:szCs w:val="24"/>
              </w:rPr>
              <w:t xml:space="preserve"> “</w:t>
            </w:r>
            <w:proofErr w:type="spellStart"/>
            <w:r w:rsidRPr="001C778D">
              <w:rPr>
                <w:rFonts w:ascii="Times New Roman" w:hAnsi="Times New Roman"/>
                <w:sz w:val="24"/>
                <w:szCs w:val="24"/>
              </w:rPr>
              <w:t>Cetate</w:t>
            </w:r>
            <w:proofErr w:type="spellEnd"/>
            <w:r w:rsidRPr="001C778D">
              <w:rPr>
                <w:rFonts w:ascii="Times New Roman" w:hAnsi="Times New Roman"/>
                <w:sz w:val="24"/>
                <w:szCs w:val="24"/>
              </w:rPr>
              <w:t xml:space="preserve">” and </w:t>
            </w:r>
            <w:proofErr w:type="spellStart"/>
            <w:r w:rsidRPr="001C778D">
              <w:rPr>
                <w:rFonts w:ascii="Times New Roman" w:hAnsi="Times New Roman"/>
                <w:sz w:val="24"/>
                <w:szCs w:val="24"/>
              </w:rPr>
              <w:t>Cigârleni</w:t>
            </w:r>
            <w:proofErr w:type="spellEnd"/>
            <w:r w:rsidRPr="001C778D">
              <w:rPr>
                <w:rFonts w:ascii="Times New Roman" w:hAnsi="Times New Roman"/>
                <w:sz w:val="24"/>
                <w:szCs w:val="24"/>
              </w:rPr>
              <w:t xml:space="preserve"> “</w:t>
            </w:r>
            <w:proofErr w:type="spellStart"/>
            <w:r w:rsidRPr="001C778D">
              <w:rPr>
                <w:rFonts w:ascii="Times New Roman" w:hAnsi="Times New Roman"/>
                <w:sz w:val="24"/>
                <w:szCs w:val="24"/>
              </w:rPr>
              <w:t>Bordeiul</w:t>
            </w:r>
            <w:proofErr w:type="spellEnd"/>
            <w:r w:rsidRPr="001C778D">
              <w:rPr>
                <w:rFonts w:ascii="Times New Roman" w:hAnsi="Times New Roman"/>
                <w:sz w:val="24"/>
                <w:szCs w:val="24"/>
              </w:rPr>
              <w:t xml:space="preserve"> </w:t>
            </w:r>
            <w:proofErr w:type="spellStart"/>
            <w:r w:rsidRPr="001C778D">
              <w:rPr>
                <w:rFonts w:ascii="Times New Roman" w:hAnsi="Times New Roman"/>
                <w:sz w:val="24"/>
                <w:szCs w:val="24"/>
              </w:rPr>
              <w:t>Turcului</w:t>
            </w:r>
            <w:proofErr w:type="spellEnd"/>
            <w:r w:rsidRPr="001C778D">
              <w:rPr>
                <w:rFonts w:ascii="Times New Roman" w:hAnsi="Times New Roman"/>
                <w:sz w:val="24"/>
                <w:szCs w:val="24"/>
              </w:rPr>
              <w:t>” (</w:t>
            </w:r>
            <w:proofErr w:type="spellStart"/>
            <w:r w:rsidRPr="001C778D">
              <w:rPr>
                <w:rFonts w:ascii="Times New Roman" w:hAnsi="Times New Roman"/>
                <w:sz w:val="24"/>
                <w:szCs w:val="24"/>
              </w:rPr>
              <w:t>Ialoveni</w:t>
            </w:r>
            <w:proofErr w:type="spellEnd"/>
            <w:r w:rsidRPr="001C778D">
              <w:rPr>
                <w:rFonts w:ascii="Times New Roman" w:hAnsi="Times New Roman"/>
                <w:sz w:val="24"/>
                <w:szCs w:val="24"/>
              </w:rPr>
              <w:t xml:space="preserve"> district). As a result, they elucidated aspects regarding the defensive system’s contour and gave more accurate data on these fortifications’ dimensions.</w:t>
            </w:r>
          </w:p>
          <w:p w14:paraId="6D2B402D" w14:textId="77777777" w:rsidR="00292D5A" w:rsidRPr="001C778D" w:rsidRDefault="00292D5A" w:rsidP="006974B9">
            <w:pPr>
              <w:spacing w:after="0" w:line="300" w:lineRule="exact"/>
              <w:jc w:val="both"/>
              <w:rPr>
                <w:rFonts w:ascii="Times New Roman" w:hAnsi="Times New Roman"/>
                <w:sz w:val="24"/>
                <w:szCs w:val="24"/>
              </w:rPr>
            </w:pPr>
            <w:r w:rsidRPr="001C778D">
              <w:rPr>
                <w:rFonts w:ascii="Times New Roman" w:hAnsi="Times New Roman"/>
                <w:sz w:val="24"/>
                <w:szCs w:val="24"/>
              </w:rPr>
              <w:t xml:space="preserve">The geophysical prospections conducted at </w:t>
            </w:r>
            <w:proofErr w:type="spellStart"/>
            <w:r w:rsidRPr="001C778D">
              <w:rPr>
                <w:rFonts w:ascii="Times New Roman" w:hAnsi="Times New Roman"/>
                <w:sz w:val="24"/>
                <w:szCs w:val="24"/>
              </w:rPr>
              <w:t>Suruceni</w:t>
            </w:r>
            <w:proofErr w:type="spellEnd"/>
            <w:r w:rsidRPr="001C778D">
              <w:rPr>
                <w:rFonts w:ascii="Times New Roman" w:hAnsi="Times New Roman"/>
                <w:sz w:val="24"/>
                <w:szCs w:val="24"/>
              </w:rPr>
              <w:t xml:space="preserve"> “</w:t>
            </w:r>
            <w:proofErr w:type="spellStart"/>
            <w:r w:rsidRPr="001C778D">
              <w:rPr>
                <w:rFonts w:ascii="Times New Roman" w:hAnsi="Times New Roman"/>
                <w:sz w:val="24"/>
                <w:szCs w:val="24"/>
              </w:rPr>
              <w:t>Cetățuie</w:t>
            </w:r>
            <w:proofErr w:type="spellEnd"/>
            <w:r w:rsidRPr="001C778D">
              <w:rPr>
                <w:rFonts w:ascii="Times New Roman" w:hAnsi="Times New Roman"/>
                <w:sz w:val="24"/>
                <w:szCs w:val="24"/>
              </w:rPr>
              <w:t xml:space="preserve">”, </w:t>
            </w:r>
            <w:proofErr w:type="spellStart"/>
            <w:r w:rsidRPr="001C778D">
              <w:rPr>
                <w:rFonts w:ascii="Times New Roman" w:hAnsi="Times New Roman"/>
                <w:sz w:val="24"/>
                <w:szCs w:val="24"/>
              </w:rPr>
              <w:t>Hansca</w:t>
            </w:r>
            <w:proofErr w:type="spellEnd"/>
            <w:r w:rsidRPr="001C778D">
              <w:rPr>
                <w:rFonts w:ascii="Times New Roman" w:hAnsi="Times New Roman"/>
                <w:sz w:val="24"/>
                <w:szCs w:val="24"/>
              </w:rPr>
              <w:t xml:space="preserve"> “</w:t>
            </w:r>
            <w:proofErr w:type="spellStart"/>
            <w:r w:rsidRPr="001C778D">
              <w:rPr>
                <w:rFonts w:ascii="Times New Roman" w:hAnsi="Times New Roman"/>
                <w:sz w:val="24"/>
                <w:szCs w:val="24"/>
              </w:rPr>
              <w:t>Toloacă</w:t>
            </w:r>
            <w:proofErr w:type="spellEnd"/>
            <w:r w:rsidRPr="001C778D">
              <w:rPr>
                <w:rFonts w:ascii="Times New Roman" w:hAnsi="Times New Roman"/>
                <w:sz w:val="24"/>
                <w:szCs w:val="24"/>
              </w:rPr>
              <w:t xml:space="preserve">”, </w:t>
            </w:r>
            <w:proofErr w:type="spellStart"/>
            <w:r w:rsidRPr="001C778D">
              <w:rPr>
                <w:rFonts w:ascii="Times New Roman" w:hAnsi="Times New Roman"/>
                <w:sz w:val="24"/>
                <w:szCs w:val="24"/>
              </w:rPr>
              <w:t>Saharna</w:t>
            </w:r>
            <w:proofErr w:type="spellEnd"/>
            <w:r w:rsidRPr="001C778D">
              <w:rPr>
                <w:rFonts w:ascii="Times New Roman" w:hAnsi="Times New Roman"/>
                <w:sz w:val="24"/>
                <w:szCs w:val="24"/>
              </w:rPr>
              <w:t xml:space="preserve"> “</w:t>
            </w:r>
            <w:proofErr w:type="spellStart"/>
            <w:r w:rsidRPr="001C778D">
              <w:rPr>
                <w:rFonts w:ascii="Times New Roman" w:hAnsi="Times New Roman"/>
                <w:sz w:val="24"/>
                <w:szCs w:val="24"/>
              </w:rPr>
              <w:t>Valea</w:t>
            </w:r>
            <w:proofErr w:type="spellEnd"/>
            <w:r w:rsidRPr="001C778D">
              <w:rPr>
                <w:rFonts w:ascii="Times New Roman" w:hAnsi="Times New Roman"/>
                <w:sz w:val="24"/>
                <w:szCs w:val="24"/>
              </w:rPr>
              <w:t xml:space="preserve"> de </w:t>
            </w:r>
            <w:proofErr w:type="spellStart"/>
            <w:r w:rsidRPr="001C778D">
              <w:rPr>
                <w:rFonts w:ascii="Times New Roman" w:hAnsi="Times New Roman"/>
                <w:sz w:val="24"/>
                <w:szCs w:val="24"/>
              </w:rPr>
              <w:t>Mijloc</w:t>
            </w:r>
            <w:proofErr w:type="spellEnd"/>
            <w:r w:rsidRPr="001C778D">
              <w:rPr>
                <w:rFonts w:ascii="Times New Roman" w:hAnsi="Times New Roman"/>
                <w:sz w:val="24"/>
                <w:szCs w:val="24"/>
              </w:rPr>
              <w:t xml:space="preserve">” uncovered the remains of ditch-type defensive structures, as well as numerous positive anomalies: traces of houses, storage pits, fireplaces etc., which indicate the activity of human communities in these settlements. At the same time, the geophysical investigation at </w:t>
            </w:r>
            <w:proofErr w:type="spellStart"/>
            <w:r w:rsidRPr="001C778D">
              <w:rPr>
                <w:rFonts w:ascii="Times New Roman" w:hAnsi="Times New Roman"/>
                <w:sz w:val="24"/>
                <w:szCs w:val="24"/>
              </w:rPr>
              <w:t>Saharna</w:t>
            </w:r>
            <w:proofErr w:type="spellEnd"/>
            <w:r w:rsidRPr="001C778D">
              <w:rPr>
                <w:rFonts w:ascii="Times New Roman" w:hAnsi="Times New Roman"/>
                <w:sz w:val="24"/>
                <w:szCs w:val="24"/>
              </w:rPr>
              <w:t xml:space="preserve"> “</w:t>
            </w:r>
            <w:proofErr w:type="spellStart"/>
            <w:r w:rsidRPr="001C778D">
              <w:rPr>
                <w:rFonts w:ascii="Times New Roman" w:hAnsi="Times New Roman"/>
                <w:sz w:val="24"/>
                <w:szCs w:val="24"/>
              </w:rPr>
              <w:t>Țiglău</w:t>
            </w:r>
            <w:proofErr w:type="spellEnd"/>
            <w:r w:rsidRPr="001C778D">
              <w:rPr>
                <w:rFonts w:ascii="Times New Roman" w:hAnsi="Times New Roman"/>
                <w:sz w:val="24"/>
                <w:szCs w:val="24"/>
              </w:rPr>
              <w:t xml:space="preserve">” made it possible to establish the location of the cemetery used by the community which lived in the adjacent settlement. The recorded results contributed to the study of the </w:t>
            </w:r>
            <w:proofErr w:type="gramStart"/>
            <w:r w:rsidRPr="001C778D">
              <w:rPr>
                <w:rFonts w:ascii="Times New Roman" w:hAnsi="Times New Roman"/>
                <w:sz w:val="24"/>
                <w:szCs w:val="24"/>
              </w:rPr>
              <w:t>settlements’</w:t>
            </w:r>
            <w:proofErr w:type="gramEnd"/>
            <w:r w:rsidRPr="001C778D">
              <w:rPr>
                <w:rFonts w:ascii="Times New Roman" w:hAnsi="Times New Roman"/>
                <w:sz w:val="24"/>
                <w:szCs w:val="24"/>
              </w:rPr>
              <w:t xml:space="preserve"> and necropolis’ planimetry, and they will facilitate the research of the archaeological structures through invasive methods (test trenches, excavations).</w:t>
            </w:r>
          </w:p>
          <w:p w14:paraId="2F49E72C" w14:textId="77777777" w:rsidR="00292D5A" w:rsidRPr="001C778D" w:rsidRDefault="00292D5A" w:rsidP="006974B9">
            <w:pPr>
              <w:spacing w:after="0" w:line="300" w:lineRule="exact"/>
              <w:jc w:val="both"/>
              <w:rPr>
                <w:rFonts w:ascii="Times New Roman" w:hAnsi="Times New Roman"/>
                <w:sz w:val="24"/>
                <w:szCs w:val="24"/>
              </w:rPr>
            </w:pPr>
            <w:r w:rsidRPr="001C778D">
              <w:rPr>
                <w:rFonts w:ascii="Times New Roman" w:hAnsi="Times New Roman"/>
                <w:sz w:val="24"/>
                <w:szCs w:val="24"/>
              </w:rPr>
              <w:t>Additionally, in the year 2025, archaeological excavations were carried out at seven sites</w:t>
            </w:r>
            <w:r w:rsidRPr="001C778D">
              <w:t xml:space="preserve"> </w:t>
            </w:r>
            <w:proofErr w:type="spellStart"/>
            <w:r w:rsidRPr="001C778D">
              <w:rPr>
                <w:rFonts w:ascii="Times New Roman" w:hAnsi="Times New Roman"/>
                <w:sz w:val="24"/>
                <w:szCs w:val="24"/>
              </w:rPr>
              <w:t>Suruceni</w:t>
            </w:r>
            <w:proofErr w:type="spellEnd"/>
            <w:r w:rsidRPr="001C778D">
              <w:rPr>
                <w:rFonts w:ascii="Times New Roman" w:hAnsi="Times New Roman"/>
                <w:sz w:val="24"/>
                <w:szCs w:val="24"/>
              </w:rPr>
              <w:t xml:space="preserve"> “</w:t>
            </w:r>
            <w:proofErr w:type="spellStart"/>
            <w:r w:rsidRPr="001C778D">
              <w:rPr>
                <w:rFonts w:ascii="Times New Roman" w:hAnsi="Times New Roman"/>
                <w:sz w:val="24"/>
                <w:szCs w:val="24"/>
              </w:rPr>
              <w:t>Cetățuie</w:t>
            </w:r>
            <w:proofErr w:type="spellEnd"/>
            <w:r w:rsidRPr="001C778D">
              <w:rPr>
                <w:rFonts w:ascii="Times New Roman" w:hAnsi="Times New Roman"/>
                <w:sz w:val="24"/>
                <w:szCs w:val="24"/>
              </w:rPr>
              <w:t xml:space="preserve">”, </w:t>
            </w:r>
            <w:proofErr w:type="spellStart"/>
            <w:r w:rsidRPr="001C778D">
              <w:rPr>
                <w:rFonts w:ascii="Times New Roman" w:hAnsi="Times New Roman"/>
                <w:sz w:val="24"/>
                <w:szCs w:val="24"/>
              </w:rPr>
              <w:t>Hansca</w:t>
            </w:r>
            <w:proofErr w:type="spellEnd"/>
            <w:r w:rsidRPr="001C778D">
              <w:rPr>
                <w:rFonts w:ascii="Times New Roman" w:hAnsi="Times New Roman"/>
                <w:sz w:val="24"/>
                <w:szCs w:val="24"/>
              </w:rPr>
              <w:t xml:space="preserve"> “</w:t>
            </w:r>
            <w:proofErr w:type="spellStart"/>
            <w:r w:rsidRPr="001C778D">
              <w:rPr>
                <w:rFonts w:ascii="Times New Roman" w:hAnsi="Times New Roman"/>
                <w:sz w:val="24"/>
                <w:szCs w:val="24"/>
              </w:rPr>
              <w:t>Toloacă</w:t>
            </w:r>
            <w:proofErr w:type="spellEnd"/>
            <w:r w:rsidRPr="001C778D">
              <w:rPr>
                <w:rFonts w:ascii="Times New Roman" w:hAnsi="Times New Roman"/>
                <w:sz w:val="24"/>
                <w:szCs w:val="24"/>
              </w:rPr>
              <w:t>” (</w:t>
            </w:r>
            <w:proofErr w:type="spellStart"/>
            <w:r w:rsidRPr="001C778D">
              <w:rPr>
                <w:rFonts w:ascii="Times New Roman" w:hAnsi="Times New Roman"/>
                <w:sz w:val="24"/>
                <w:szCs w:val="24"/>
              </w:rPr>
              <w:t>Ialoveni</w:t>
            </w:r>
            <w:proofErr w:type="spellEnd"/>
            <w:r w:rsidRPr="001C778D">
              <w:rPr>
                <w:rFonts w:ascii="Times New Roman" w:hAnsi="Times New Roman"/>
                <w:sz w:val="24"/>
                <w:szCs w:val="24"/>
              </w:rPr>
              <w:t xml:space="preserve"> district), </w:t>
            </w:r>
            <w:proofErr w:type="spellStart"/>
            <w:r w:rsidRPr="001C778D">
              <w:rPr>
                <w:rFonts w:ascii="Times New Roman" w:hAnsi="Times New Roman"/>
                <w:sz w:val="24"/>
                <w:szCs w:val="24"/>
              </w:rPr>
              <w:t>Cașunca</w:t>
            </w:r>
            <w:proofErr w:type="spellEnd"/>
            <w:r w:rsidRPr="001C778D">
              <w:rPr>
                <w:rFonts w:ascii="Times New Roman" w:hAnsi="Times New Roman"/>
                <w:sz w:val="24"/>
                <w:szCs w:val="24"/>
              </w:rPr>
              <w:t xml:space="preserve"> “La </w:t>
            </w:r>
            <w:proofErr w:type="spellStart"/>
            <w:r w:rsidRPr="001C778D">
              <w:rPr>
                <w:rFonts w:ascii="Times New Roman" w:hAnsi="Times New Roman"/>
                <w:sz w:val="24"/>
                <w:szCs w:val="24"/>
              </w:rPr>
              <w:t>Movile</w:t>
            </w:r>
            <w:proofErr w:type="spellEnd"/>
            <w:r w:rsidRPr="001C778D">
              <w:rPr>
                <w:rFonts w:ascii="Times New Roman" w:hAnsi="Times New Roman"/>
                <w:sz w:val="24"/>
                <w:szCs w:val="24"/>
              </w:rPr>
              <w:t>” (</w:t>
            </w:r>
            <w:proofErr w:type="spellStart"/>
            <w:r w:rsidRPr="001C778D">
              <w:rPr>
                <w:rFonts w:ascii="Times New Roman" w:hAnsi="Times New Roman"/>
                <w:sz w:val="24"/>
                <w:szCs w:val="24"/>
              </w:rPr>
              <w:t>Florești</w:t>
            </w:r>
            <w:proofErr w:type="spellEnd"/>
            <w:r w:rsidRPr="001C778D">
              <w:rPr>
                <w:rFonts w:ascii="Times New Roman" w:hAnsi="Times New Roman"/>
                <w:sz w:val="24"/>
                <w:szCs w:val="24"/>
              </w:rPr>
              <w:t xml:space="preserve"> district), </w:t>
            </w:r>
            <w:proofErr w:type="spellStart"/>
            <w:r w:rsidRPr="001C778D">
              <w:rPr>
                <w:rFonts w:ascii="Times New Roman" w:hAnsi="Times New Roman"/>
                <w:sz w:val="24"/>
                <w:szCs w:val="24"/>
              </w:rPr>
              <w:t>Trinca</w:t>
            </w:r>
            <w:proofErr w:type="spellEnd"/>
            <w:r w:rsidRPr="001C778D">
              <w:rPr>
                <w:rFonts w:ascii="Times New Roman" w:hAnsi="Times New Roman"/>
                <w:sz w:val="24"/>
                <w:szCs w:val="24"/>
              </w:rPr>
              <w:t xml:space="preserve"> “La </w:t>
            </w:r>
            <w:proofErr w:type="spellStart"/>
            <w:r w:rsidRPr="001C778D">
              <w:rPr>
                <w:rFonts w:ascii="Times New Roman" w:hAnsi="Times New Roman"/>
                <w:sz w:val="24"/>
                <w:szCs w:val="24"/>
              </w:rPr>
              <w:t>Șanț</w:t>
            </w:r>
            <w:proofErr w:type="spellEnd"/>
            <w:r w:rsidRPr="001C778D">
              <w:rPr>
                <w:rFonts w:ascii="Times New Roman" w:hAnsi="Times New Roman"/>
                <w:sz w:val="24"/>
                <w:szCs w:val="24"/>
              </w:rPr>
              <w:t>” (</w:t>
            </w:r>
            <w:proofErr w:type="spellStart"/>
            <w:r w:rsidRPr="001C778D">
              <w:rPr>
                <w:rFonts w:ascii="Times New Roman" w:hAnsi="Times New Roman"/>
                <w:sz w:val="24"/>
                <w:szCs w:val="24"/>
              </w:rPr>
              <w:t>Edineț</w:t>
            </w:r>
            <w:proofErr w:type="spellEnd"/>
            <w:r w:rsidRPr="001C778D">
              <w:rPr>
                <w:rFonts w:ascii="Times New Roman" w:hAnsi="Times New Roman"/>
                <w:sz w:val="24"/>
                <w:szCs w:val="24"/>
              </w:rPr>
              <w:t xml:space="preserve"> district), </w:t>
            </w:r>
            <w:proofErr w:type="spellStart"/>
            <w:r w:rsidRPr="001C778D">
              <w:rPr>
                <w:rFonts w:ascii="Times New Roman" w:hAnsi="Times New Roman"/>
                <w:sz w:val="24"/>
                <w:szCs w:val="24"/>
              </w:rPr>
              <w:t>Olișcani</w:t>
            </w:r>
            <w:proofErr w:type="spellEnd"/>
            <w:r w:rsidRPr="001C778D">
              <w:rPr>
                <w:rFonts w:ascii="Times New Roman" w:hAnsi="Times New Roman"/>
                <w:sz w:val="24"/>
                <w:szCs w:val="24"/>
              </w:rPr>
              <w:t xml:space="preserve"> “</w:t>
            </w:r>
            <w:proofErr w:type="spellStart"/>
            <w:r w:rsidRPr="001C778D">
              <w:rPr>
                <w:rFonts w:ascii="Times New Roman" w:hAnsi="Times New Roman"/>
                <w:sz w:val="24"/>
                <w:szCs w:val="24"/>
              </w:rPr>
              <w:t>Roata</w:t>
            </w:r>
            <w:proofErr w:type="spellEnd"/>
            <w:r w:rsidRPr="001C778D">
              <w:rPr>
                <w:rFonts w:ascii="Times New Roman" w:hAnsi="Times New Roman"/>
                <w:sz w:val="24"/>
                <w:szCs w:val="24"/>
              </w:rPr>
              <w:t xml:space="preserve"> </w:t>
            </w:r>
            <w:proofErr w:type="spellStart"/>
            <w:r w:rsidRPr="001C778D">
              <w:rPr>
                <w:rFonts w:ascii="Times New Roman" w:hAnsi="Times New Roman"/>
                <w:sz w:val="24"/>
                <w:szCs w:val="24"/>
              </w:rPr>
              <w:t>Turcilor</w:t>
            </w:r>
            <w:proofErr w:type="spellEnd"/>
            <w:r w:rsidRPr="001C778D">
              <w:rPr>
                <w:rFonts w:ascii="Times New Roman" w:hAnsi="Times New Roman"/>
                <w:sz w:val="24"/>
                <w:szCs w:val="24"/>
              </w:rPr>
              <w:t>” (</w:t>
            </w:r>
            <w:proofErr w:type="spellStart"/>
            <w:r w:rsidRPr="001C778D">
              <w:rPr>
                <w:rFonts w:ascii="Times New Roman" w:hAnsi="Times New Roman"/>
                <w:sz w:val="24"/>
                <w:szCs w:val="24"/>
              </w:rPr>
              <w:t>Șoldănești</w:t>
            </w:r>
            <w:proofErr w:type="spellEnd"/>
            <w:r w:rsidRPr="001C778D">
              <w:rPr>
                <w:rFonts w:ascii="Times New Roman" w:hAnsi="Times New Roman"/>
                <w:sz w:val="24"/>
                <w:szCs w:val="24"/>
              </w:rPr>
              <w:t xml:space="preserve"> district), </w:t>
            </w:r>
            <w:proofErr w:type="spellStart"/>
            <w:r w:rsidRPr="001C778D">
              <w:rPr>
                <w:rFonts w:ascii="Times New Roman" w:hAnsi="Times New Roman"/>
                <w:sz w:val="24"/>
                <w:szCs w:val="24"/>
              </w:rPr>
              <w:t>Saharna</w:t>
            </w:r>
            <w:proofErr w:type="spellEnd"/>
            <w:r w:rsidRPr="001C778D">
              <w:rPr>
                <w:rFonts w:ascii="Times New Roman" w:hAnsi="Times New Roman"/>
                <w:sz w:val="24"/>
                <w:szCs w:val="24"/>
              </w:rPr>
              <w:t xml:space="preserve"> “</w:t>
            </w:r>
            <w:proofErr w:type="spellStart"/>
            <w:r w:rsidRPr="001C778D">
              <w:rPr>
                <w:rFonts w:ascii="Times New Roman" w:hAnsi="Times New Roman"/>
                <w:sz w:val="24"/>
                <w:szCs w:val="24"/>
              </w:rPr>
              <w:t>Țiglău</w:t>
            </w:r>
            <w:proofErr w:type="spellEnd"/>
            <w:r w:rsidRPr="001C778D">
              <w:rPr>
                <w:rFonts w:ascii="Times New Roman" w:hAnsi="Times New Roman"/>
                <w:sz w:val="24"/>
                <w:szCs w:val="24"/>
              </w:rPr>
              <w:t>” (</w:t>
            </w:r>
            <w:proofErr w:type="spellStart"/>
            <w:r w:rsidRPr="001C778D">
              <w:rPr>
                <w:rFonts w:ascii="Times New Roman" w:hAnsi="Times New Roman"/>
                <w:sz w:val="24"/>
                <w:szCs w:val="24"/>
              </w:rPr>
              <w:t>Rezina</w:t>
            </w:r>
            <w:proofErr w:type="spellEnd"/>
            <w:r w:rsidRPr="001C778D">
              <w:rPr>
                <w:rFonts w:ascii="Times New Roman" w:hAnsi="Times New Roman"/>
                <w:sz w:val="24"/>
                <w:szCs w:val="24"/>
              </w:rPr>
              <w:t xml:space="preserve"> district), </w:t>
            </w:r>
            <w:proofErr w:type="spellStart"/>
            <w:r w:rsidRPr="001C778D">
              <w:rPr>
                <w:rFonts w:ascii="Times New Roman" w:hAnsi="Times New Roman"/>
                <w:sz w:val="24"/>
                <w:szCs w:val="24"/>
              </w:rPr>
              <w:t>Valul</w:t>
            </w:r>
            <w:proofErr w:type="spellEnd"/>
            <w:r w:rsidRPr="001C778D">
              <w:rPr>
                <w:rFonts w:ascii="Times New Roman" w:hAnsi="Times New Roman"/>
                <w:sz w:val="24"/>
                <w:szCs w:val="24"/>
              </w:rPr>
              <w:t xml:space="preserve"> </w:t>
            </w:r>
            <w:proofErr w:type="spellStart"/>
            <w:r w:rsidRPr="001C778D">
              <w:rPr>
                <w:rFonts w:ascii="Times New Roman" w:hAnsi="Times New Roman"/>
                <w:sz w:val="24"/>
                <w:szCs w:val="24"/>
              </w:rPr>
              <w:t>lui</w:t>
            </w:r>
            <w:proofErr w:type="spellEnd"/>
            <w:r w:rsidRPr="001C778D">
              <w:rPr>
                <w:rFonts w:ascii="Times New Roman" w:hAnsi="Times New Roman"/>
                <w:sz w:val="24"/>
                <w:szCs w:val="24"/>
              </w:rPr>
              <w:t xml:space="preserve"> Traian de Jos (</w:t>
            </w:r>
            <w:proofErr w:type="spellStart"/>
            <w:r w:rsidRPr="001C778D">
              <w:rPr>
                <w:rFonts w:ascii="Times New Roman" w:hAnsi="Times New Roman"/>
                <w:sz w:val="24"/>
                <w:szCs w:val="24"/>
              </w:rPr>
              <w:t>Vulcănești</w:t>
            </w:r>
            <w:proofErr w:type="spellEnd"/>
            <w:r w:rsidRPr="001C778D">
              <w:rPr>
                <w:rFonts w:ascii="Times New Roman" w:hAnsi="Times New Roman"/>
                <w:sz w:val="24"/>
                <w:szCs w:val="24"/>
              </w:rPr>
              <w:t xml:space="preserve"> district). The archaeological research at the </w:t>
            </w:r>
            <w:proofErr w:type="spellStart"/>
            <w:r w:rsidRPr="001C778D">
              <w:rPr>
                <w:rFonts w:ascii="Times New Roman" w:hAnsi="Times New Roman"/>
                <w:sz w:val="24"/>
                <w:szCs w:val="24"/>
              </w:rPr>
              <w:t>Suruceni</w:t>
            </w:r>
            <w:proofErr w:type="spellEnd"/>
            <w:r w:rsidRPr="001C778D">
              <w:rPr>
                <w:rFonts w:ascii="Times New Roman" w:hAnsi="Times New Roman"/>
                <w:sz w:val="24"/>
                <w:szCs w:val="24"/>
              </w:rPr>
              <w:t xml:space="preserve"> “</w:t>
            </w:r>
            <w:proofErr w:type="spellStart"/>
            <w:r w:rsidRPr="001C778D">
              <w:rPr>
                <w:rFonts w:ascii="Times New Roman" w:hAnsi="Times New Roman"/>
                <w:sz w:val="24"/>
                <w:szCs w:val="24"/>
              </w:rPr>
              <w:t>Cetățuie</w:t>
            </w:r>
            <w:proofErr w:type="spellEnd"/>
            <w:r w:rsidRPr="001C778D">
              <w:rPr>
                <w:rFonts w:ascii="Times New Roman" w:hAnsi="Times New Roman"/>
                <w:sz w:val="24"/>
                <w:szCs w:val="24"/>
              </w:rPr>
              <w:t xml:space="preserve">” and </w:t>
            </w:r>
            <w:proofErr w:type="spellStart"/>
            <w:r w:rsidRPr="001C778D">
              <w:rPr>
                <w:rFonts w:ascii="Times New Roman" w:hAnsi="Times New Roman"/>
                <w:sz w:val="24"/>
                <w:szCs w:val="24"/>
              </w:rPr>
              <w:t>Hansca</w:t>
            </w:r>
            <w:proofErr w:type="spellEnd"/>
            <w:r w:rsidRPr="001C778D">
              <w:rPr>
                <w:rFonts w:ascii="Times New Roman" w:hAnsi="Times New Roman"/>
                <w:sz w:val="24"/>
                <w:szCs w:val="24"/>
              </w:rPr>
              <w:t xml:space="preserve"> “</w:t>
            </w:r>
            <w:proofErr w:type="spellStart"/>
            <w:r w:rsidRPr="001C778D">
              <w:rPr>
                <w:rFonts w:ascii="Times New Roman" w:hAnsi="Times New Roman"/>
                <w:sz w:val="24"/>
                <w:szCs w:val="24"/>
              </w:rPr>
              <w:t>Toloacă</w:t>
            </w:r>
            <w:proofErr w:type="spellEnd"/>
            <w:r w:rsidRPr="001C778D">
              <w:rPr>
                <w:rFonts w:ascii="Times New Roman" w:hAnsi="Times New Roman"/>
                <w:sz w:val="24"/>
                <w:szCs w:val="24"/>
              </w:rPr>
              <w:t>” fortifications elucidated aspects of the defensive system, as well as the period when they functioned (4</w:t>
            </w:r>
            <w:r w:rsidRPr="001C778D">
              <w:rPr>
                <w:rFonts w:ascii="Times New Roman" w:hAnsi="Times New Roman"/>
                <w:sz w:val="24"/>
                <w:szCs w:val="24"/>
                <w:vertAlign w:val="superscript"/>
              </w:rPr>
              <w:t>th</w:t>
            </w:r>
            <w:r w:rsidRPr="001C778D">
              <w:rPr>
                <w:rFonts w:ascii="Times New Roman" w:hAnsi="Times New Roman"/>
                <w:sz w:val="24"/>
                <w:szCs w:val="24"/>
              </w:rPr>
              <w:t>-3</w:t>
            </w:r>
            <w:r w:rsidRPr="001C778D">
              <w:rPr>
                <w:rFonts w:ascii="Times New Roman" w:hAnsi="Times New Roman"/>
                <w:sz w:val="24"/>
                <w:szCs w:val="24"/>
                <w:vertAlign w:val="superscript"/>
              </w:rPr>
              <w:t>rd</w:t>
            </w:r>
            <w:r w:rsidRPr="001C778D">
              <w:rPr>
                <w:rFonts w:ascii="Times New Roman" w:hAnsi="Times New Roman"/>
                <w:sz w:val="24"/>
                <w:szCs w:val="24"/>
              </w:rPr>
              <w:t xml:space="preserve"> centuries BC). Meanwhile, in the </w:t>
            </w:r>
            <w:proofErr w:type="spellStart"/>
            <w:r w:rsidRPr="001C778D">
              <w:rPr>
                <w:rFonts w:ascii="Times New Roman" w:hAnsi="Times New Roman"/>
                <w:sz w:val="24"/>
                <w:szCs w:val="24"/>
              </w:rPr>
              <w:t>Saharna</w:t>
            </w:r>
            <w:proofErr w:type="spellEnd"/>
            <w:r w:rsidRPr="001C778D">
              <w:rPr>
                <w:rFonts w:ascii="Times New Roman" w:hAnsi="Times New Roman"/>
                <w:sz w:val="24"/>
                <w:szCs w:val="24"/>
              </w:rPr>
              <w:t xml:space="preserve"> “</w:t>
            </w:r>
            <w:proofErr w:type="spellStart"/>
            <w:r w:rsidRPr="001C778D">
              <w:rPr>
                <w:rFonts w:ascii="Times New Roman" w:hAnsi="Times New Roman"/>
                <w:sz w:val="24"/>
                <w:szCs w:val="24"/>
              </w:rPr>
              <w:t>Țiglău</w:t>
            </w:r>
            <w:proofErr w:type="spellEnd"/>
            <w:r w:rsidRPr="001C778D">
              <w:rPr>
                <w:rFonts w:ascii="Times New Roman" w:hAnsi="Times New Roman"/>
                <w:sz w:val="24"/>
                <w:szCs w:val="24"/>
              </w:rPr>
              <w:t>” (second half of the 12</w:t>
            </w:r>
            <w:r w:rsidRPr="001C778D">
              <w:rPr>
                <w:rFonts w:ascii="Times New Roman" w:hAnsi="Times New Roman"/>
                <w:sz w:val="24"/>
                <w:szCs w:val="24"/>
                <w:vertAlign w:val="superscript"/>
              </w:rPr>
              <w:t>th</w:t>
            </w:r>
            <w:r w:rsidRPr="001C778D">
              <w:rPr>
                <w:rFonts w:ascii="Times New Roman" w:hAnsi="Times New Roman"/>
                <w:sz w:val="24"/>
                <w:szCs w:val="24"/>
              </w:rPr>
              <w:t xml:space="preserve"> century-7</w:t>
            </w:r>
            <w:r w:rsidRPr="001C778D">
              <w:rPr>
                <w:rFonts w:ascii="Times New Roman" w:hAnsi="Times New Roman"/>
                <w:sz w:val="24"/>
                <w:szCs w:val="24"/>
                <w:vertAlign w:val="superscript"/>
              </w:rPr>
              <w:t>th</w:t>
            </w:r>
            <w:r w:rsidRPr="001C778D">
              <w:rPr>
                <w:rFonts w:ascii="Times New Roman" w:hAnsi="Times New Roman"/>
                <w:sz w:val="24"/>
                <w:szCs w:val="24"/>
              </w:rPr>
              <w:t xml:space="preserve"> century BC) and </w:t>
            </w:r>
            <w:proofErr w:type="spellStart"/>
            <w:r w:rsidRPr="001C778D">
              <w:rPr>
                <w:rFonts w:ascii="Times New Roman" w:hAnsi="Times New Roman"/>
                <w:sz w:val="24"/>
                <w:szCs w:val="24"/>
              </w:rPr>
              <w:t>Olișcani</w:t>
            </w:r>
            <w:proofErr w:type="spellEnd"/>
            <w:r w:rsidRPr="001C778D">
              <w:rPr>
                <w:rFonts w:ascii="Times New Roman" w:hAnsi="Times New Roman"/>
                <w:sz w:val="24"/>
                <w:szCs w:val="24"/>
              </w:rPr>
              <w:t xml:space="preserve"> “</w:t>
            </w:r>
            <w:proofErr w:type="spellStart"/>
            <w:r w:rsidRPr="001C778D">
              <w:rPr>
                <w:rFonts w:ascii="Times New Roman" w:hAnsi="Times New Roman"/>
                <w:sz w:val="24"/>
                <w:szCs w:val="24"/>
              </w:rPr>
              <w:t>Roata</w:t>
            </w:r>
            <w:proofErr w:type="spellEnd"/>
            <w:r w:rsidRPr="001C778D">
              <w:rPr>
                <w:rFonts w:ascii="Times New Roman" w:hAnsi="Times New Roman"/>
                <w:sz w:val="24"/>
                <w:szCs w:val="24"/>
              </w:rPr>
              <w:t xml:space="preserve"> </w:t>
            </w:r>
            <w:proofErr w:type="spellStart"/>
            <w:r w:rsidRPr="001C778D">
              <w:rPr>
                <w:rFonts w:ascii="Times New Roman" w:hAnsi="Times New Roman"/>
                <w:sz w:val="24"/>
                <w:szCs w:val="24"/>
              </w:rPr>
              <w:t>Turcilor</w:t>
            </w:r>
            <w:proofErr w:type="spellEnd"/>
            <w:r w:rsidRPr="001C778D">
              <w:rPr>
                <w:rFonts w:ascii="Times New Roman" w:hAnsi="Times New Roman"/>
                <w:sz w:val="24"/>
                <w:szCs w:val="24"/>
              </w:rPr>
              <w:t>” (4</w:t>
            </w:r>
            <w:r w:rsidRPr="001C778D">
              <w:rPr>
                <w:rFonts w:ascii="Times New Roman" w:hAnsi="Times New Roman"/>
                <w:sz w:val="24"/>
                <w:szCs w:val="24"/>
                <w:vertAlign w:val="superscript"/>
              </w:rPr>
              <w:t>th</w:t>
            </w:r>
            <w:r w:rsidRPr="001C778D">
              <w:rPr>
                <w:rFonts w:ascii="Times New Roman" w:hAnsi="Times New Roman"/>
                <w:sz w:val="24"/>
                <w:szCs w:val="24"/>
              </w:rPr>
              <w:t>-3</w:t>
            </w:r>
            <w:r w:rsidRPr="001C778D">
              <w:rPr>
                <w:rFonts w:ascii="Times New Roman" w:hAnsi="Times New Roman"/>
                <w:sz w:val="24"/>
                <w:szCs w:val="24"/>
                <w:vertAlign w:val="superscript"/>
              </w:rPr>
              <w:t>rd</w:t>
            </w:r>
            <w:r w:rsidRPr="001C778D">
              <w:rPr>
                <w:rFonts w:ascii="Times New Roman" w:hAnsi="Times New Roman"/>
                <w:sz w:val="24"/>
                <w:szCs w:val="24"/>
              </w:rPr>
              <w:t xml:space="preserve"> centuries BC) settlements, multiple archaeological structures, such as dwellings or pits to store provisions, were discovered, which offer precious information about the way this period’s communities organized their habitat. Concurrently, the research done at </w:t>
            </w:r>
            <w:proofErr w:type="spellStart"/>
            <w:r w:rsidRPr="001C778D">
              <w:rPr>
                <w:rFonts w:ascii="Times New Roman" w:hAnsi="Times New Roman"/>
                <w:sz w:val="24"/>
                <w:szCs w:val="24"/>
              </w:rPr>
              <w:t>Trinca</w:t>
            </w:r>
            <w:proofErr w:type="spellEnd"/>
            <w:r w:rsidRPr="001C778D">
              <w:rPr>
                <w:rFonts w:ascii="Times New Roman" w:hAnsi="Times New Roman"/>
                <w:sz w:val="24"/>
                <w:szCs w:val="24"/>
              </w:rPr>
              <w:t xml:space="preserve"> “La </w:t>
            </w:r>
            <w:proofErr w:type="spellStart"/>
            <w:r w:rsidRPr="001C778D">
              <w:rPr>
                <w:rFonts w:ascii="Times New Roman" w:hAnsi="Times New Roman"/>
                <w:sz w:val="24"/>
                <w:szCs w:val="24"/>
              </w:rPr>
              <w:t>Șanț</w:t>
            </w:r>
            <w:proofErr w:type="spellEnd"/>
            <w:r w:rsidRPr="001C778D">
              <w:rPr>
                <w:rFonts w:ascii="Times New Roman" w:hAnsi="Times New Roman"/>
                <w:sz w:val="24"/>
                <w:szCs w:val="24"/>
              </w:rPr>
              <w:t xml:space="preserve">” established that this microregion represents an item of interest for the understanding of the socioeconomic and cultural processes that happened during the late stage of the </w:t>
            </w:r>
            <w:proofErr w:type="spellStart"/>
            <w:r w:rsidRPr="001C778D">
              <w:rPr>
                <w:rFonts w:ascii="Times New Roman" w:hAnsi="Times New Roman"/>
                <w:sz w:val="24"/>
                <w:szCs w:val="24"/>
              </w:rPr>
              <w:t>Cucuteni-Trypillia</w:t>
            </w:r>
            <w:proofErr w:type="spellEnd"/>
            <w:r w:rsidRPr="001C778D">
              <w:rPr>
                <w:rFonts w:ascii="Times New Roman" w:hAnsi="Times New Roman"/>
                <w:sz w:val="24"/>
                <w:szCs w:val="24"/>
              </w:rPr>
              <w:t xml:space="preserve"> culture’s evolution. Lastly, the archaeological investigations in the </w:t>
            </w:r>
            <w:proofErr w:type="spellStart"/>
            <w:r w:rsidRPr="001C778D">
              <w:rPr>
                <w:rFonts w:ascii="Times New Roman" w:hAnsi="Times New Roman"/>
                <w:sz w:val="24"/>
                <w:szCs w:val="24"/>
              </w:rPr>
              <w:t>Cașunca</w:t>
            </w:r>
            <w:proofErr w:type="spellEnd"/>
            <w:r w:rsidRPr="001C778D">
              <w:rPr>
                <w:rFonts w:ascii="Times New Roman" w:hAnsi="Times New Roman"/>
                <w:sz w:val="24"/>
                <w:szCs w:val="24"/>
              </w:rPr>
              <w:t xml:space="preserve"> “La </w:t>
            </w:r>
            <w:proofErr w:type="spellStart"/>
            <w:r w:rsidRPr="001C778D">
              <w:rPr>
                <w:rFonts w:ascii="Times New Roman" w:hAnsi="Times New Roman"/>
                <w:sz w:val="24"/>
                <w:szCs w:val="24"/>
              </w:rPr>
              <w:t>Movile</w:t>
            </w:r>
            <w:proofErr w:type="spellEnd"/>
            <w:r w:rsidRPr="001C778D">
              <w:rPr>
                <w:rFonts w:ascii="Times New Roman" w:hAnsi="Times New Roman"/>
                <w:sz w:val="24"/>
                <w:szCs w:val="24"/>
              </w:rPr>
              <w:t>” necropolis identified structures (rectangular ditches) that will contribute to the study of the Sarmatian communities in the Prut-Dniester area during the first centuries of the Christian era.</w:t>
            </w:r>
          </w:p>
          <w:p w14:paraId="41366152" w14:textId="77777777" w:rsidR="00292D5A" w:rsidRPr="001C778D" w:rsidRDefault="00292D5A" w:rsidP="006974B9">
            <w:pPr>
              <w:spacing w:after="0" w:line="300" w:lineRule="exact"/>
              <w:jc w:val="both"/>
              <w:rPr>
                <w:rFonts w:ascii="Times New Roman" w:hAnsi="Times New Roman"/>
                <w:sz w:val="24"/>
                <w:szCs w:val="24"/>
              </w:rPr>
            </w:pPr>
            <w:r w:rsidRPr="001C778D">
              <w:rPr>
                <w:rFonts w:ascii="Times New Roman" w:hAnsi="Times New Roman"/>
                <w:sz w:val="24"/>
                <w:szCs w:val="24"/>
              </w:rPr>
              <w:t xml:space="preserve">Soil samples were recovered from the sites where archaeological excavations took place. Their analyses, performed at the Laboratory of Physics and Chemistry of Soils, Moldova State University, determined the soil’s high degree of </w:t>
            </w:r>
            <w:proofErr w:type="spellStart"/>
            <w:r w:rsidRPr="001C778D">
              <w:rPr>
                <w:rFonts w:ascii="Times New Roman" w:hAnsi="Times New Roman"/>
                <w:sz w:val="24"/>
                <w:szCs w:val="24"/>
              </w:rPr>
              <w:t>anthropization</w:t>
            </w:r>
            <w:proofErr w:type="spellEnd"/>
            <w:r w:rsidRPr="001C778D">
              <w:rPr>
                <w:rFonts w:ascii="Times New Roman" w:hAnsi="Times New Roman"/>
                <w:sz w:val="24"/>
                <w:szCs w:val="24"/>
              </w:rPr>
              <w:t>, a fact which demonstrates that an intense and prolonged habitation occurred in these settlements.</w:t>
            </w:r>
          </w:p>
          <w:p w14:paraId="5E405490" w14:textId="77777777" w:rsidR="00292D5A" w:rsidRPr="0072511F" w:rsidRDefault="00292D5A" w:rsidP="006974B9">
            <w:pPr>
              <w:spacing w:after="0" w:line="300" w:lineRule="exact"/>
              <w:jc w:val="both"/>
              <w:rPr>
                <w:rFonts w:ascii="Times New Roman" w:hAnsi="Times New Roman"/>
                <w:sz w:val="24"/>
                <w:szCs w:val="24"/>
              </w:rPr>
            </w:pPr>
            <w:r w:rsidRPr="001C778D">
              <w:rPr>
                <w:rFonts w:ascii="Times New Roman" w:hAnsi="Times New Roman"/>
                <w:sz w:val="24"/>
                <w:szCs w:val="24"/>
              </w:rPr>
              <w:t xml:space="preserve">The results of the research accomplished within the subprogram were </w:t>
            </w:r>
            <w:r>
              <w:rPr>
                <w:rFonts w:ascii="Times New Roman" w:hAnsi="Times New Roman"/>
                <w:sz w:val="24"/>
                <w:szCs w:val="24"/>
              </w:rPr>
              <w:t>disseminated</w:t>
            </w:r>
            <w:r w:rsidRPr="001C778D">
              <w:rPr>
                <w:rFonts w:ascii="Times New Roman" w:hAnsi="Times New Roman"/>
                <w:sz w:val="24"/>
                <w:szCs w:val="24"/>
              </w:rPr>
              <w:t xml:space="preserve"> through one monograph, 21 scientific articles and 55 abstracts of presentations, given at six </w:t>
            </w:r>
            <w:r w:rsidRPr="0072511F">
              <w:rPr>
                <w:rFonts w:ascii="Times New Roman" w:hAnsi="Times New Roman"/>
                <w:sz w:val="24"/>
                <w:szCs w:val="24"/>
              </w:rPr>
              <w:t>international conferences (abroad), four international conferences (in Republic of Moldova), six national conferences with international participation and one national conference.</w:t>
            </w:r>
          </w:p>
          <w:p w14:paraId="4A8B7C96" w14:textId="408DAFE3" w:rsidR="0037364A" w:rsidRPr="00292D5A" w:rsidRDefault="00292D5A" w:rsidP="006974B9">
            <w:pPr>
              <w:spacing w:after="0" w:line="300" w:lineRule="exact"/>
              <w:jc w:val="both"/>
              <w:rPr>
                <w:rFonts w:ascii="Times New Roman" w:hAnsi="Times New Roman"/>
                <w:bCs/>
                <w:kern w:val="32"/>
                <w:sz w:val="24"/>
                <w:szCs w:val="24"/>
                <w:lang w:val="ro-RO"/>
              </w:rPr>
            </w:pPr>
            <w:r w:rsidRPr="0072511F">
              <w:rPr>
                <w:rFonts w:ascii="Times New Roman" w:hAnsi="Times New Roman"/>
                <w:sz w:val="24"/>
                <w:szCs w:val="24"/>
              </w:rPr>
              <w:t>Additionally, in the year 2025, the subprogram’s team organized two scientific events (colloquia) with international participation with the titles: “</w:t>
            </w:r>
            <w:r w:rsidRPr="0072511F">
              <w:rPr>
                <w:rFonts w:ascii="Times New Roman" w:hAnsi="Times New Roman"/>
                <w:bCs/>
                <w:color w:val="222222"/>
                <w:sz w:val="24"/>
                <w:szCs w:val="24"/>
                <w:shd w:val="clear" w:color="auto" w:fill="FFFFFF"/>
              </w:rPr>
              <w:t>Archaeological cultures and ethnic identities in the East-Carpathian area in the second half of the 1st millennium BC - first half of the 1st millennium AD</w:t>
            </w:r>
            <w:r w:rsidRPr="0072511F">
              <w:rPr>
                <w:rFonts w:ascii="Times New Roman" w:hAnsi="Times New Roman"/>
                <w:sz w:val="24"/>
                <w:szCs w:val="24"/>
              </w:rPr>
              <w:t>” (</w:t>
            </w:r>
            <w:proofErr w:type="spellStart"/>
            <w:r w:rsidRPr="0072511F">
              <w:rPr>
                <w:rFonts w:ascii="Times New Roman" w:hAnsi="Times New Roman"/>
                <w:sz w:val="24"/>
                <w:szCs w:val="24"/>
              </w:rPr>
              <w:t>Chișinău</w:t>
            </w:r>
            <w:proofErr w:type="spellEnd"/>
            <w:r w:rsidRPr="0072511F">
              <w:rPr>
                <w:rFonts w:ascii="Times New Roman" w:hAnsi="Times New Roman"/>
                <w:sz w:val="24"/>
                <w:szCs w:val="24"/>
              </w:rPr>
              <w:t>, April 2-5, 2025) and “Clothing and body ornaments in Prehistoric and Ancient Archaeology in the Tisza-Dniester area” (</w:t>
            </w:r>
            <w:proofErr w:type="spellStart"/>
            <w:r w:rsidRPr="0072511F">
              <w:rPr>
                <w:rFonts w:ascii="Times New Roman" w:hAnsi="Times New Roman"/>
                <w:sz w:val="24"/>
                <w:szCs w:val="24"/>
              </w:rPr>
              <w:t>Saharna</w:t>
            </w:r>
            <w:proofErr w:type="spellEnd"/>
            <w:r w:rsidRPr="0072511F">
              <w:rPr>
                <w:rFonts w:ascii="Times New Roman" w:hAnsi="Times New Roman"/>
                <w:sz w:val="24"/>
                <w:szCs w:val="24"/>
              </w:rPr>
              <w:t>, July 24-27, 2025).</w:t>
            </w:r>
          </w:p>
        </w:tc>
      </w:tr>
      <w:bookmarkEnd w:id="0"/>
    </w:tbl>
    <w:p w14:paraId="4A8B7C98" w14:textId="3C3FB819" w:rsidR="0037364A" w:rsidRDefault="0037364A" w:rsidP="00372D51">
      <w:pPr>
        <w:spacing w:after="0" w:line="240" w:lineRule="auto"/>
        <w:jc w:val="both"/>
        <w:rPr>
          <w:rFonts w:ascii="Times New Roman" w:hAnsi="Times New Roman"/>
          <w:b/>
          <w:i/>
          <w:sz w:val="24"/>
          <w:szCs w:val="24"/>
          <w:lang w:val="ro-RO"/>
        </w:rPr>
      </w:pPr>
    </w:p>
    <w:sectPr w:rsidR="0037364A" w:rsidSect="00441000">
      <w:footerReference w:type="default" r:id="rId7"/>
      <w:pgSz w:w="11906" w:h="16838" w:code="9"/>
      <w:pgMar w:top="1134" w:right="1043" w:bottom="902" w:left="1440"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FA65C" w14:textId="77777777" w:rsidR="00B4556A" w:rsidRDefault="00B4556A">
      <w:pPr>
        <w:spacing w:after="0" w:line="240" w:lineRule="auto"/>
      </w:pPr>
      <w:r>
        <w:separator/>
      </w:r>
    </w:p>
  </w:endnote>
  <w:endnote w:type="continuationSeparator" w:id="0">
    <w:p w14:paraId="539AD5C2" w14:textId="77777777" w:rsidR="00B4556A" w:rsidRDefault="00B455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lear Sans">
    <w:altName w:val="Arial"/>
    <w:panose1 w:val="00000000000000000000"/>
    <w:charset w:val="00"/>
    <w:family w:val="swiss"/>
    <w:notTrueType/>
    <w:pitch w:val="default"/>
    <w:sig w:usb0="00000001"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650DF" w14:textId="427B420A" w:rsidR="00654F84" w:rsidRPr="00372D51" w:rsidRDefault="00654F84">
    <w:pPr>
      <w:pStyle w:val="Subsol"/>
      <w:jc w:val="center"/>
      <w:rPr>
        <w:rFonts w:ascii="Times New Roman" w:hAnsi="Times New Roman"/>
        <w:sz w:val="20"/>
        <w:szCs w:val="20"/>
      </w:rPr>
    </w:pPr>
  </w:p>
  <w:p w14:paraId="4A8B7CA5" w14:textId="77777777" w:rsidR="00654F84" w:rsidRDefault="00654F84">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1B552" w14:textId="77777777" w:rsidR="00B4556A" w:rsidRDefault="00B4556A">
      <w:pPr>
        <w:spacing w:after="0" w:line="240" w:lineRule="auto"/>
      </w:pPr>
      <w:r>
        <w:separator/>
      </w:r>
    </w:p>
  </w:footnote>
  <w:footnote w:type="continuationSeparator" w:id="0">
    <w:p w14:paraId="166ED065" w14:textId="77777777" w:rsidR="00B4556A" w:rsidRDefault="00B455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D13FC"/>
    <w:multiLevelType w:val="hybridMultilevel"/>
    <w:tmpl w:val="1A602370"/>
    <w:lvl w:ilvl="0" w:tplc="1ED41F3C">
      <w:start w:val="1"/>
      <w:numFmt w:val="decimal"/>
      <w:lvlText w:val="%1."/>
      <w:lvlJc w:val="left"/>
      <w:pPr>
        <w:ind w:left="1778" w:hanging="360"/>
      </w:pPr>
      <w:rPr>
        <w:b w:val="0"/>
        <w:bCs/>
        <w:color w:val="auto"/>
      </w:r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 w15:restartNumberingAfterBreak="0">
    <w:nsid w:val="08974A44"/>
    <w:multiLevelType w:val="hybridMultilevel"/>
    <w:tmpl w:val="BF1AD2CE"/>
    <w:lvl w:ilvl="0" w:tplc="0409000F">
      <w:start w:val="1"/>
      <w:numFmt w:val="decimal"/>
      <w:lvlText w:val="%1."/>
      <w:lvlJc w:val="left"/>
      <w:pPr>
        <w:ind w:left="1428" w:hanging="360"/>
      </w:pPr>
    </w:lvl>
    <w:lvl w:ilvl="1" w:tplc="08180019" w:tentative="1">
      <w:start w:val="1"/>
      <w:numFmt w:val="lowerLetter"/>
      <w:lvlText w:val="%2."/>
      <w:lvlJc w:val="left"/>
      <w:pPr>
        <w:ind w:left="2148" w:hanging="360"/>
      </w:pPr>
    </w:lvl>
    <w:lvl w:ilvl="2" w:tplc="0818001B" w:tentative="1">
      <w:start w:val="1"/>
      <w:numFmt w:val="lowerRoman"/>
      <w:lvlText w:val="%3."/>
      <w:lvlJc w:val="right"/>
      <w:pPr>
        <w:ind w:left="2868" w:hanging="180"/>
      </w:pPr>
    </w:lvl>
    <w:lvl w:ilvl="3" w:tplc="0818000F" w:tentative="1">
      <w:start w:val="1"/>
      <w:numFmt w:val="decimal"/>
      <w:lvlText w:val="%4."/>
      <w:lvlJc w:val="left"/>
      <w:pPr>
        <w:ind w:left="3588" w:hanging="360"/>
      </w:pPr>
    </w:lvl>
    <w:lvl w:ilvl="4" w:tplc="08180019" w:tentative="1">
      <w:start w:val="1"/>
      <w:numFmt w:val="lowerLetter"/>
      <w:lvlText w:val="%5."/>
      <w:lvlJc w:val="left"/>
      <w:pPr>
        <w:ind w:left="4308" w:hanging="360"/>
      </w:pPr>
    </w:lvl>
    <w:lvl w:ilvl="5" w:tplc="0818001B" w:tentative="1">
      <w:start w:val="1"/>
      <w:numFmt w:val="lowerRoman"/>
      <w:lvlText w:val="%6."/>
      <w:lvlJc w:val="right"/>
      <w:pPr>
        <w:ind w:left="5028" w:hanging="180"/>
      </w:pPr>
    </w:lvl>
    <w:lvl w:ilvl="6" w:tplc="0818000F" w:tentative="1">
      <w:start w:val="1"/>
      <w:numFmt w:val="decimal"/>
      <w:lvlText w:val="%7."/>
      <w:lvlJc w:val="left"/>
      <w:pPr>
        <w:ind w:left="5748" w:hanging="360"/>
      </w:pPr>
    </w:lvl>
    <w:lvl w:ilvl="7" w:tplc="08180019" w:tentative="1">
      <w:start w:val="1"/>
      <w:numFmt w:val="lowerLetter"/>
      <w:lvlText w:val="%8."/>
      <w:lvlJc w:val="left"/>
      <w:pPr>
        <w:ind w:left="6468" w:hanging="360"/>
      </w:pPr>
    </w:lvl>
    <w:lvl w:ilvl="8" w:tplc="0818001B" w:tentative="1">
      <w:start w:val="1"/>
      <w:numFmt w:val="lowerRoman"/>
      <w:lvlText w:val="%9."/>
      <w:lvlJc w:val="right"/>
      <w:pPr>
        <w:ind w:left="7188" w:hanging="180"/>
      </w:pPr>
    </w:lvl>
  </w:abstractNum>
  <w:abstractNum w:abstractNumId="2" w15:restartNumberingAfterBreak="0">
    <w:nsid w:val="0C5E1900"/>
    <w:multiLevelType w:val="hybridMultilevel"/>
    <w:tmpl w:val="83A4C6D2"/>
    <w:lvl w:ilvl="0" w:tplc="0409000B">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0DAB0F46"/>
    <w:multiLevelType w:val="hybridMultilevel"/>
    <w:tmpl w:val="413C1DF4"/>
    <w:lvl w:ilvl="0" w:tplc="6E9E01EE">
      <w:start w:val="1"/>
      <w:numFmt w:val="decimal"/>
      <w:lvlText w:val="%1."/>
      <w:lvlJc w:val="left"/>
      <w:pPr>
        <w:ind w:left="927" w:hanging="360"/>
      </w:pPr>
      <w:rPr>
        <w:rFonts w:hint="default"/>
        <w:color w:val="000000"/>
        <w:u w:val="none"/>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4" w15:restartNumberingAfterBreak="0">
    <w:nsid w:val="0F463261"/>
    <w:multiLevelType w:val="hybridMultilevel"/>
    <w:tmpl w:val="C23648C8"/>
    <w:lvl w:ilvl="0" w:tplc="B4D83FD0">
      <w:start w:val="1"/>
      <w:numFmt w:val="decimal"/>
      <w:lvlText w:val="%1."/>
      <w:lvlJc w:val="left"/>
      <w:pPr>
        <w:ind w:left="1440" w:hanging="360"/>
      </w:pPr>
      <w:rPr>
        <w:b w:val="0"/>
        <w:bCs/>
        <w:i w:val="0"/>
        <w:color w:val="auto"/>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5" w15:restartNumberingAfterBreak="0">
    <w:nsid w:val="11B9138B"/>
    <w:multiLevelType w:val="hybridMultilevel"/>
    <w:tmpl w:val="B26C4B3A"/>
    <w:lvl w:ilvl="0" w:tplc="5E4CE5B2">
      <w:start w:val="1"/>
      <w:numFmt w:val="decimal"/>
      <w:lvlText w:val="%1."/>
      <w:lvlJc w:val="left"/>
      <w:pPr>
        <w:ind w:left="720" w:hanging="360"/>
      </w:pPr>
      <w:rPr>
        <w:b w:val="0"/>
        <w:bCs/>
        <w:i w:val="0"/>
        <w:iCs/>
        <w:color w:val="auto"/>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 w15:restartNumberingAfterBreak="0">
    <w:nsid w:val="177069B1"/>
    <w:multiLevelType w:val="hybridMultilevel"/>
    <w:tmpl w:val="742C1B52"/>
    <w:lvl w:ilvl="0" w:tplc="244E50D6">
      <w:start w:val="1"/>
      <w:numFmt w:val="decimal"/>
      <w:lvlText w:val="%1."/>
      <w:lvlJc w:val="left"/>
      <w:pPr>
        <w:ind w:left="810" w:hanging="360"/>
      </w:pPr>
      <w:rPr>
        <w:rFonts w:hint="default"/>
        <w:b/>
        <w:i w:val="0"/>
        <w:strike w:val="0"/>
        <w:color w:val="auto"/>
        <w:lang w:val="ro-MD"/>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7" w15:restartNumberingAfterBreak="0">
    <w:nsid w:val="1A2B1B0C"/>
    <w:multiLevelType w:val="hybridMultilevel"/>
    <w:tmpl w:val="83200A58"/>
    <w:lvl w:ilvl="0" w:tplc="0407000B">
      <w:start w:val="1"/>
      <w:numFmt w:val="bullet"/>
      <w:lvlText w:val=""/>
      <w:lvlJc w:val="left"/>
      <w:pPr>
        <w:ind w:left="720" w:hanging="360"/>
      </w:pPr>
      <w:rPr>
        <w:rFonts w:ascii="Wingdings" w:hAnsi="Wingdings"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8" w15:restartNumberingAfterBreak="0">
    <w:nsid w:val="1D1A36B2"/>
    <w:multiLevelType w:val="hybridMultilevel"/>
    <w:tmpl w:val="3DAED022"/>
    <w:lvl w:ilvl="0" w:tplc="0409000F">
      <w:start w:val="1"/>
      <w:numFmt w:val="decimal"/>
      <w:lvlText w:val="%1."/>
      <w:lvlJc w:val="left"/>
      <w:pPr>
        <w:ind w:left="1004" w:hanging="360"/>
      </w:pPr>
    </w:lvl>
    <w:lvl w:ilvl="1" w:tplc="08180019" w:tentative="1">
      <w:start w:val="1"/>
      <w:numFmt w:val="lowerLetter"/>
      <w:lvlText w:val="%2."/>
      <w:lvlJc w:val="left"/>
      <w:pPr>
        <w:ind w:left="1724" w:hanging="360"/>
      </w:pPr>
    </w:lvl>
    <w:lvl w:ilvl="2" w:tplc="0818001B" w:tentative="1">
      <w:start w:val="1"/>
      <w:numFmt w:val="lowerRoman"/>
      <w:lvlText w:val="%3."/>
      <w:lvlJc w:val="right"/>
      <w:pPr>
        <w:ind w:left="2444" w:hanging="180"/>
      </w:pPr>
    </w:lvl>
    <w:lvl w:ilvl="3" w:tplc="0818000F" w:tentative="1">
      <w:start w:val="1"/>
      <w:numFmt w:val="decimal"/>
      <w:lvlText w:val="%4."/>
      <w:lvlJc w:val="left"/>
      <w:pPr>
        <w:ind w:left="3164" w:hanging="360"/>
      </w:pPr>
    </w:lvl>
    <w:lvl w:ilvl="4" w:tplc="08180019" w:tentative="1">
      <w:start w:val="1"/>
      <w:numFmt w:val="lowerLetter"/>
      <w:lvlText w:val="%5."/>
      <w:lvlJc w:val="left"/>
      <w:pPr>
        <w:ind w:left="3884" w:hanging="360"/>
      </w:pPr>
    </w:lvl>
    <w:lvl w:ilvl="5" w:tplc="0818001B" w:tentative="1">
      <w:start w:val="1"/>
      <w:numFmt w:val="lowerRoman"/>
      <w:lvlText w:val="%6."/>
      <w:lvlJc w:val="right"/>
      <w:pPr>
        <w:ind w:left="4604" w:hanging="180"/>
      </w:pPr>
    </w:lvl>
    <w:lvl w:ilvl="6" w:tplc="0818000F" w:tentative="1">
      <w:start w:val="1"/>
      <w:numFmt w:val="decimal"/>
      <w:lvlText w:val="%7."/>
      <w:lvlJc w:val="left"/>
      <w:pPr>
        <w:ind w:left="5324" w:hanging="360"/>
      </w:pPr>
    </w:lvl>
    <w:lvl w:ilvl="7" w:tplc="08180019" w:tentative="1">
      <w:start w:val="1"/>
      <w:numFmt w:val="lowerLetter"/>
      <w:lvlText w:val="%8."/>
      <w:lvlJc w:val="left"/>
      <w:pPr>
        <w:ind w:left="6044" w:hanging="360"/>
      </w:pPr>
    </w:lvl>
    <w:lvl w:ilvl="8" w:tplc="0818001B" w:tentative="1">
      <w:start w:val="1"/>
      <w:numFmt w:val="lowerRoman"/>
      <w:lvlText w:val="%9."/>
      <w:lvlJc w:val="right"/>
      <w:pPr>
        <w:ind w:left="6764" w:hanging="180"/>
      </w:pPr>
    </w:lvl>
  </w:abstractNum>
  <w:abstractNum w:abstractNumId="9" w15:restartNumberingAfterBreak="0">
    <w:nsid w:val="1FB21B95"/>
    <w:multiLevelType w:val="hybridMultilevel"/>
    <w:tmpl w:val="1B1C527A"/>
    <w:lvl w:ilvl="0" w:tplc="0407000B">
      <w:start w:val="1"/>
      <w:numFmt w:val="bullet"/>
      <w:lvlText w:val=""/>
      <w:lvlJc w:val="left"/>
      <w:pPr>
        <w:ind w:left="720" w:hanging="360"/>
      </w:pPr>
      <w:rPr>
        <w:rFonts w:ascii="Wingdings" w:hAnsi="Wingdings"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0" w15:restartNumberingAfterBreak="0">
    <w:nsid w:val="215625A9"/>
    <w:multiLevelType w:val="hybridMultilevel"/>
    <w:tmpl w:val="1A602370"/>
    <w:lvl w:ilvl="0" w:tplc="1ED41F3C">
      <w:start w:val="1"/>
      <w:numFmt w:val="decimal"/>
      <w:lvlText w:val="%1."/>
      <w:lvlJc w:val="left"/>
      <w:pPr>
        <w:ind w:left="1440" w:hanging="360"/>
      </w:pPr>
      <w:rPr>
        <w:b w:val="0"/>
        <w:bCs/>
        <w:color w:val="auto"/>
      </w:r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1" w15:restartNumberingAfterBreak="0">
    <w:nsid w:val="219A5954"/>
    <w:multiLevelType w:val="hybridMultilevel"/>
    <w:tmpl w:val="09F2D074"/>
    <w:lvl w:ilvl="0" w:tplc="90C0B776">
      <w:start w:val="1"/>
      <w:numFmt w:val="decimal"/>
      <w:lvlText w:val="%1."/>
      <w:lvlJc w:val="left"/>
      <w:pPr>
        <w:ind w:left="1080" w:hanging="360"/>
      </w:pPr>
      <w:rPr>
        <w:b w:val="0"/>
        <w:bCs/>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2" w15:restartNumberingAfterBreak="0">
    <w:nsid w:val="247023FB"/>
    <w:multiLevelType w:val="hybridMultilevel"/>
    <w:tmpl w:val="3DAED022"/>
    <w:lvl w:ilvl="0" w:tplc="0409000F">
      <w:start w:val="1"/>
      <w:numFmt w:val="decimal"/>
      <w:lvlText w:val="%1."/>
      <w:lvlJc w:val="left"/>
      <w:pPr>
        <w:ind w:left="1004" w:hanging="360"/>
      </w:pPr>
    </w:lvl>
    <w:lvl w:ilvl="1" w:tplc="08180019" w:tentative="1">
      <w:start w:val="1"/>
      <w:numFmt w:val="lowerLetter"/>
      <w:lvlText w:val="%2."/>
      <w:lvlJc w:val="left"/>
      <w:pPr>
        <w:ind w:left="1724" w:hanging="360"/>
      </w:pPr>
    </w:lvl>
    <w:lvl w:ilvl="2" w:tplc="0818001B" w:tentative="1">
      <w:start w:val="1"/>
      <w:numFmt w:val="lowerRoman"/>
      <w:lvlText w:val="%3."/>
      <w:lvlJc w:val="right"/>
      <w:pPr>
        <w:ind w:left="2444" w:hanging="180"/>
      </w:pPr>
    </w:lvl>
    <w:lvl w:ilvl="3" w:tplc="0818000F" w:tentative="1">
      <w:start w:val="1"/>
      <w:numFmt w:val="decimal"/>
      <w:lvlText w:val="%4."/>
      <w:lvlJc w:val="left"/>
      <w:pPr>
        <w:ind w:left="3164" w:hanging="360"/>
      </w:pPr>
    </w:lvl>
    <w:lvl w:ilvl="4" w:tplc="08180019" w:tentative="1">
      <w:start w:val="1"/>
      <w:numFmt w:val="lowerLetter"/>
      <w:lvlText w:val="%5."/>
      <w:lvlJc w:val="left"/>
      <w:pPr>
        <w:ind w:left="3884" w:hanging="360"/>
      </w:pPr>
    </w:lvl>
    <w:lvl w:ilvl="5" w:tplc="0818001B" w:tentative="1">
      <w:start w:val="1"/>
      <w:numFmt w:val="lowerRoman"/>
      <w:lvlText w:val="%6."/>
      <w:lvlJc w:val="right"/>
      <w:pPr>
        <w:ind w:left="4604" w:hanging="180"/>
      </w:pPr>
    </w:lvl>
    <w:lvl w:ilvl="6" w:tplc="0818000F" w:tentative="1">
      <w:start w:val="1"/>
      <w:numFmt w:val="decimal"/>
      <w:lvlText w:val="%7."/>
      <w:lvlJc w:val="left"/>
      <w:pPr>
        <w:ind w:left="5324" w:hanging="360"/>
      </w:pPr>
    </w:lvl>
    <w:lvl w:ilvl="7" w:tplc="08180019" w:tentative="1">
      <w:start w:val="1"/>
      <w:numFmt w:val="lowerLetter"/>
      <w:lvlText w:val="%8."/>
      <w:lvlJc w:val="left"/>
      <w:pPr>
        <w:ind w:left="6044" w:hanging="360"/>
      </w:pPr>
    </w:lvl>
    <w:lvl w:ilvl="8" w:tplc="0818001B" w:tentative="1">
      <w:start w:val="1"/>
      <w:numFmt w:val="lowerRoman"/>
      <w:lvlText w:val="%9."/>
      <w:lvlJc w:val="right"/>
      <w:pPr>
        <w:ind w:left="6764" w:hanging="180"/>
      </w:pPr>
    </w:lvl>
  </w:abstractNum>
  <w:abstractNum w:abstractNumId="13" w15:restartNumberingAfterBreak="0">
    <w:nsid w:val="2C20024C"/>
    <w:multiLevelType w:val="hybridMultilevel"/>
    <w:tmpl w:val="66A2C8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463D44"/>
    <w:multiLevelType w:val="hybridMultilevel"/>
    <w:tmpl w:val="8E0865FC"/>
    <w:lvl w:ilvl="0" w:tplc="F306F44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A4359C7"/>
    <w:multiLevelType w:val="hybridMultilevel"/>
    <w:tmpl w:val="59CA1AEA"/>
    <w:lvl w:ilvl="0" w:tplc="0A1C4288">
      <w:start w:val="1"/>
      <w:numFmt w:val="decimal"/>
      <w:lvlText w:val="%1."/>
      <w:lvlJc w:val="left"/>
      <w:pPr>
        <w:ind w:left="1080" w:hanging="360"/>
      </w:pPr>
      <w:rPr>
        <w:sz w:val="24"/>
        <w:szCs w:val="24"/>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6" w15:restartNumberingAfterBreak="0">
    <w:nsid w:val="3CDB5DBC"/>
    <w:multiLevelType w:val="hybridMultilevel"/>
    <w:tmpl w:val="D58296BC"/>
    <w:lvl w:ilvl="0" w:tplc="397A8526">
      <w:start w:val="1"/>
      <w:numFmt w:val="decimal"/>
      <w:lvlText w:val="%1."/>
      <w:lvlJc w:val="left"/>
      <w:pPr>
        <w:ind w:left="1004" w:hanging="360"/>
      </w:pPr>
      <w:rPr>
        <w:color w:val="auto"/>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7" w15:restartNumberingAfterBreak="0">
    <w:nsid w:val="3E5A3725"/>
    <w:multiLevelType w:val="hybridMultilevel"/>
    <w:tmpl w:val="94EA54C4"/>
    <w:lvl w:ilvl="0" w:tplc="1ED41F3C">
      <w:start w:val="1"/>
      <w:numFmt w:val="decimal"/>
      <w:lvlText w:val="%1."/>
      <w:lvlJc w:val="left"/>
      <w:pPr>
        <w:ind w:left="1440" w:hanging="360"/>
      </w:pPr>
      <w:rPr>
        <w:b w:val="0"/>
        <w:bCs/>
        <w:color w:val="auto"/>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8" w15:restartNumberingAfterBreak="0">
    <w:nsid w:val="461276CE"/>
    <w:multiLevelType w:val="hybridMultilevel"/>
    <w:tmpl w:val="E40C5F0A"/>
    <w:lvl w:ilvl="0" w:tplc="1ED41F3C">
      <w:start w:val="1"/>
      <w:numFmt w:val="decimal"/>
      <w:lvlText w:val="%1."/>
      <w:lvlJc w:val="left"/>
      <w:pPr>
        <w:ind w:left="1440" w:hanging="360"/>
      </w:pPr>
      <w:rPr>
        <w:b w:val="0"/>
        <w:bCs/>
        <w:color w:val="auto"/>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9" w15:restartNumberingAfterBreak="0">
    <w:nsid w:val="60351108"/>
    <w:multiLevelType w:val="hybridMultilevel"/>
    <w:tmpl w:val="742C1B52"/>
    <w:lvl w:ilvl="0" w:tplc="FFFFFFFF">
      <w:start w:val="1"/>
      <w:numFmt w:val="decimal"/>
      <w:lvlText w:val="%1."/>
      <w:lvlJc w:val="left"/>
      <w:pPr>
        <w:ind w:left="810" w:hanging="360"/>
      </w:pPr>
      <w:rPr>
        <w:rFonts w:hint="default"/>
        <w:b/>
        <w:i w:val="0"/>
        <w:strike w:val="0"/>
        <w:color w:val="auto"/>
        <w:lang w:val="ro-MD"/>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20" w15:restartNumberingAfterBreak="0">
    <w:nsid w:val="6DD30AF2"/>
    <w:multiLevelType w:val="hybridMultilevel"/>
    <w:tmpl w:val="CE8C71D2"/>
    <w:lvl w:ilvl="0" w:tplc="1332C930">
      <w:start w:val="1"/>
      <w:numFmt w:val="decimal"/>
      <w:lvlText w:val="%1."/>
      <w:lvlJc w:val="left"/>
      <w:pPr>
        <w:ind w:left="1080" w:hanging="360"/>
      </w:pPr>
      <w:rPr>
        <w:color w:val="auto"/>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21" w15:restartNumberingAfterBreak="0">
    <w:nsid w:val="6FA322EE"/>
    <w:multiLevelType w:val="hybridMultilevel"/>
    <w:tmpl w:val="94EA54C4"/>
    <w:lvl w:ilvl="0" w:tplc="1ED41F3C">
      <w:start w:val="1"/>
      <w:numFmt w:val="decimal"/>
      <w:lvlText w:val="%1."/>
      <w:lvlJc w:val="left"/>
      <w:pPr>
        <w:ind w:left="1440" w:hanging="360"/>
      </w:pPr>
      <w:rPr>
        <w:b w:val="0"/>
        <w:bCs/>
        <w:color w:val="auto"/>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22" w15:restartNumberingAfterBreak="0">
    <w:nsid w:val="73A84812"/>
    <w:multiLevelType w:val="hybridMultilevel"/>
    <w:tmpl w:val="1A602370"/>
    <w:lvl w:ilvl="0" w:tplc="1ED41F3C">
      <w:start w:val="1"/>
      <w:numFmt w:val="decimal"/>
      <w:lvlText w:val="%1."/>
      <w:lvlJc w:val="left"/>
      <w:pPr>
        <w:ind w:left="1440" w:hanging="360"/>
      </w:pPr>
      <w:rPr>
        <w:b w:val="0"/>
        <w:bCs/>
        <w:color w:val="auto"/>
      </w:r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3" w15:restartNumberingAfterBreak="0">
    <w:nsid w:val="7C4D57A4"/>
    <w:multiLevelType w:val="hybridMultilevel"/>
    <w:tmpl w:val="F362A016"/>
    <w:lvl w:ilvl="0" w:tplc="1C705C2E">
      <w:start w:val="1"/>
      <w:numFmt w:val="decimal"/>
      <w:lvlText w:val="%1."/>
      <w:lvlJc w:val="left"/>
      <w:pPr>
        <w:ind w:left="720" w:hanging="360"/>
      </w:pPr>
      <w:rPr>
        <w:b w:val="0"/>
        <w:bCs/>
        <w:i w:val="0"/>
        <w:iCs/>
        <w:color w:val="auto"/>
      </w:rPr>
    </w:lvl>
    <w:lvl w:ilvl="1" w:tplc="E21CFAFA">
      <w:start w:val="1"/>
      <w:numFmt w:val="decimal"/>
      <w:lvlText w:val="%2."/>
      <w:lvlJc w:val="left"/>
      <w:pPr>
        <w:ind w:left="1440" w:hanging="360"/>
      </w:pPr>
      <w:rPr>
        <w:rFonts w:hint="default"/>
      </w:r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num w:numId="1">
    <w:abstractNumId w:val="6"/>
  </w:num>
  <w:num w:numId="2">
    <w:abstractNumId w:val="2"/>
  </w:num>
  <w:num w:numId="3">
    <w:abstractNumId w:val="19"/>
  </w:num>
  <w:num w:numId="4">
    <w:abstractNumId w:val="9"/>
  </w:num>
  <w:num w:numId="5">
    <w:abstractNumId w:val="3"/>
  </w:num>
  <w:num w:numId="6">
    <w:abstractNumId w:val="7"/>
  </w:num>
  <w:num w:numId="7">
    <w:abstractNumId w:val="14"/>
  </w:num>
  <w:num w:numId="8">
    <w:abstractNumId w:val="1"/>
  </w:num>
  <w:num w:numId="9">
    <w:abstractNumId w:val="12"/>
  </w:num>
  <w:num w:numId="10">
    <w:abstractNumId w:val="15"/>
  </w:num>
  <w:num w:numId="11">
    <w:abstractNumId w:val="20"/>
  </w:num>
  <w:num w:numId="12">
    <w:abstractNumId w:val="11"/>
  </w:num>
  <w:num w:numId="13">
    <w:abstractNumId w:val="18"/>
  </w:num>
  <w:num w:numId="14">
    <w:abstractNumId w:val="17"/>
  </w:num>
  <w:num w:numId="15">
    <w:abstractNumId w:val="21"/>
  </w:num>
  <w:num w:numId="16">
    <w:abstractNumId w:val="23"/>
  </w:num>
  <w:num w:numId="17">
    <w:abstractNumId w:val="0"/>
  </w:num>
  <w:num w:numId="18">
    <w:abstractNumId w:val="5"/>
  </w:num>
  <w:num w:numId="19">
    <w:abstractNumId w:val="8"/>
  </w:num>
  <w:num w:numId="20">
    <w:abstractNumId w:val="16"/>
  </w:num>
  <w:num w:numId="21">
    <w:abstractNumId w:val="4"/>
  </w:num>
  <w:num w:numId="22">
    <w:abstractNumId w:val="22"/>
  </w:num>
  <w:num w:numId="23">
    <w:abstractNumId w:val="10"/>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64A"/>
    <w:rsid w:val="00010617"/>
    <w:rsid w:val="00043857"/>
    <w:rsid w:val="00056EF0"/>
    <w:rsid w:val="00081028"/>
    <w:rsid w:val="0008734C"/>
    <w:rsid w:val="0009056F"/>
    <w:rsid w:val="000A2375"/>
    <w:rsid w:val="000A7485"/>
    <w:rsid w:val="000C631A"/>
    <w:rsid w:val="000E7D3A"/>
    <w:rsid w:val="000F0CA8"/>
    <w:rsid w:val="000F4CFE"/>
    <w:rsid w:val="0011218A"/>
    <w:rsid w:val="00114B5E"/>
    <w:rsid w:val="00137CEE"/>
    <w:rsid w:val="00142388"/>
    <w:rsid w:val="00151E77"/>
    <w:rsid w:val="001B62FF"/>
    <w:rsid w:val="001C19E8"/>
    <w:rsid w:val="001C7835"/>
    <w:rsid w:val="001D5CE3"/>
    <w:rsid w:val="001E4121"/>
    <w:rsid w:val="001F0FAC"/>
    <w:rsid w:val="002173BC"/>
    <w:rsid w:val="00226BD7"/>
    <w:rsid w:val="00234D39"/>
    <w:rsid w:val="00244C27"/>
    <w:rsid w:val="00260751"/>
    <w:rsid w:val="00262344"/>
    <w:rsid w:val="00284DFA"/>
    <w:rsid w:val="00292D5A"/>
    <w:rsid w:val="002E0874"/>
    <w:rsid w:val="00300584"/>
    <w:rsid w:val="003029C7"/>
    <w:rsid w:val="0031040C"/>
    <w:rsid w:val="0034406D"/>
    <w:rsid w:val="00346DA0"/>
    <w:rsid w:val="00372D51"/>
    <w:rsid w:val="0037364A"/>
    <w:rsid w:val="00373966"/>
    <w:rsid w:val="00374B74"/>
    <w:rsid w:val="00384A52"/>
    <w:rsid w:val="003A2804"/>
    <w:rsid w:val="003A4B84"/>
    <w:rsid w:val="003B414A"/>
    <w:rsid w:val="003D70A8"/>
    <w:rsid w:val="003E1FFF"/>
    <w:rsid w:val="0040521C"/>
    <w:rsid w:val="00411993"/>
    <w:rsid w:val="00413E91"/>
    <w:rsid w:val="00430E33"/>
    <w:rsid w:val="00441000"/>
    <w:rsid w:val="00456913"/>
    <w:rsid w:val="00466593"/>
    <w:rsid w:val="004713B1"/>
    <w:rsid w:val="004E4781"/>
    <w:rsid w:val="004E5401"/>
    <w:rsid w:val="004E66B4"/>
    <w:rsid w:val="005015A5"/>
    <w:rsid w:val="00525559"/>
    <w:rsid w:val="0056070E"/>
    <w:rsid w:val="00573E1D"/>
    <w:rsid w:val="005778ED"/>
    <w:rsid w:val="00592279"/>
    <w:rsid w:val="005A55C0"/>
    <w:rsid w:val="005B6598"/>
    <w:rsid w:val="005D31FB"/>
    <w:rsid w:val="005F4AB1"/>
    <w:rsid w:val="006049FD"/>
    <w:rsid w:val="00605542"/>
    <w:rsid w:val="0061477B"/>
    <w:rsid w:val="0064499A"/>
    <w:rsid w:val="00654F84"/>
    <w:rsid w:val="00683D28"/>
    <w:rsid w:val="0069097B"/>
    <w:rsid w:val="006974B9"/>
    <w:rsid w:val="006B2F0E"/>
    <w:rsid w:val="006B2F54"/>
    <w:rsid w:val="006B4A7F"/>
    <w:rsid w:val="006D52F3"/>
    <w:rsid w:val="006D5512"/>
    <w:rsid w:val="006E4AB1"/>
    <w:rsid w:val="00700E53"/>
    <w:rsid w:val="00775EE2"/>
    <w:rsid w:val="007939C0"/>
    <w:rsid w:val="007C5125"/>
    <w:rsid w:val="007D5915"/>
    <w:rsid w:val="00810AFE"/>
    <w:rsid w:val="0081365D"/>
    <w:rsid w:val="00855D83"/>
    <w:rsid w:val="00866966"/>
    <w:rsid w:val="008C4891"/>
    <w:rsid w:val="008D201B"/>
    <w:rsid w:val="008D38E2"/>
    <w:rsid w:val="008D54E0"/>
    <w:rsid w:val="008E129E"/>
    <w:rsid w:val="009057C3"/>
    <w:rsid w:val="00942A08"/>
    <w:rsid w:val="00967902"/>
    <w:rsid w:val="00984475"/>
    <w:rsid w:val="009926D1"/>
    <w:rsid w:val="009A124A"/>
    <w:rsid w:val="009A2F7C"/>
    <w:rsid w:val="009A694F"/>
    <w:rsid w:val="009C5E0F"/>
    <w:rsid w:val="009E1E98"/>
    <w:rsid w:val="009F0E09"/>
    <w:rsid w:val="00A11FDD"/>
    <w:rsid w:val="00A31567"/>
    <w:rsid w:val="00A51922"/>
    <w:rsid w:val="00A527DA"/>
    <w:rsid w:val="00A713E9"/>
    <w:rsid w:val="00A774C2"/>
    <w:rsid w:val="00A9089A"/>
    <w:rsid w:val="00A964DC"/>
    <w:rsid w:val="00AA6C8E"/>
    <w:rsid w:val="00AB041F"/>
    <w:rsid w:val="00AD4A9B"/>
    <w:rsid w:val="00B07F8E"/>
    <w:rsid w:val="00B31220"/>
    <w:rsid w:val="00B41DED"/>
    <w:rsid w:val="00B4556A"/>
    <w:rsid w:val="00B96C79"/>
    <w:rsid w:val="00B96F30"/>
    <w:rsid w:val="00BB67F5"/>
    <w:rsid w:val="00C04AF7"/>
    <w:rsid w:val="00C07CB5"/>
    <w:rsid w:val="00C22204"/>
    <w:rsid w:val="00C57846"/>
    <w:rsid w:val="00C8613C"/>
    <w:rsid w:val="00CA1EE0"/>
    <w:rsid w:val="00CA652B"/>
    <w:rsid w:val="00CB5254"/>
    <w:rsid w:val="00CC5D61"/>
    <w:rsid w:val="00CD2E85"/>
    <w:rsid w:val="00CF540A"/>
    <w:rsid w:val="00D0125E"/>
    <w:rsid w:val="00D1655A"/>
    <w:rsid w:val="00D21797"/>
    <w:rsid w:val="00D23941"/>
    <w:rsid w:val="00D34131"/>
    <w:rsid w:val="00D35ED3"/>
    <w:rsid w:val="00D45C36"/>
    <w:rsid w:val="00D92CE5"/>
    <w:rsid w:val="00D94399"/>
    <w:rsid w:val="00D96CC5"/>
    <w:rsid w:val="00D9733B"/>
    <w:rsid w:val="00E23775"/>
    <w:rsid w:val="00E336CF"/>
    <w:rsid w:val="00E37D67"/>
    <w:rsid w:val="00E47AD0"/>
    <w:rsid w:val="00E54061"/>
    <w:rsid w:val="00E95128"/>
    <w:rsid w:val="00EB104B"/>
    <w:rsid w:val="00ED71B5"/>
    <w:rsid w:val="00EF5530"/>
    <w:rsid w:val="00F1313E"/>
    <w:rsid w:val="00F15497"/>
    <w:rsid w:val="00F17223"/>
    <w:rsid w:val="00F36977"/>
    <w:rsid w:val="00F524D5"/>
    <w:rsid w:val="00F82782"/>
    <w:rsid w:val="00F931E5"/>
    <w:rsid w:val="00FA2017"/>
    <w:rsid w:val="00FA3918"/>
    <w:rsid w:val="00FB737B"/>
    <w:rsid w:val="00FE5917"/>
    <w:rsid w:val="00FF638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B7BC9"/>
  <w15:chartTrackingRefBased/>
  <w15:docId w15:val="{F4249F31-93D4-4DED-BBA5-740B282F4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lang w:val="ro-RO"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64A"/>
    <w:pPr>
      <w:spacing w:before="0" w:after="160" w:line="259" w:lineRule="auto"/>
    </w:pPr>
    <w:rPr>
      <w:rFonts w:eastAsia="Calibri"/>
      <w:sz w:val="22"/>
      <w:szCs w:val="22"/>
      <w:lang w:val="en-US"/>
    </w:rPr>
  </w:style>
  <w:style w:type="paragraph" w:styleId="Titlu1">
    <w:name w:val="heading 1"/>
    <w:basedOn w:val="Normal"/>
    <w:next w:val="Normal"/>
    <w:link w:val="Titlu1Caracter"/>
    <w:uiPriority w:val="9"/>
    <w:qFormat/>
    <w:rsid w:val="008D54E0"/>
    <w:pPr>
      <w:keepNext/>
      <w:keepLines/>
      <w:spacing w:before="240"/>
      <w:outlineLvl w:val="0"/>
    </w:pPr>
    <w:rPr>
      <w:rFonts w:ascii="Calibri Light" w:eastAsia="Times New Roman" w:hAnsi="Calibri Light"/>
      <w:color w:val="2E74B5"/>
      <w:sz w:val="32"/>
      <w:szCs w:val="32"/>
      <w:lang w:val="x-none" w:eastAsia="x-none"/>
    </w:rPr>
  </w:style>
  <w:style w:type="paragraph" w:styleId="Titlu2">
    <w:name w:val="heading 2"/>
    <w:basedOn w:val="Normal"/>
    <w:next w:val="Normal"/>
    <w:link w:val="Titlu2Caracter"/>
    <w:uiPriority w:val="9"/>
    <w:semiHidden/>
    <w:unhideWhenUsed/>
    <w:qFormat/>
    <w:rsid w:val="002E087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lu3">
    <w:name w:val="heading 3"/>
    <w:basedOn w:val="Normal"/>
    <w:next w:val="Normal"/>
    <w:link w:val="Titlu3Caracter"/>
    <w:uiPriority w:val="9"/>
    <w:semiHidden/>
    <w:unhideWhenUsed/>
    <w:qFormat/>
    <w:rsid w:val="008D54E0"/>
    <w:pPr>
      <w:keepNext/>
      <w:spacing w:before="240" w:after="60"/>
      <w:outlineLvl w:val="2"/>
    </w:pPr>
    <w:rPr>
      <w:rFonts w:ascii="Cambria" w:eastAsia="Times New Roman" w:hAnsi="Cambria"/>
      <w:b/>
      <w:bCs/>
      <w:sz w:val="26"/>
      <w:szCs w:val="26"/>
    </w:rPr>
  </w:style>
  <w:style w:type="paragraph" w:styleId="Titlu4">
    <w:name w:val="heading 4"/>
    <w:basedOn w:val="Normal"/>
    <w:link w:val="Titlu4Caracter"/>
    <w:uiPriority w:val="9"/>
    <w:qFormat/>
    <w:rsid w:val="008D54E0"/>
    <w:pPr>
      <w:spacing w:before="100" w:beforeAutospacing="1" w:after="100" w:afterAutospacing="1"/>
      <w:outlineLvl w:val="3"/>
    </w:pPr>
    <w:rPr>
      <w:rFonts w:ascii="Times New Roman" w:eastAsia="Times New Roman" w:hAnsi="Times New Roman"/>
      <w:b/>
      <w:bCs/>
      <w:sz w:val="24"/>
      <w:szCs w:val="24"/>
      <w:lang w:val="x-none" w:eastAsia="x-none"/>
    </w:rPr>
  </w:style>
  <w:style w:type="paragraph" w:styleId="Titlu5">
    <w:name w:val="heading 5"/>
    <w:basedOn w:val="Normal"/>
    <w:next w:val="Normal"/>
    <w:link w:val="Titlu5Caracter"/>
    <w:uiPriority w:val="9"/>
    <w:semiHidden/>
    <w:unhideWhenUsed/>
    <w:qFormat/>
    <w:rsid w:val="008D54E0"/>
    <w:pPr>
      <w:keepNext/>
      <w:keepLines/>
      <w:spacing w:before="40"/>
      <w:outlineLvl w:val="4"/>
    </w:pPr>
    <w:rPr>
      <w:rFonts w:ascii="Calibri Light" w:eastAsia="Times New Roman" w:hAnsi="Calibri Light"/>
      <w:color w:val="2E74B5"/>
      <w:lang w:val="x-none"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uiPriority w:val="9"/>
    <w:rsid w:val="008D54E0"/>
    <w:rPr>
      <w:rFonts w:ascii="Calibri Light" w:eastAsia="Times New Roman" w:hAnsi="Calibri Light" w:cs="Times New Roman"/>
      <w:color w:val="2E74B5"/>
      <w:sz w:val="32"/>
      <w:szCs w:val="32"/>
      <w:lang w:val="x-none" w:eastAsia="x-none"/>
    </w:rPr>
  </w:style>
  <w:style w:type="character" w:customStyle="1" w:styleId="Titlu2Caracter">
    <w:name w:val="Titlu 2 Caracter"/>
    <w:basedOn w:val="Fontdeparagrafimplicit"/>
    <w:link w:val="Titlu2"/>
    <w:uiPriority w:val="9"/>
    <w:semiHidden/>
    <w:rsid w:val="002E0874"/>
    <w:rPr>
      <w:rFonts w:asciiTheme="majorHAnsi" w:eastAsiaTheme="majorEastAsia" w:hAnsiTheme="majorHAnsi" w:cstheme="majorBidi"/>
      <w:color w:val="2E74B5" w:themeColor="accent1" w:themeShade="BF"/>
      <w:sz w:val="26"/>
      <w:szCs w:val="26"/>
      <w:lang w:val="en-US"/>
    </w:rPr>
  </w:style>
  <w:style w:type="character" w:customStyle="1" w:styleId="Titlu3Caracter">
    <w:name w:val="Titlu 3 Caracter"/>
    <w:link w:val="Titlu3"/>
    <w:uiPriority w:val="9"/>
    <w:semiHidden/>
    <w:rsid w:val="008D54E0"/>
    <w:rPr>
      <w:rFonts w:ascii="Cambria" w:eastAsia="Times New Roman" w:hAnsi="Cambria" w:cs="Times New Roman"/>
      <w:b/>
      <w:bCs/>
      <w:sz w:val="26"/>
      <w:szCs w:val="26"/>
      <w:lang w:val="en-US"/>
    </w:rPr>
  </w:style>
  <w:style w:type="character" w:customStyle="1" w:styleId="Titlu4Caracter">
    <w:name w:val="Titlu 4 Caracter"/>
    <w:link w:val="Titlu4"/>
    <w:uiPriority w:val="9"/>
    <w:rsid w:val="008D54E0"/>
    <w:rPr>
      <w:rFonts w:ascii="Times New Roman" w:eastAsia="Times New Roman" w:hAnsi="Times New Roman" w:cs="Times New Roman"/>
      <w:b/>
      <w:bCs/>
      <w:sz w:val="24"/>
      <w:szCs w:val="24"/>
      <w:lang w:val="x-none" w:eastAsia="x-none"/>
    </w:rPr>
  </w:style>
  <w:style w:type="character" w:customStyle="1" w:styleId="Titlu5Caracter">
    <w:name w:val="Titlu 5 Caracter"/>
    <w:link w:val="Titlu5"/>
    <w:uiPriority w:val="9"/>
    <w:semiHidden/>
    <w:rsid w:val="008D54E0"/>
    <w:rPr>
      <w:rFonts w:ascii="Calibri Light" w:eastAsia="Times New Roman" w:hAnsi="Calibri Light" w:cs="Times New Roman"/>
      <w:color w:val="2E74B5"/>
      <w:sz w:val="20"/>
      <w:szCs w:val="20"/>
      <w:lang w:val="x-none" w:eastAsia="x-none"/>
    </w:rPr>
  </w:style>
  <w:style w:type="character" w:customStyle="1" w:styleId="2">
    <w:name w:val="Заголовок №2"/>
    <w:rsid w:val="008D54E0"/>
    <w:rPr>
      <w:rFonts w:ascii="Times New Roman" w:eastAsia="Times New Roman" w:hAnsi="Times New Roman" w:cs="Times New Roman"/>
      <w:b/>
      <w:bCs/>
      <w:i w:val="0"/>
      <w:iCs w:val="0"/>
      <w:smallCaps w:val="0"/>
      <w:strike w:val="0"/>
      <w:color w:val="000000"/>
      <w:spacing w:val="0"/>
      <w:w w:val="100"/>
      <w:position w:val="0"/>
      <w:sz w:val="23"/>
      <w:szCs w:val="23"/>
      <w:u w:val="none"/>
      <w:lang w:val="ro-RO" w:eastAsia="ro-RO" w:bidi="ro-RO"/>
    </w:rPr>
  </w:style>
  <w:style w:type="character" w:customStyle="1" w:styleId="1">
    <w:name w:val="Заголовок №1"/>
    <w:rsid w:val="008D54E0"/>
    <w:rPr>
      <w:rFonts w:ascii="Times New Roman" w:eastAsia="Times New Roman" w:hAnsi="Times New Roman" w:cs="Times New Roman"/>
      <w:b/>
      <w:bCs/>
      <w:i w:val="0"/>
      <w:iCs w:val="0"/>
      <w:smallCaps w:val="0"/>
      <w:strike w:val="0"/>
      <w:color w:val="000000"/>
      <w:spacing w:val="0"/>
      <w:w w:val="100"/>
      <w:position w:val="0"/>
      <w:sz w:val="34"/>
      <w:szCs w:val="34"/>
      <w:u w:val="none"/>
      <w:lang w:val="ro-RO" w:eastAsia="ro-RO" w:bidi="ro-RO"/>
    </w:rPr>
  </w:style>
  <w:style w:type="character" w:customStyle="1" w:styleId="5">
    <w:name w:val="Основной текст (5)"/>
    <w:rsid w:val="008D54E0"/>
    <w:rPr>
      <w:rFonts w:ascii="Times New Roman" w:eastAsia="Times New Roman" w:hAnsi="Times New Roman" w:cs="Times New Roman"/>
      <w:b/>
      <w:bCs/>
      <w:i w:val="0"/>
      <w:iCs w:val="0"/>
      <w:smallCaps w:val="0"/>
      <w:strike w:val="0"/>
      <w:color w:val="000000"/>
      <w:spacing w:val="0"/>
      <w:w w:val="100"/>
      <w:position w:val="0"/>
      <w:sz w:val="23"/>
      <w:szCs w:val="23"/>
      <w:u w:val="none"/>
      <w:lang w:val="ro-RO" w:eastAsia="ro-RO" w:bidi="ro-RO"/>
    </w:rPr>
  </w:style>
  <w:style w:type="character" w:customStyle="1" w:styleId="dyjrff">
    <w:name w:val="dyjrff"/>
    <w:rsid w:val="008D54E0"/>
  </w:style>
  <w:style w:type="character" w:customStyle="1" w:styleId="zgwo7">
    <w:name w:val="zgwo7"/>
    <w:rsid w:val="008D54E0"/>
  </w:style>
  <w:style w:type="character" w:customStyle="1" w:styleId="yiv9439297648">
    <w:name w:val="yiv9439297648"/>
    <w:rsid w:val="008D54E0"/>
  </w:style>
  <w:style w:type="character" w:customStyle="1" w:styleId="l6">
    <w:name w:val="l6"/>
    <w:rsid w:val="008D54E0"/>
  </w:style>
  <w:style w:type="paragraph" w:styleId="Cuprins1">
    <w:name w:val="toc 1"/>
    <w:basedOn w:val="Normal"/>
    <w:next w:val="Normal"/>
    <w:autoRedefine/>
    <w:uiPriority w:val="39"/>
    <w:unhideWhenUsed/>
    <w:rsid w:val="008D54E0"/>
    <w:pPr>
      <w:tabs>
        <w:tab w:val="left" w:pos="440"/>
        <w:tab w:val="right" w:leader="dot" w:pos="9980"/>
      </w:tabs>
      <w:spacing w:after="120"/>
      <w:jc w:val="both"/>
    </w:pPr>
    <w:rPr>
      <w:rFonts w:ascii="Times New Roman" w:eastAsia="Times New Roman" w:hAnsi="Times New Roman"/>
      <w:noProof/>
      <w:kern w:val="32"/>
      <w:sz w:val="24"/>
      <w:szCs w:val="24"/>
      <w:lang w:eastAsia="ru-RU"/>
    </w:rPr>
  </w:style>
  <w:style w:type="paragraph" w:styleId="Antet">
    <w:name w:val="header"/>
    <w:basedOn w:val="Normal"/>
    <w:link w:val="AntetCaracter"/>
    <w:uiPriority w:val="99"/>
    <w:unhideWhenUsed/>
    <w:rsid w:val="008D54E0"/>
    <w:pPr>
      <w:tabs>
        <w:tab w:val="center" w:pos="4680"/>
        <w:tab w:val="right" w:pos="9360"/>
      </w:tabs>
    </w:pPr>
  </w:style>
  <w:style w:type="character" w:customStyle="1" w:styleId="AntetCaracter">
    <w:name w:val="Antet Caracter"/>
    <w:basedOn w:val="Fontdeparagrafimplicit"/>
    <w:link w:val="Antet"/>
    <w:uiPriority w:val="99"/>
    <w:rsid w:val="008D54E0"/>
    <w:rPr>
      <w:rFonts w:ascii="Calibri" w:eastAsia="Calibri" w:hAnsi="Calibri" w:cs="Times New Roman"/>
      <w:lang w:val="en-US"/>
    </w:rPr>
  </w:style>
  <w:style w:type="paragraph" w:styleId="Subsol">
    <w:name w:val="footer"/>
    <w:basedOn w:val="Normal"/>
    <w:link w:val="SubsolCaracter"/>
    <w:uiPriority w:val="99"/>
    <w:unhideWhenUsed/>
    <w:rsid w:val="008D54E0"/>
    <w:pPr>
      <w:tabs>
        <w:tab w:val="center" w:pos="4680"/>
        <w:tab w:val="right" w:pos="9360"/>
      </w:tabs>
    </w:pPr>
  </w:style>
  <w:style w:type="character" w:customStyle="1" w:styleId="SubsolCaracter">
    <w:name w:val="Subsol Caracter"/>
    <w:basedOn w:val="Fontdeparagrafimplicit"/>
    <w:link w:val="Subsol"/>
    <w:uiPriority w:val="99"/>
    <w:rsid w:val="008D54E0"/>
    <w:rPr>
      <w:rFonts w:ascii="Calibri" w:eastAsia="Calibri" w:hAnsi="Calibri" w:cs="Times New Roman"/>
      <w:lang w:val="en-US"/>
    </w:rPr>
  </w:style>
  <w:style w:type="paragraph" w:styleId="Indentcorptext">
    <w:name w:val="Body Text Indent"/>
    <w:basedOn w:val="Normal"/>
    <w:link w:val="IndentcorptextCaracter"/>
    <w:rsid w:val="008D54E0"/>
    <w:pPr>
      <w:ind w:left="851"/>
      <w:jc w:val="both"/>
    </w:pPr>
    <w:rPr>
      <w:rFonts w:ascii="Times New Roman" w:eastAsia="Times New Roman" w:hAnsi="Times New Roman"/>
      <w:lang w:eastAsia="ru-RU"/>
    </w:rPr>
  </w:style>
  <w:style w:type="character" w:customStyle="1" w:styleId="IndentcorptextCaracter">
    <w:name w:val="Indent corp text Caracter"/>
    <w:link w:val="Indentcorptext"/>
    <w:rsid w:val="008D54E0"/>
    <w:rPr>
      <w:rFonts w:ascii="Times New Roman" w:eastAsia="Times New Roman" w:hAnsi="Times New Roman" w:cs="Times New Roman"/>
      <w:szCs w:val="20"/>
      <w:lang w:eastAsia="ru-RU"/>
    </w:rPr>
  </w:style>
  <w:style w:type="character" w:styleId="Hyperlink">
    <w:name w:val="Hyperlink"/>
    <w:uiPriority w:val="99"/>
    <w:unhideWhenUsed/>
    <w:qFormat/>
    <w:rsid w:val="008D54E0"/>
    <w:rPr>
      <w:color w:val="0000FF"/>
      <w:u w:val="single"/>
    </w:rPr>
  </w:style>
  <w:style w:type="character" w:styleId="HyperlinkParcurs">
    <w:name w:val="FollowedHyperlink"/>
    <w:uiPriority w:val="99"/>
    <w:semiHidden/>
    <w:unhideWhenUsed/>
    <w:rsid w:val="008D54E0"/>
    <w:rPr>
      <w:color w:val="800080"/>
      <w:u w:val="single"/>
    </w:rPr>
  </w:style>
  <w:style w:type="character" w:styleId="Robust">
    <w:name w:val="Strong"/>
    <w:uiPriority w:val="22"/>
    <w:qFormat/>
    <w:rsid w:val="008D54E0"/>
    <w:rPr>
      <w:b/>
      <w:bCs/>
    </w:rPr>
  </w:style>
  <w:style w:type="character" w:styleId="Accentuat">
    <w:name w:val="Emphasis"/>
    <w:uiPriority w:val="20"/>
    <w:qFormat/>
    <w:rsid w:val="008D54E0"/>
    <w:rPr>
      <w:i/>
      <w:iCs/>
    </w:rPr>
  </w:style>
  <w:style w:type="paragraph" w:styleId="NormalWeb">
    <w:name w:val="Normal (Web)"/>
    <w:aliases w:val="Знак,Знак Знак,webb Знак Знак,webb,webb Знак Знак Знак Char Char,Обычный (веб) Знак,webb Знак,Знак Знак1,Знак Знак Знак,Normal (Web) Знак,webb Знак Знак Знак,Normal (Web) Знак Знак Знак,Обычный (веб)1"/>
    <w:basedOn w:val="Normal"/>
    <w:link w:val="NormalWebCaracter"/>
    <w:uiPriority w:val="99"/>
    <w:unhideWhenUsed/>
    <w:qFormat/>
    <w:rsid w:val="008D54E0"/>
    <w:pPr>
      <w:ind w:firstLine="567"/>
      <w:jc w:val="both"/>
    </w:pPr>
    <w:rPr>
      <w:rFonts w:ascii="Times New Roman" w:eastAsia="Times New Roman" w:hAnsi="Times New Roman"/>
      <w:sz w:val="24"/>
      <w:szCs w:val="24"/>
      <w:lang w:val="ru-RU" w:eastAsia="ru-RU"/>
    </w:rPr>
  </w:style>
  <w:style w:type="character" w:customStyle="1" w:styleId="NormalWebCaracter">
    <w:name w:val="Normal (Web) Caracter"/>
    <w:aliases w:val="Знак Caracter,Знак Знак Caracter,webb Знак Знак Caracter,webb Caracter,webb Знак Знак Знак Char Char Caracter,Обычный (веб) Знак Caracter,webb Знак Caracter,Знак Знак1 Caracter,Знак Знак Знак Caracter,Normal (Web) Знак Caracter"/>
    <w:link w:val="NormalWeb"/>
    <w:uiPriority w:val="99"/>
    <w:locked/>
    <w:rsid w:val="007939C0"/>
    <w:rPr>
      <w:rFonts w:ascii="Times New Roman" w:eastAsia="Times New Roman" w:hAnsi="Times New Roman"/>
      <w:sz w:val="24"/>
      <w:szCs w:val="24"/>
      <w:lang w:val="ru-RU" w:eastAsia="ru-RU"/>
    </w:rPr>
  </w:style>
  <w:style w:type="character" w:styleId="CitareHTML">
    <w:name w:val="HTML Cite"/>
    <w:uiPriority w:val="99"/>
    <w:semiHidden/>
    <w:unhideWhenUsed/>
    <w:rsid w:val="008D54E0"/>
    <w:rPr>
      <w:i/>
      <w:iCs/>
    </w:rPr>
  </w:style>
  <w:style w:type="paragraph" w:styleId="PreformatatHTML">
    <w:name w:val="HTML Preformatted"/>
    <w:basedOn w:val="Normal"/>
    <w:link w:val="PreformatatHTMLCaracter"/>
    <w:uiPriority w:val="99"/>
    <w:semiHidden/>
    <w:unhideWhenUsed/>
    <w:rsid w:val="008D5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lang w:eastAsia="ro-RO"/>
    </w:rPr>
  </w:style>
  <w:style w:type="character" w:customStyle="1" w:styleId="PreformatatHTMLCaracter">
    <w:name w:val="Preformatat HTML Caracter"/>
    <w:link w:val="PreformatatHTML"/>
    <w:uiPriority w:val="99"/>
    <w:semiHidden/>
    <w:rsid w:val="008D54E0"/>
    <w:rPr>
      <w:rFonts w:ascii="Courier New" w:eastAsia="Times New Roman" w:hAnsi="Courier New" w:cs="Courier New"/>
      <w:sz w:val="20"/>
      <w:szCs w:val="20"/>
      <w:lang w:eastAsia="ro-RO"/>
    </w:rPr>
  </w:style>
  <w:style w:type="paragraph" w:styleId="TextnBalon">
    <w:name w:val="Balloon Text"/>
    <w:basedOn w:val="Normal"/>
    <w:link w:val="TextnBalonCaracter"/>
    <w:uiPriority w:val="99"/>
    <w:semiHidden/>
    <w:unhideWhenUsed/>
    <w:rsid w:val="008D54E0"/>
    <w:rPr>
      <w:rFonts w:ascii="Segoe UI" w:hAnsi="Segoe UI"/>
      <w:sz w:val="18"/>
      <w:szCs w:val="18"/>
      <w:lang w:val="x-none" w:eastAsia="x-none"/>
    </w:rPr>
  </w:style>
  <w:style w:type="character" w:customStyle="1" w:styleId="TextnBalonCaracter">
    <w:name w:val="Text în Balon Caracter"/>
    <w:link w:val="TextnBalon"/>
    <w:uiPriority w:val="99"/>
    <w:semiHidden/>
    <w:rsid w:val="008D54E0"/>
    <w:rPr>
      <w:rFonts w:ascii="Segoe UI" w:eastAsia="Calibri" w:hAnsi="Segoe UI" w:cs="Times New Roman"/>
      <w:sz w:val="18"/>
      <w:szCs w:val="18"/>
      <w:lang w:val="x-none" w:eastAsia="x-none"/>
    </w:rPr>
  </w:style>
  <w:style w:type="table" w:styleId="Tabelgril">
    <w:name w:val="Table Grid"/>
    <w:basedOn w:val="TabelNormal"/>
    <w:uiPriority w:val="39"/>
    <w:rsid w:val="008D54E0"/>
    <w:rPr>
      <w:rFonts w:eastAsia="Calibri"/>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link w:val="FrspaiereCaracter"/>
    <w:uiPriority w:val="99"/>
    <w:qFormat/>
    <w:rsid w:val="008D54E0"/>
    <w:pPr>
      <w:widowControl w:val="0"/>
    </w:pPr>
    <w:rPr>
      <w:rFonts w:ascii="Microsoft Sans Serif" w:eastAsia="Microsoft Sans Serif" w:hAnsi="Microsoft Sans Serif" w:cs="Microsoft Sans Serif"/>
      <w:color w:val="000000"/>
      <w:sz w:val="24"/>
      <w:szCs w:val="24"/>
      <w:lang w:eastAsia="ro-RO" w:bidi="ro-RO"/>
    </w:rPr>
  </w:style>
  <w:style w:type="character" w:customStyle="1" w:styleId="FrspaiereCaracter">
    <w:name w:val="Fără spațiere Caracter"/>
    <w:link w:val="Frspaiere"/>
    <w:uiPriority w:val="99"/>
    <w:locked/>
    <w:rsid w:val="0037364A"/>
    <w:rPr>
      <w:rFonts w:ascii="Microsoft Sans Serif" w:eastAsia="Microsoft Sans Serif" w:hAnsi="Microsoft Sans Serif" w:cs="Microsoft Sans Serif"/>
      <w:color w:val="000000"/>
      <w:sz w:val="24"/>
      <w:szCs w:val="24"/>
      <w:lang w:eastAsia="ro-RO" w:bidi="ro-RO"/>
    </w:rPr>
  </w:style>
  <w:style w:type="paragraph" w:styleId="Listparagraf">
    <w:name w:val="List Paragraph"/>
    <w:aliases w:val="Loetelu (bulletid),Referncias,1st level - Bullet List Paragraph,Lettre d'introduction,Paragrafo elenco,Medium Grid 1 - Accent 21,Normal bullet 2,Bullet list,Numbered List,Colorful List - Accent 11,Listenabsatz,Puces,List Paragraph 1,Stil3"/>
    <w:basedOn w:val="Normal"/>
    <w:link w:val="ListparagrafCaracter"/>
    <w:uiPriority w:val="34"/>
    <w:qFormat/>
    <w:rsid w:val="008D54E0"/>
    <w:pPr>
      <w:spacing w:line="254" w:lineRule="auto"/>
      <w:ind w:left="720"/>
      <w:contextualSpacing/>
    </w:pPr>
    <w:rPr>
      <w:lang w:val="x-none"/>
    </w:rPr>
  </w:style>
  <w:style w:type="character" w:customStyle="1" w:styleId="ListparagrafCaracter">
    <w:name w:val="Listă paragraf Caracter"/>
    <w:aliases w:val="Loetelu (bulletid) Caracter,Referncias Caracter,1st level - Bullet List Paragraph Caracter,Lettre d'introduction Caracter,Paragrafo elenco Caracter,Medium Grid 1 - Accent 21 Caracter,Normal bullet 2 Caracter,Bullet list Caracter"/>
    <w:link w:val="Listparagraf"/>
    <w:uiPriority w:val="99"/>
    <w:qFormat/>
    <w:locked/>
    <w:rsid w:val="008D54E0"/>
    <w:rPr>
      <w:rFonts w:ascii="Calibri" w:eastAsia="Calibri" w:hAnsi="Calibri" w:cs="Times New Roman"/>
      <w:lang w:val="x-none"/>
    </w:rPr>
  </w:style>
  <w:style w:type="paragraph" w:styleId="Titlucuprins">
    <w:name w:val="TOC Heading"/>
    <w:basedOn w:val="Titlu1"/>
    <w:next w:val="Normal"/>
    <w:uiPriority w:val="39"/>
    <w:unhideWhenUsed/>
    <w:qFormat/>
    <w:rsid w:val="008D54E0"/>
    <w:pPr>
      <w:outlineLvl w:val="9"/>
    </w:pPr>
  </w:style>
  <w:style w:type="character" w:customStyle="1" w:styleId="UnresolvedMention1">
    <w:name w:val="Unresolved Mention1"/>
    <w:basedOn w:val="Fontdeparagrafimplicit"/>
    <w:uiPriority w:val="99"/>
    <w:semiHidden/>
    <w:unhideWhenUsed/>
    <w:rsid w:val="002E0874"/>
    <w:rPr>
      <w:color w:val="605E5C"/>
      <w:shd w:val="clear" w:color="auto" w:fill="E1DFDD"/>
    </w:rPr>
  </w:style>
  <w:style w:type="character" w:customStyle="1" w:styleId="A2">
    <w:name w:val="A2"/>
    <w:uiPriority w:val="99"/>
    <w:rsid w:val="00346DA0"/>
    <w:rPr>
      <w:rFonts w:cs="Clear Sans"/>
      <w:b/>
      <w:bCs/>
      <w:color w:val="005C63"/>
      <w:sz w:val="36"/>
      <w:szCs w:val="36"/>
    </w:rPr>
  </w:style>
  <w:style w:type="character" w:customStyle="1" w:styleId="A3">
    <w:name w:val="A3"/>
    <w:uiPriority w:val="99"/>
    <w:rsid w:val="00346DA0"/>
    <w:rPr>
      <w:rFonts w:cs="Clear Sans"/>
      <w:b/>
      <w:bCs/>
      <w:color w:val="005C63"/>
      <w:sz w:val="30"/>
      <w:szCs w:val="30"/>
    </w:rPr>
  </w:style>
  <w:style w:type="character" w:customStyle="1" w:styleId="object">
    <w:name w:val="object"/>
    <w:rsid w:val="007939C0"/>
  </w:style>
  <w:style w:type="character" w:customStyle="1" w:styleId="UnresolvedMention10">
    <w:name w:val="Unresolved Mention1"/>
    <w:basedOn w:val="Fontdeparagrafimplicit"/>
    <w:uiPriority w:val="99"/>
    <w:semiHidden/>
    <w:unhideWhenUsed/>
    <w:rsid w:val="007939C0"/>
    <w:rPr>
      <w:color w:val="605E5C"/>
      <w:shd w:val="clear" w:color="auto" w:fill="E1DFDD"/>
    </w:rPr>
  </w:style>
  <w:style w:type="character" w:customStyle="1" w:styleId="t">
    <w:name w:val="t"/>
    <w:basedOn w:val="Fontdeparagrafimplicit"/>
    <w:rsid w:val="007939C0"/>
  </w:style>
  <w:style w:type="paragraph" w:customStyle="1" w:styleId="Author">
    <w:name w:val="Author"/>
    <w:rsid w:val="007939C0"/>
    <w:pPr>
      <w:spacing w:before="360" w:after="40"/>
      <w:jc w:val="center"/>
    </w:pPr>
    <w:rPr>
      <w:rFonts w:ascii="Times New Roman" w:eastAsia="SimSun" w:hAnsi="Times New Roman"/>
      <w:noProof/>
      <w:sz w:val="22"/>
      <w:szCs w:val="22"/>
      <w:lang w:val="en-US"/>
    </w:rPr>
  </w:style>
  <w:style w:type="character" w:customStyle="1" w:styleId="A6">
    <w:name w:val="A6"/>
    <w:uiPriority w:val="99"/>
    <w:rsid w:val="007939C0"/>
    <w:rPr>
      <w:rFonts w:cs="Georgia"/>
      <w:b/>
      <w:bCs/>
      <w:color w:val="211D1E"/>
      <w:sz w:val="18"/>
      <w:szCs w:val="18"/>
    </w:rPr>
  </w:style>
  <w:style w:type="paragraph" w:customStyle="1" w:styleId="Default">
    <w:name w:val="Default"/>
    <w:rsid w:val="007939C0"/>
    <w:pPr>
      <w:autoSpaceDE w:val="0"/>
      <w:autoSpaceDN w:val="0"/>
      <w:adjustRightInd w:val="0"/>
      <w:spacing w:before="0"/>
    </w:pPr>
    <w:rPr>
      <w:rFonts w:ascii="Georgia" w:hAnsi="Georgia" w:cs="Georgia"/>
      <w:color w:val="000000"/>
      <w:sz w:val="24"/>
      <w:szCs w:val="24"/>
      <w:lang w:val="de-DE"/>
    </w:rPr>
  </w:style>
  <w:style w:type="character" w:styleId="Accentuaresubtil">
    <w:name w:val="Subtle Emphasis"/>
    <w:basedOn w:val="Fontdeparagrafimplicit"/>
    <w:uiPriority w:val="19"/>
    <w:qFormat/>
    <w:rsid w:val="007939C0"/>
    <w:rPr>
      <w:i/>
      <w:iCs/>
      <w:color w:val="404040" w:themeColor="text1" w:themeTint="BF"/>
    </w:rPr>
  </w:style>
  <w:style w:type="character" w:customStyle="1" w:styleId="semi-bold-comma-text">
    <w:name w:val="semi-bold-comma-text"/>
    <w:basedOn w:val="Fontdeparagrafimplicit"/>
    <w:rsid w:val="007939C0"/>
  </w:style>
  <w:style w:type="character" w:customStyle="1" w:styleId="standard-comma-text">
    <w:name w:val="standard-comma-text"/>
    <w:basedOn w:val="Fontdeparagrafimplicit"/>
    <w:rsid w:val="007939C0"/>
  </w:style>
  <w:style w:type="character" w:customStyle="1" w:styleId="react-xocs-alternative-link">
    <w:name w:val="react-xocs-alternative-link"/>
    <w:basedOn w:val="Fontdeparagrafimplicit"/>
    <w:rsid w:val="007939C0"/>
  </w:style>
  <w:style w:type="character" w:customStyle="1" w:styleId="given-name">
    <w:name w:val="given-name"/>
    <w:basedOn w:val="Fontdeparagrafimplicit"/>
    <w:rsid w:val="007939C0"/>
  </w:style>
  <w:style w:type="character" w:customStyle="1" w:styleId="text">
    <w:name w:val="text"/>
    <w:basedOn w:val="Fontdeparagrafimplicit"/>
    <w:rsid w:val="007939C0"/>
  </w:style>
  <w:style w:type="character" w:customStyle="1" w:styleId="anchor-text">
    <w:name w:val="anchor-text"/>
    <w:basedOn w:val="Fontdeparagrafimplicit"/>
    <w:rsid w:val="007939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187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1361</Words>
  <Characters>7898</Characters>
  <Application>Microsoft Office Word</Application>
  <DocSecurity>0</DocSecurity>
  <Lines>65</Lines>
  <Paragraphs>18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Intel-I3</dc:creator>
  <cp:keywords/>
  <dc:description/>
  <cp:lastModifiedBy>Garstea</cp:lastModifiedBy>
  <cp:revision>4</cp:revision>
  <cp:lastPrinted>2026-01-21T10:08:00Z</cp:lastPrinted>
  <dcterms:created xsi:type="dcterms:W3CDTF">2026-01-21T10:25:00Z</dcterms:created>
  <dcterms:modified xsi:type="dcterms:W3CDTF">2026-01-21T10:28:00Z</dcterms:modified>
</cp:coreProperties>
</file>