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48B6" w14:textId="77777777" w:rsidR="00006125" w:rsidRPr="00992042" w:rsidRDefault="00006125" w:rsidP="00E5196F">
      <w:pPr>
        <w:pStyle w:val="Default"/>
        <w:ind w:left="-284" w:right="-256"/>
        <w:jc w:val="center"/>
        <w:rPr>
          <w:lang w:val="ro-RO"/>
        </w:rPr>
      </w:pPr>
      <w:r w:rsidRPr="00992042">
        <w:rPr>
          <w:b/>
          <w:bCs/>
          <w:lang w:val="ro-RO"/>
        </w:rPr>
        <w:t>AVIZUL</w:t>
      </w:r>
    </w:p>
    <w:p w14:paraId="47254A5B" w14:textId="77777777" w:rsidR="00006125" w:rsidRPr="00992042" w:rsidRDefault="00006125" w:rsidP="00E5196F">
      <w:pPr>
        <w:pStyle w:val="Default"/>
        <w:ind w:left="-284" w:right="-256"/>
        <w:jc w:val="center"/>
        <w:rPr>
          <w:b/>
          <w:bCs/>
          <w:lang w:val="ro-RO"/>
        </w:rPr>
      </w:pPr>
      <w:r w:rsidRPr="00992042">
        <w:rPr>
          <w:b/>
          <w:bCs/>
          <w:lang w:val="ro-RO"/>
        </w:rPr>
        <w:t>Comisiei mixte a Academiei de Științe a Moldovei și Agenției Naționale pentru Cercetare și Dezvoltare</w:t>
      </w:r>
    </w:p>
    <w:p w14:paraId="7CA24F89" w14:textId="77777777" w:rsidR="005B0BF1" w:rsidRPr="00992042" w:rsidRDefault="005B0BF1" w:rsidP="00E5196F">
      <w:pPr>
        <w:pStyle w:val="Default"/>
        <w:ind w:left="-284" w:right="-256"/>
        <w:jc w:val="center"/>
        <w:rPr>
          <w:lang w:val="ro-RO"/>
        </w:rPr>
      </w:pPr>
    </w:p>
    <w:p w14:paraId="2784F69E" w14:textId="0DC32C9F" w:rsidR="00602C54" w:rsidRDefault="00006125" w:rsidP="00E5196F">
      <w:pPr>
        <w:pStyle w:val="Default"/>
        <w:ind w:left="-284" w:right="-256"/>
        <w:jc w:val="both"/>
        <w:rPr>
          <w:b/>
          <w:bCs/>
          <w:color w:val="000000" w:themeColor="text1"/>
          <w:lang w:val="ro-RO"/>
        </w:rPr>
      </w:pPr>
      <w:r w:rsidRPr="00992042">
        <w:rPr>
          <w:b/>
          <w:bCs/>
          <w:lang w:val="ro-RO"/>
        </w:rPr>
        <w:t xml:space="preserve">de audiere publică a rapoartelor </w:t>
      </w:r>
      <w:r w:rsidR="002D761D" w:rsidRPr="00992042">
        <w:rPr>
          <w:b/>
          <w:bCs/>
          <w:lang w:val="ro-RO"/>
        </w:rPr>
        <w:t>etapa anului 202</w:t>
      </w:r>
      <w:r w:rsidR="007E5ACB" w:rsidRPr="00992042">
        <w:rPr>
          <w:b/>
          <w:bCs/>
          <w:lang w:val="ro-RO"/>
        </w:rPr>
        <w:t>5</w:t>
      </w:r>
      <w:r w:rsidR="002D761D" w:rsidRPr="00992042">
        <w:rPr>
          <w:b/>
          <w:bCs/>
          <w:lang w:val="ro-RO"/>
        </w:rPr>
        <w:t xml:space="preserve"> </w:t>
      </w:r>
      <w:r w:rsidRPr="00992042">
        <w:rPr>
          <w:b/>
          <w:bCs/>
          <w:lang w:val="ro-RO"/>
        </w:rPr>
        <w:t xml:space="preserve">privind implementarea proiectelor </w:t>
      </w:r>
      <w:bookmarkStart w:id="0" w:name="OLE_LINK1"/>
      <w:r w:rsidRPr="00992042">
        <w:rPr>
          <w:b/>
          <w:bCs/>
          <w:lang w:val="ro-RO"/>
        </w:rPr>
        <w:t xml:space="preserve">de </w:t>
      </w:r>
      <w:r w:rsidR="002D761D" w:rsidRPr="00992042">
        <w:rPr>
          <w:b/>
          <w:bCs/>
          <w:lang w:val="ro-RO"/>
        </w:rPr>
        <w:t>Vouchere Inovaționale</w:t>
      </w:r>
      <w:bookmarkEnd w:id="0"/>
      <w:r w:rsidR="002D761D" w:rsidRPr="00992042">
        <w:rPr>
          <w:b/>
          <w:bCs/>
          <w:lang w:val="ro-RO"/>
        </w:rPr>
        <w:t xml:space="preserve">, de </w:t>
      </w:r>
      <w:r w:rsidR="002D761D" w:rsidRPr="00992042">
        <w:rPr>
          <w:b/>
          <w:bCs/>
          <w:color w:val="000000" w:themeColor="text1"/>
          <w:lang w:val="ro-RO"/>
        </w:rPr>
        <w:t>Inovare și de Transfer Tehnologic</w:t>
      </w:r>
      <w:r w:rsidRPr="00992042">
        <w:rPr>
          <w:b/>
          <w:bCs/>
          <w:color w:val="000000" w:themeColor="text1"/>
          <w:lang w:val="ro-RO"/>
        </w:rPr>
        <w:t>, creat</w:t>
      </w:r>
      <w:r w:rsidR="002D761D" w:rsidRPr="00992042">
        <w:rPr>
          <w:b/>
          <w:bCs/>
          <w:color w:val="000000" w:themeColor="text1"/>
          <w:lang w:val="ro-RO"/>
        </w:rPr>
        <w:t>ă</w:t>
      </w:r>
      <w:r w:rsidRPr="00992042">
        <w:rPr>
          <w:b/>
          <w:bCs/>
          <w:color w:val="000000" w:themeColor="text1"/>
          <w:lang w:val="ro-RO"/>
        </w:rPr>
        <w:t xml:space="preserve"> prin Hotărârea Prezidiului nr. </w:t>
      </w:r>
      <w:r w:rsidR="00086BFF" w:rsidRPr="00992042">
        <w:rPr>
          <w:b/>
          <w:bCs/>
          <w:color w:val="000000" w:themeColor="text1"/>
          <w:lang w:val="ro-RO"/>
        </w:rPr>
        <w:t>203</w:t>
      </w:r>
      <w:r w:rsidRPr="00992042">
        <w:rPr>
          <w:b/>
          <w:bCs/>
          <w:color w:val="000000" w:themeColor="text1"/>
          <w:lang w:val="ro-RO"/>
        </w:rPr>
        <w:t xml:space="preserve"> din </w:t>
      </w:r>
      <w:r w:rsidR="00086BFF" w:rsidRPr="00992042">
        <w:rPr>
          <w:b/>
          <w:bCs/>
          <w:color w:val="000000" w:themeColor="text1"/>
          <w:lang w:val="ro-RO"/>
        </w:rPr>
        <w:t>27</w:t>
      </w:r>
      <w:r w:rsidRPr="00992042">
        <w:rPr>
          <w:b/>
          <w:bCs/>
          <w:color w:val="000000" w:themeColor="text1"/>
          <w:lang w:val="ro-RO"/>
        </w:rPr>
        <w:t>.</w:t>
      </w:r>
      <w:r w:rsidR="002D761D" w:rsidRPr="00992042">
        <w:rPr>
          <w:b/>
          <w:bCs/>
          <w:color w:val="000000" w:themeColor="text1"/>
          <w:lang w:val="ro-RO"/>
        </w:rPr>
        <w:t>1</w:t>
      </w:r>
      <w:r w:rsidR="00086BFF" w:rsidRPr="00992042">
        <w:rPr>
          <w:b/>
          <w:bCs/>
          <w:color w:val="000000" w:themeColor="text1"/>
          <w:lang w:val="ro-RO"/>
        </w:rPr>
        <w:t>1</w:t>
      </w:r>
      <w:r w:rsidRPr="00992042">
        <w:rPr>
          <w:b/>
          <w:bCs/>
          <w:color w:val="000000" w:themeColor="text1"/>
          <w:lang w:val="ro-RO"/>
        </w:rPr>
        <w:t>.202</w:t>
      </w:r>
      <w:r w:rsidR="00086BFF" w:rsidRPr="00992042">
        <w:rPr>
          <w:b/>
          <w:bCs/>
          <w:color w:val="000000" w:themeColor="text1"/>
          <w:lang w:val="ro-RO"/>
        </w:rPr>
        <w:t>5</w:t>
      </w:r>
      <w:r w:rsidRPr="00992042">
        <w:rPr>
          <w:b/>
          <w:bCs/>
          <w:color w:val="000000" w:themeColor="text1"/>
          <w:lang w:val="ro-RO"/>
        </w:rPr>
        <w:t xml:space="preserve">, asupra raportului </w:t>
      </w:r>
      <w:r w:rsidR="002D761D" w:rsidRPr="00992042">
        <w:rPr>
          <w:b/>
          <w:bCs/>
          <w:color w:val="000000" w:themeColor="text1"/>
          <w:lang w:val="ro-RO"/>
        </w:rPr>
        <w:t xml:space="preserve">pe proiectul </w:t>
      </w:r>
      <w:r w:rsidR="00A66E04" w:rsidRPr="00992042">
        <w:rPr>
          <w:b/>
          <w:bCs/>
          <w:color w:val="000000" w:themeColor="text1"/>
          <w:lang w:val="ro-RO"/>
        </w:rPr>
        <w:t>de</w:t>
      </w:r>
      <w:r w:rsidR="00AC136F">
        <w:rPr>
          <w:b/>
          <w:bCs/>
          <w:color w:val="000000" w:themeColor="text1"/>
          <w:lang w:val="ro-RO"/>
        </w:rPr>
        <w:t xml:space="preserve"> </w:t>
      </w:r>
      <w:r w:rsidR="00AC136F" w:rsidRPr="00AC136F">
        <w:rPr>
          <w:b/>
          <w:bCs/>
          <w:color w:val="000000" w:themeColor="text1"/>
          <w:lang w:val="ro-RO"/>
        </w:rPr>
        <w:t>Vouchere Inovaționale</w:t>
      </w:r>
      <w:r w:rsidR="00AC136F">
        <w:rPr>
          <w:b/>
          <w:bCs/>
          <w:color w:val="000000" w:themeColor="text1"/>
          <w:lang w:val="ro-RO"/>
        </w:rPr>
        <w:t xml:space="preserve"> </w:t>
      </w:r>
      <w:r w:rsidR="009D1EE4" w:rsidRPr="009D1EE4">
        <w:rPr>
          <w:b/>
          <w:bCs/>
          <w:color w:val="auto"/>
          <w:lang w:eastAsia="ro-MD"/>
        </w:rPr>
        <w:t>25.80015.7007.06VI</w:t>
      </w:r>
      <w:r w:rsidR="009D1EE4" w:rsidRPr="009D1EE4">
        <w:rPr>
          <w:b/>
          <w:bCs/>
          <w:color w:val="auto"/>
          <w:lang w:val="ro-RO"/>
        </w:rPr>
        <w:t xml:space="preserve"> </w:t>
      </w:r>
      <w:r w:rsidR="0097402A" w:rsidRPr="009D1EE4">
        <w:rPr>
          <w:b/>
          <w:bCs/>
          <w:color w:val="auto"/>
          <w:lang w:val="ro-RO"/>
        </w:rPr>
        <w:t xml:space="preserve">„Sol viu, păduri vii: biostimulare cu </w:t>
      </w:r>
      <w:proofErr w:type="spellStart"/>
      <w:r w:rsidR="0097402A" w:rsidRPr="009D1EE4">
        <w:rPr>
          <w:b/>
          <w:bCs/>
          <w:color w:val="auto"/>
          <w:lang w:val="ro-RO"/>
        </w:rPr>
        <w:t>cianobac-teria</w:t>
      </w:r>
      <w:proofErr w:type="spellEnd"/>
      <w:r w:rsidR="0097402A" w:rsidRPr="009D1EE4">
        <w:rPr>
          <w:b/>
          <w:bCs/>
          <w:color w:val="auto"/>
          <w:lang w:val="ro-RO"/>
        </w:rPr>
        <w:t xml:space="preserve"> </w:t>
      </w:r>
      <w:proofErr w:type="spellStart"/>
      <w:r w:rsidR="0097402A" w:rsidRPr="009D1EE4">
        <w:rPr>
          <w:b/>
          <w:bCs/>
          <w:color w:val="auto"/>
          <w:lang w:val="ro-RO"/>
        </w:rPr>
        <w:t>Nostoc</w:t>
      </w:r>
      <w:proofErr w:type="spellEnd"/>
      <w:r w:rsidR="0097402A" w:rsidRPr="009D1EE4">
        <w:rPr>
          <w:b/>
          <w:bCs/>
          <w:color w:val="auto"/>
          <w:lang w:val="ro-RO"/>
        </w:rPr>
        <w:t xml:space="preserve"> </w:t>
      </w:r>
      <w:proofErr w:type="spellStart"/>
      <w:r w:rsidR="0097402A" w:rsidRPr="009D1EE4">
        <w:rPr>
          <w:b/>
          <w:bCs/>
          <w:color w:val="auto"/>
          <w:lang w:val="ro-RO"/>
        </w:rPr>
        <w:t>linckia</w:t>
      </w:r>
      <w:proofErr w:type="spellEnd"/>
      <w:r w:rsidR="0097402A" w:rsidRPr="009D1EE4">
        <w:rPr>
          <w:b/>
          <w:bCs/>
          <w:color w:val="auto"/>
          <w:lang w:val="ro-RO"/>
        </w:rPr>
        <w:t>”</w:t>
      </w:r>
      <w:r w:rsidRPr="009D1EE4">
        <w:rPr>
          <w:b/>
          <w:bCs/>
          <w:color w:val="auto"/>
          <w:lang w:val="ro-RO"/>
        </w:rPr>
        <w:t xml:space="preserve">, </w:t>
      </w:r>
      <w:r w:rsidR="00397970" w:rsidRPr="00992042">
        <w:rPr>
          <w:b/>
          <w:bCs/>
          <w:color w:val="000000" w:themeColor="text1"/>
          <w:lang w:val="ro-RO"/>
        </w:rPr>
        <w:t>conducătorul</w:t>
      </w:r>
      <w:r w:rsidRPr="00992042">
        <w:rPr>
          <w:b/>
          <w:bCs/>
          <w:color w:val="000000" w:themeColor="text1"/>
          <w:lang w:val="ro-RO"/>
        </w:rPr>
        <w:t xml:space="preserve"> proiect</w:t>
      </w:r>
      <w:r w:rsidR="00D11D0B" w:rsidRPr="00992042">
        <w:rPr>
          <w:b/>
          <w:bCs/>
          <w:color w:val="000000" w:themeColor="text1"/>
          <w:lang w:val="ro-RO"/>
        </w:rPr>
        <w:t>ului</w:t>
      </w:r>
      <w:r w:rsidRPr="00992042">
        <w:rPr>
          <w:b/>
          <w:bCs/>
          <w:color w:val="000000" w:themeColor="text1"/>
          <w:lang w:val="ro-RO"/>
        </w:rPr>
        <w:t xml:space="preserve">: </w:t>
      </w:r>
      <w:proofErr w:type="spellStart"/>
      <w:r w:rsidR="0097402A" w:rsidRPr="0097402A">
        <w:rPr>
          <w:b/>
          <w:bCs/>
          <w:color w:val="000000" w:themeColor="text1"/>
          <w:lang w:val="ro-RO"/>
        </w:rPr>
        <w:t>Sainsus</w:t>
      </w:r>
      <w:proofErr w:type="spellEnd"/>
      <w:r w:rsidR="0097402A" w:rsidRPr="0097402A">
        <w:rPr>
          <w:b/>
          <w:bCs/>
          <w:color w:val="000000" w:themeColor="text1"/>
          <w:lang w:val="ro-RO"/>
        </w:rPr>
        <w:t xml:space="preserve"> Alexandru</w:t>
      </w:r>
      <w:r w:rsidR="00AC136F">
        <w:rPr>
          <w:b/>
          <w:bCs/>
          <w:color w:val="000000" w:themeColor="text1"/>
          <w:lang w:val="ro-RO"/>
        </w:rPr>
        <w:t xml:space="preserve">, </w:t>
      </w:r>
      <w:r w:rsidR="0097402A" w:rsidRPr="0097402A">
        <w:rPr>
          <w:b/>
          <w:bCs/>
          <w:color w:val="000000" w:themeColor="text1"/>
          <w:lang w:val="ro-RO"/>
        </w:rPr>
        <w:t>„Lumina Renașterii</w:t>
      </w:r>
      <w:r w:rsidR="00AC136F">
        <w:rPr>
          <w:b/>
          <w:bCs/>
          <w:color w:val="000000" w:themeColor="text1"/>
          <w:lang w:val="ro-RO"/>
        </w:rPr>
        <w:t xml:space="preserve"> </w:t>
      </w:r>
      <w:r w:rsidR="0097402A" w:rsidRPr="0097402A">
        <w:rPr>
          <w:b/>
          <w:bCs/>
          <w:color w:val="000000" w:themeColor="text1"/>
          <w:lang w:val="ro-RO"/>
        </w:rPr>
        <w:t xml:space="preserve">Omului – </w:t>
      </w:r>
      <w:proofErr w:type="spellStart"/>
      <w:r w:rsidR="0097402A" w:rsidRPr="0097402A">
        <w:rPr>
          <w:b/>
          <w:bCs/>
          <w:color w:val="000000" w:themeColor="text1"/>
          <w:lang w:val="ro-RO"/>
        </w:rPr>
        <w:t>LuRenOm</w:t>
      </w:r>
      <w:proofErr w:type="spellEnd"/>
      <w:r w:rsidR="0097402A" w:rsidRPr="0097402A">
        <w:rPr>
          <w:b/>
          <w:bCs/>
          <w:color w:val="000000" w:themeColor="text1"/>
          <w:lang w:val="ro-RO"/>
        </w:rPr>
        <w:t>”</w:t>
      </w:r>
      <w:r w:rsidR="00AC136F">
        <w:rPr>
          <w:b/>
          <w:bCs/>
          <w:color w:val="000000" w:themeColor="text1"/>
          <w:lang w:val="ro-RO"/>
        </w:rPr>
        <w:t>.</w:t>
      </w:r>
    </w:p>
    <w:p w14:paraId="116AFF20" w14:textId="50CA2B17" w:rsidR="00AC136F" w:rsidRDefault="00AC136F" w:rsidP="00E5196F">
      <w:pPr>
        <w:pStyle w:val="Default"/>
        <w:ind w:left="-284" w:right="-256"/>
        <w:jc w:val="both"/>
        <w:rPr>
          <w:b/>
          <w:bCs/>
          <w:color w:val="000000" w:themeColor="text1"/>
          <w:lang w:val="ro-RO"/>
        </w:rPr>
      </w:pPr>
    </w:p>
    <w:p w14:paraId="5496749D" w14:textId="231D41FE" w:rsidR="00006125" w:rsidRPr="00992042" w:rsidRDefault="00006125" w:rsidP="00E5196F">
      <w:pPr>
        <w:pStyle w:val="Default"/>
        <w:ind w:left="-284" w:right="-256"/>
        <w:jc w:val="both"/>
        <w:rPr>
          <w:lang w:val="ro-RO"/>
        </w:rPr>
      </w:pPr>
      <w:r w:rsidRPr="00992042">
        <w:rPr>
          <w:lang w:val="ro-RO"/>
        </w:rPr>
        <w:t xml:space="preserve">Ca urmare a audierilor publice privind implementarea proiectelor de </w:t>
      </w:r>
      <w:r w:rsidR="00E5601A" w:rsidRPr="00E5601A">
        <w:rPr>
          <w:lang w:val="ro-RO"/>
        </w:rPr>
        <w:t>Vouchere Inovaționale</w:t>
      </w:r>
      <w:r w:rsidRPr="00992042">
        <w:rPr>
          <w:lang w:val="ro-RO"/>
        </w:rPr>
        <w:t xml:space="preserve">, desfășurate în data de </w:t>
      </w:r>
      <w:r w:rsidR="00580242" w:rsidRPr="00992042">
        <w:rPr>
          <w:b/>
          <w:bCs/>
          <w:lang w:val="ro-RO"/>
        </w:rPr>
        <w:t>24</w:t>
      </w:r>
      <w:r w:rsidRPr="00992042">
        <w:rPr>
          <w:b/>
          <w:bCs/>
          <w:lang w:val="ro-RO"/>
        </w:rPr>
        <w:t xml:space="preserve"> </w:t>
      </w:r>
      <w:r w:rsidR="007B2128" w:rsidRPr="00992042">
        <w:rPr>
          <w:b/>
          <w:bCs/>
          <w:lang w:val="ro-RO"/>
        </w:rPr>
        <w:t>decembrie</w:t>
      </w:r>
      <w:r w:rsidRPr="00992042">
        <w:rPr>
          <w:b/>
          <w:bCs/>
          <w:lang w:val="ro-RO"/>
        </w:rPr>
        <w:t xml:space="preserve"> 202</w:t>
      </w:r>
      <w:r w:rsidR="00580242" w:rsidRPr="00992042">
        <w:rPr>
          <w:b/>
          <w:bCs/>
          <w:lang w:val="ro-RO"/>
        </w:rPr>
        <w:t>5</w:t>
      </w:r>
      <w:r w:rsidRPr="00992042">
        <w:rPr>
          <w:b/>
          <w:bCs/>
          <w:lang w:val="ro-RO"/>
        </w:rPr>
        <w:t xml:space="preserve"> </w:t>
      </w:r>
      <w:r w:rsidRPr="00992042">
        <w:rPr>
          <w:lang w:val="ro-RO"/>
        </w:rPr>
        <w:t xml:space="preserve">în format </w:t>
      </w:r>
      <w:r w:rsidR="007B2128" w:rsidRPr="00992042">
        <w:rPr>
          <w:lang w:val="ro-RO"/>
        </w:rPr>
        <w:t xml:space="preserve">mixt cu prezență fizică în Sala </w:t>
      </w:r>
      <w:r w:rsidR="005933BA" w:rsidRPr="00992042">
        <w:rPr>
          <w:lang w:val="ro-RO"/>
        </w:rPr>
        <w:t>Azurie</w:t>
      </w:r>
      <w:r w:rsidR="007B2128" w:rsidRPr="00992042">
        <w:rPr>
          <w:lang w:val="ro-RO"/>
        </w:rPr>
        <w:t xml:space="preserve"> a AȘM și </w:t>
      </w:r>
      <w:r w:rsidRPr="00992042">
        <w:rPr>
          <w:lang w:val="ro-RO"/>
        </w:rPr>
        <w:t>onlin</w:t>
      </w:r>
      <w:r w:rsidR="00C95161" w:rsidRPr="00992042">
        <w:rPr>
          <w:lang w:val="ro-RO"/>
        </w:rPr>
        <w:t>e</w:t>
      </w:r>
      <w:r w:rsidR="005933BA" w:rsidRPr="00992042">
        <w:rPr>
          <w:lang w:val="ro-RO"/>
        </w:rPr>
        <w:t>, a</w:t>
      </w:r>
      <w:r w:rsidRPr="00992042">
        <w:rPr>
          <w:lang w:val="ro-RO"/>
        </w:rPr>
        <w:t>vizul Comisiei este perfectat în baza avizelor experților în domeniul tehnologic, științific și economic.</w:t>
      </w:r>
    </w:p>
    <w:p w14:paraId="2B049150" w14:textId="77777777" w:rsidR="00C93138" w:rsidRPr="00992042" w:rsidRDefault="00C93138" w:rsidP="00E5196F">
      <w:pPr>
        <w:pStyle w:val="Default"/>
        <w:ind w:left="-284" w:right="-256"/>
        <w:jc w:val="both"/>
        <w:rPr>
          <w:lang w:val="ro-RO"/>
        </w:rPr>
      </w:pPr>
    </w:p>
    <w:p w14:paraId="6208D2A9" w14:textId="77777777" w:rsidR="00322E56" w:rsidRDefault="00F17ACF" w:rsidP="00E5196F">
      <w:pPr>
        <w:pStyle w:val="Default"/>
        <w:ind w:left="-284" w:right="-256"/>
        <w:jc w:val="both"/>
        <w:rPr>
          <w:b/>
          <w:bCs/>
          <w:lang w:val="ro-RO"/>
        </w:rPr>
      </w:pPr>
      <w:r>
        <w:rPr>
          <w:b/>
          <w:bCs/>
          <w:lang w:val="ro-RO"/>
        </w:rPr>
        <w:t xml:space="preserve">1. </w:t>
      </w:r>
      <w:r w:rsidR="00006125" w:rsidRPr="00F17ACF">
        <w:rPr>
          <w:b/>
          <w:bCs/>
          <w:lang w:val="ro-RO"/>
        </w:rPr>
        <w:t>Atingerea scopului, obiectivelor și rezultatelor declarate în propunerea de proiect în corelare cu cele obținute după implementarea proiectului</w:t>
      </w:r>
      <w:r w:rsidRPr="00F17ACF">
        <w:rPr>
          <w:b/>
          <w:bCs/>
          <w:lang w:val="ro-RO"/>
        </w:rPr>
        <w:t>:</w:t>
      </w:r>
    </w:p>
    <w:p w14:paraId="6F86A1C6" w14:textId="12F45AAC" w:rsidR="001149B6" w:rsidRDefault="009201C8" w:rsidP="00E5196F">
      <w:pPr>
        <w:pStyle w:val="Default"/>
        <w:ind w:left="-284" w:right="-256"/>
        <w:jc w:val="both"/>
        <w:rPr>
          <w:color w:val="000000" w:themeColor="text1"/>
          <w:lang w:val="ro-RO"/>
        </w:rPr>
      </w:pPr>
      <w:r w:rsidRPr="009201C8">
        <w:rPr>
          <w:color w:val="000000" w:themeColor="text1"/>
          <w:lang w:val="ro-RO"/>
        </w:rPr>
        <w:t>Echipa a interpretat corect intenția menționată în scop. În acest context, deși scopul este formulat imperfect, implementarea practică a proiectului este coerentă, iar rezultatele obținute sunt bine corelate cu obiectivele declarate și cu activitățile planificate. Un neajuns neesențial constă în lipsa informației despre cum anume a fost elaborat preparatul „NL”.</w:t>
      </w:r>
    </w:p>
    <w:p w14:paraId="3F889D59" w14:textId="77777777" w:rsidR="00322E56" w:rsidRDefault="00006125" w:rsidP="00E5196F">
      <w:pPr>
        <w:pStyle w:val="Default"/>
        <w:ind w:left="-284" w:right="-256"/>
        <w:jc w:val="both"/>
        <w:rPr>
          <w:b/>
          <w:bCs/>
          <w:lang w:val="ro-RO"/>
        </w:rPr>
      </w:pPr>
      <w:r w:rsidRPr="00992042">
        <w:rPr>
          <w:b/>
          <w:bCs/>
          <w:lang w:val="ro-RO"/>
        </w:rPr>
        <w:t>2. Funcționalitatea tehnologiei/serviciului/produsului obținut în cadrul proiectului</w:t>
      </w:r>
      <w:r w:rsidR="00F17ACF">
        <w:rPr>
          <w:b/>
          <w:bCs/>
          <w:lang w:val="ro-RO"/>
        </w:rPr>
        <w:t>:</w:t>
      </w:r>
    </w:p>
    <w:p w14:paraId="086D5717" w14:textId="77777777" w:rsidR="001C56C6" w:rsidRDefault="009201C8" w:rsidP="00E5196F">
      <w:pPr>
        <w:pStyle w:val="Default"/>
        <w:ind w:left="-284" w:right="-256"/>
        <w:jc w:val="both"/>
        <w:rPr>
          <w:lang w:val="ro-RO"/>
        </w:rPr>
      </w:pPr>
      <w:r w:rsidRPr="009201C8">
        <w:rPr>
          <w:lang w:val="ro-RO"/>
        </w:rPr>
        <w:t>În cadrul etapei 2025 a fost obținut un</w:t>
      </w:r>
      <w:r w:rsidR="001C56C6">
        <w:rPr>
          <w:lang w:val="ro-RO"/>
        </w:rPr>
        <w:t xml:space="preserve"> </w:t>
      </w:r>
      <w:r w:rsidRPr="009201C8">
        <w:rPr>
          <w:lang w:val="ro-RO"/>
        </w:rPr>
        <w:t>produs funcțional clar definit – preparatul</w:t>
      </w:r>
      <w:r w:rsidR="001C56C6">
        <w:rPr>
          <w:lang w:val="ro-RO"/>
        </w:rPr>
        <w:t xml:space="preserve"> </w:t>
      </w:r>
      <w:r w:rsidRPr="009201C8">
        <w:rPr>
          <w:lang w:val="ro-RO"/>
        </w:rPr>
        <w:t>microbian „NL”, derivat din biomasa</w:t>
      </w:r>
      <w:r w:rsidR="001C56C6">
        <w:rPr>
          <w:lang w:val="ro-RO"/>
        </w:rPr>
        <w:t xml:space="preserve"> </w:t>
      </w:r>
      <w:proofErr w:type="spellStart"/>
      <w:r w:rsidRPr="009201C8">
        <w:rPr>
          <w:lang w:val="ro-RO"/>
        </w:rPr>
        <w:t>cianobacteriei</w:t>
      </w:r>
      <w:proofErr w:type="spellEnd"/>
      <w:r w:rsidRPr="009201C8">
        <w:rPr>
          <w:lang w:val="ro-RO"/>
        </w:rPr>
        <w:t xml:space="preserve"> </w:t>
      </w:r>
      <w:proofErr w:type="spellStart"/>
      <w:r w:rsidRPr="009201C8">
        <w:rPr>
          <w:lang w:val="ro-RO"/>
        </w:rPr>
        <w:t>Nostoc</w:t>
      </w:r>
      <w:proofErr w:type="spellEnd"/>
      <w:r w:rsidRPr="009201C8">
        <w:rPr>
          <w:lang w:val="ro-RO"/>
        </w:rPr>
        <w:t xml:space="preserve"> </w:t>
      </w:r>
      <w:proofErr w:type="spellStart"/>
      <w:r w:rsidRPr="009201C8">
        <w:rPr>
          <w:lang w:val="ro-RO"/>
        </w:rPr>
        <w:t>linckia</w:t>
      </w:r>
      <w:proofErr w:type="spellEnd"/>
      <w:r w:rsidRPr="009201C8">
        <w:rPr>
          <w:lang w:val="ro-RO"/>
        </w:rPr>
        <w:t>, precum și un protocol tehnologic standardizat de cultivare. Produsul prezintă funcționalitate la nivel experimental, cu potențial de scalare și aplicare ulterioară în tehnologii forestiere. Totodată, funcționalitatea în condiții reale de aplicare nu este încă demonstrată.</w:t>
      </w:r>
      <w:r w:rsidR="001C56C6">
        <w:rPr>
          <w:lang w:val="ro-RO"/>
        </w:rPr>
        <w:t xml:space="preserve"> </w:t>
      </w:r>
      <w:r w:rsidRPr="009201C8">
        <w:rPr>
          <w:lang w:val="ro-RO"/>
        </w:rPr>
        <w:t>Conform raportului, protocolul elaborat pentru obținerea biomasei este ceva optimizat și bazat pe medii ieftine și cu riscul scăzut de contaminare cu alte specii, dar nu sunt prezentate criteriile și dovezile care stau în baza acestor constatări. Fără așa fel de informații este imposibil de a evalua rezultatele obținute.</w:t>
      </w:r>
    </w:p>
    <w:p w14:paraId="4C4FC752" w14:textId="1B2EBC53" w:rsidR="00322E56" w:rsidRDefault="00A27F3B" w:rsidP="00E5196F">
      <w:pPr>
        <w:pStyle w:val="Default"/>
        <w:ind w:left="-284" w:right="-256"/>
        <w:jc w:val="both"/>
        <w:rPr>
          <w:b/>
          <w:bCs/>
          <w:lang w:val="ro-RO"/>
        </w:rPr>
      </w:pPr>
      <w:r w:rsidRPr="00992042">
        <w:rPr>
          <w:b/>
          <w:bCs/>
          <w:lang w:val="ro-RO"/>
        </w:rPr>
        <w:t>3. Infrastructura disponibilă pentru continuarea proiectului și funcționalitatea acesteia</w:t>
      </w:r>
      <w:r w:rsidR="00F17ACF">
        <w:rPr>
          <w:b/>
          <w:bCs/>
          <w:lang w:val="ro-RO"/>
        </w:rPr>
        <w:t>:</w:t>
      </w:r>
    </w:p>
    <w:p w14:paraId="275C1140" w14:textId="77777777" w:rsidR="00E5196F" w:rsidRDefault="00741717" w:rsidP="00E5196F">
      <w:pPr>
        <w:pStyle w:val="Default"/>
        <w:ind w:left="-284" w:right="-256"/>
        <w:jc w:val="both"/>
        <w:rPr>
          <w:lang w:val="ro-RO"/>
        </w:rPr>
      </w:pPr>
      <w:r w:rsidRPr="00741717">
        <w:rPr>
          <w:lang w:val="ro-RO"/>
        </w:rPr>
        <w:t>Infrastructura utilizată în cadrul proiectului nu este descrisă explicit, însă din conținutul activităților realizate și rezultatele obținute se poate deduce</w:t>
      </w:r>
      <w:r w:rsidR="00E5196F">
        <w:rPr>
          <w:lang w:val="ro-RO"/>
        </w:rPr>
        <w:t xml:space="preserve"> </w:t>
      </w:r>
      <w:r w:rsidRPr="00741717">
        <w:rPr>
          <w:lang w:val="ro-RO"/>
        </w:rPr>
        <w:t>existența unei baze materiale</w:t>
      </w:r>
      <w:r w:rsidR="00E5196F">
        <w:rPr>
          <w:lang w:val="ro-RO"/>
        </w:rPr>
        <w:t xml:space="preserve"> </w:t>
      </w:r>
      <w:r w:rsidRPr="00741717">
        <w:rPr>
          <w:lang w:val="ro-RO"/>
        </w:rPr>
        <w:t>corespunzătoare și funcționale pentru</w:t>
      </w:r>
      <w:r w:rsidR="00E5196F">
        <w:rPr>
          <w:lang w:val="ro-RO"/>
        </w:rPr>
        <w:t xml:space="preserve"> </w:t>
      </w:r>
      <w:r w:rsidRPr="00741717">
        <w:rPr>
          <w:lang w:val="ro-RO"/>
        </w:rPr>
        <w:t>implementarea etapei de cercetare.</w:t>
      </w:r>
    </w:p>
    <w:p w14:paraId="788F5EA7" w14:textId="77777777" w:rsidR="00322E56" w:rsidRDefault="00217B79" w:rsidP="00E5196F">
      <w:pPr>
        <w:pStyle w:val="Default"/>
        <w:ind w:left="-284" w:right="-256"/>
        <w:jc w:val="both"/>
        <w:rPr>
          <w:b/>
          <w:bCs/>
          <w:lang w:val="ro-RO"/>
        </w:rPr>
      </w:pPr>
      <w:r w:rsidRPr="00992042">
        <w:rPr>
          <w:b/>
          <w:bCs/>
          <w:lang w:val="ro-RO"/>
        </w:rPr>
        <w:t>4. Diseminarea rezultatelor obținute (acțiuni de diseminare întreprinse)</w:t>
      </w:r>
      <w:r w:rsidR="00F17ACF">
        <w:rPr>
          <w:b/>
          <w:bCs/>
          <w:lang w:val="ro-RO"/>
        </w:rPr>
        <w:t>:</w:t>
      </w:r>
    </w:p>
    <w:p w14:paraId="7EB9065A" w14:textId="7BD5CB15" w:rsidR="00AF2ED4" w:rsidRDefault="00AF2ED4" w:rsidP="00E5196F">
      <w:pPr>
        <w:pStyle w:val="Default"/>
        <w:ind w:left="-284" w:right="-256"/>
        <w:jc w:val="both"/>
        <w:rPr>
          <w:lang w:val="ro-RO"/>
        </w:rPr>
      </w:pPr>
      <w:r w:rsidRPr="00AF2ED4">
        <w:rPr>
          <w:lang w:val="ro-RO"/>
        </w:rPr>
        <w:t>În această etapă nu au fost planificate acțiuni de diseminare a rezultatelor. Cu toate acestea, rezultatele obținute au fost</w:t>
      </w:r>
      <w:r w:rsidR="00E5196F">
        <w:rPr>
          <w:lang w:val="ro-RO"/>
        </w:rPr>
        <w:t xml:space="preserve"> </w:t>
      </w:r>
      <w:r w:rsidRPr="00AF2ED4">
        <w:rPr>
          <w:lang w:val="ro-RO"/>
        </w:rPr>
        <w:t xml:space="preserve">comunicate </w:t>
      </w:r>
      <w:r w:rsidR="00E5196F">
        <w:rPr>
          <w:lang w:val="ro-RO"/>
        </w:rPr>
        <w:t xml:space="preserve">la </w:t>
      </w:r>
      <w:r w:rsidRPr="00AF2ED4">
        <w:rPr>
          <w:lang w:val="ro-RO"/>
        </w:rPr>
        <w:t>întreprinderi și instituții de cercetare, inclusiv</w:t>
      </w:r>
      <w:r w:rsidR="00E5196F">
        <w:rPr>
          <w:lang w:val="ro-RO"/>
        </w:rPr>
        <w:t xml:space="preserve"> </w:t>
      </w:r>
      <w:r w:rsidRPr="00AF2ED4">
        <w:rPr>
          <w:lang w:val="ro-RO"/>
        </w:rPr>
        <w:t xml:space="preserve">din străinătate. </w:t>
      </w:r>
    </w:p>
    <w:p w14:paraId="4EF84F92" w14:textId="77777777" w:rsidR="00322E56" w:rsidRDefault="00217B79" w:rsidP="00E5196F">
      <w:pPr>
        <w:pStyle w:val="Default"/>
        <w:ind w:left="-284" w:right="-256"/>
        <w:jc w:val="both"/>
        <w:rPr>
          <w:b/>
          <w:bCs/>
          <w:lang w:val="ro-RO"/>
        </w:rPr>
      </w:pPr>
      <w:r w:rsidRPr="00992042">
        <w:rPr>
          <w:b/>
          <w:bCs/>
          <w:lang w:val="ro-RO"/>
        </w:rPr>
        <w:t>5. Colaborarea între organizația executor și organizația partener/alte organizații (specificul și continuarea colaborării)</w:t>
      </w:r>
      <w:r w:rsidR="00F17ACF">
        <w:rPr>
          <w:b/>
          <w:bCs/>
          <w:lang w:val="ro-RO"/>
        </w:rPr>
        <w:t>:</w:t>
      </w:r>
    </w:p>
    <w:p w14:paraId="6476D8FF" w14:textId="25F51646" w:rsidR="000C0BC5" w:rsidRDefault="000C0BC5" w:rsidP="00E5196F">
      <w:pPr>
        <w:pStyle w:val="Default"/>
        <w:ind w:left="-284" w:right="-256"/>
        <w:jc w:val="both"/>
        <w:rPr>
          <w:lang w:val="ro-RO"/>
        </w:rPr>
      </w:pPr>
      <w:r w:rsidRPr="000C0BC5">
        <w:rPr>
          <w:lang w:val="ro-RO"/>
        </w:rPr>
        <w:t>Raportul evidențiază existența unor</w:t>
      </w:r>
      <w:r w:rsidR="00E5196F">
        <w:rPr>
          <w:lang w:val="ro-RO"/>
        </w:rPr>
        <w:t xml:space="preserve"> </w:t>
      </w:r>
      <w:r w:rsidRPr="000C0BC5">
        <w:rPr>
          <w:lang w:val="ro-RO"/>
        </w:rPr>
        <w:t xml:space="preserve">colaborări active între organizația executor și alte organizații, atât la nivel național, cât și internațional. Colaborările existente creează premise solide pentru continuarea și extinderea proiectului. </w:t>
      </w:r>
    </w:p>
    <w:p w14:paraId="4FF74A42" w14:textId="77777777" w:rsidR="00322E56" w:rsidRDefault="00217B79" w:rsidP="00E5196F">
      <w:pPr>
        <w:pStyle w:val="Default"/>
        <w:ind w:left="-284" w:right="-256"/>
        <w:jc w:val="both"/>
        <w:rPr>
          <w:b/>
          <w:bCs/>
          <w:lang w:val="ro-RO"/>
        </w:rPr>
      </w:pPr>
      <w:r w:rsidRPr="00992042">
        <w:rPr>
          <w:b/>
          <w:bCs/>
          <w:lang w:val="ro-RO"/>
        </w:rPr>
        <w:t xml:space="preserve">6. Efectul </w:t>
      </w:r>
      <w:proofErr w:type="spellStart"/>
      <w:r w:rsidRPr="00992042">
        <w:rPr>
          <w:b/>
          <w:bCs/>
          <w:lang w:val="ro-RO"/>
        </w:rPr>
        <w:t>socio</w:t>
      </w:r>
      <w:proofErr w:type="spellEnd"/>
      <w:r w:rsidRPr="00992042">
        <w:rPr>
          <w:b/>
          <w:bCs/>
          <w:lang w:val="ro-RO"/>
        </w:rPr>
        <w:t>-economic al proiectului real și potențial</w:t>
      </w:r>
      <w:r w:rsidR="00F17ACF">
        <w:rPr>
          <w:b/>
          <w:bCs/>
          <w:lang w:val="ro-RO"/>
        </w:rPr>
        <w:t>:</w:t>
      </w:r>
    </w:p>
    <w:p w14:paraId="4D73FD57" w14:textId="35ED4ADA" w:rsidR="00674396" w:rsidRDefault="00674396" w:rsidP="00E5196F">
      <w:pPr>
        <w:pStyle w:val="Default"/>
        <w:ind w:left="-284" w:right="-256"/>
        <w:jc w:val="both"/>
        <w:rPr>
          <w:lang w:val="ro-RO"/>
        </w:rPr>
      </w:pPr>
      <w:r w:rsidRPr="00674396">
        <w:rPr>
          <w:lang w:val="ro-RO"/>
        </w:rPr>
        <w:t xml:space="preserve">Proiectul prezintă un efect </w:t>
      </w:r>
      <w:proofErr w:type="spellStart"/>
      <w:r w:rsidRPr="00674396">
        <w:rPr>
          <w:lang w:val="ro-RO"/>
        </w:rPr>
        <w:t>socio</w:t>
      </w:r>
      <w:proofErr w:type="spellEnd"/>
      <w:r w:rsidRPr="00674396">
        <w:rPr>
          <w:lang w:val="ro-RO"/>
        </w:rPr>
        <w:t>-economic</w:t>
      </w:r>
      <w:r w:rsidR="00E5196F">
        <w:rPr>
          <w:lang w:val="ro-RO"/>
        </w:rPr>
        <w:t xml:space="preserve"> </w:t>
      </w:r>
      <w:r w:rsidRPr="00674396">
        <w:rPr>
          <w:lang w:val="ro-RO"/>
        </w:rPr>
        <w:t>preponderent potențial la etapa actuală de</w:t>
      </w:r>
      <w:r w:rsidR="00E5196F">
        <w:rPr>
          <w:lang w:val="ro-RO"/>
        </w:rPr>
        <w:t xml:space="preserve"> </w:t>
      </w:r>
      <w:r w:rsidRPr="00674396">
        <w:rPr>
          <w:lang w:val="ro-RO"/>
        </w:rPr>
        <w:t>implementare, corespunzător stadiului său</w:t>
      </w:r>
      <w:r w:rsidR="00E5196F">
        <w:rPr>
          <w:lang w:val="ro-RO"/>
        </w:rPr>
        <w:t xml:space="preserve"> </w:t>
      </w:r>
      <w:r w:rsidRPr="00674396">
        <w:rPr>
          <w:lang w:val="ro-RO"/>
        </w:rPr>
        <w:t>de cercetare și dezvoltare.</w:t>
      </w:r>
      <w:r w:rsidR="00E5196F">
        <w:rPr>
          <w:lang w:val="ro-RO"/>
        </w:rPr>
        <w:t xml:space="preserve"> </w:t>
      </w:r>
      <w:r w:rsidRPr="00674396">
        <w:rPr>
          <w:lang w:val="ro-RO"/>
        </w:rPr>
        <w:t xml:space="preserve">Pe termen mediu și lung, proiectul are potențial de a genera beneficii economice de mediu. </w:t>
      </w:r>
    </w:p>
    <w:p w14:paraId="7F5CEB3B" w14:textId="77777777" w:rsidR="00674396" w:rsidRDefault="00674396" w:rsidP="00E5196F">
      <w:pPr>
        <w:pStyle w:val="Default"/>
        <w:ind w:left="-284" w:right="-256"/>
        <w:jc w:val="both"/>
        <w:rPr>
          <w:lang w:val="ro-RO"/>
        </w:rPr>
      </w:pPr>
    </w:p>
    <w:p w14:paraId="369E9772" w14:textId="1105388F" w:rsidR="00217B79" w:rsidRDefault="00217B79" w:rsidP="00E5196F">
      <w:pPr>
        <w:pStyle w:val="Default"/>
        <w:ind w:left="-284" w:right="-256"/>
        <w:rPr>
          <w:b/>
          <w:bCs/>
          <w:lang w:val="ro-RO"/>
        </w:rPr>
      </w:pPr>
      <w:r w:rsidRPr="00992042">
        <w:rPr>
          <w:b/>
          <w:bCs/>
          <w:lang w:val="ro-RO"/>
        </w:rPr>
        <w:t>Concluzii</w:t>
      </w:r>
      <w:r w:rsidR="00F17ACF">
        <w:rPr>
          <w:b/>
          <w:bCs/>
          <w:lang w:val="ro-RO"/>
        </w:rPr>
        <w:t>:</w:t>
      </w:r>
    </w:p>
    <w:p w14:paraId="105781F8" w14:textId="77777777" w:rsidR="008C05D6" w:rsidRPr="00992042" w:rsidRDefault="008C05D6" w:rsidP="00E5196F">
      <w:pPr>
        <w:pStyle w:val="Default"/>
        <w:ind w:left="-284" w:right="-256"/>
        <w:rPr>
          <w:b/>
          <w:bCs/>
          <w:lang w:val="ro-RO"/>
        </w:rPr>
      </w:pPr>
    </w:p>
    <w:p w14:paraId="03A19422" w14:textId="64A976B0" w:rsidR="00AA5451" w:rsidRPr="00992042" w:rsidRDefault="003E61F4" w:rsidP="00E5196F">
      <w:pPr>
        <w:pStyle w:val="Default"/>
        <w:ind w:left="-284" w:right="-256"/>
        <w:jc w:val="both"/>
        <w:rPr>
          <w:lang w:val="ro-RO"/>
        </w:rPr>
      </w:pPr>
      <w:r w:rsidRPr="00992042">
        <w:rPr>
          <w:lang w:val="ro-RO"/>
        </w:rPr>
        <w:t xml:space="preserve">Se propune </w:t>
      </w:r>
      <w:r w:rsidRPr="00992042">
        <w:rPr>
          <w:b/>
          <w:lang w:val="ro-RO"/>
        </w:rPr>
        <w:t>de a aproba raportul și finanțarea în continuare.</w:t>
      </w:r>
    </w:p>
    <w:p w14:paraId="25E37E4F" w14:textId="0C8CB89B" w:rsidR="00006125" w:rsidRPr="00992042" w:rsidRDefault="00006125" w:rsidP="00E5196F">
      <w:pPr>
        <w:pStyle w:val="Default"/>
        <w:ind w:left="-284" w:right="-256"/>
        <w:rPr>
          <w:lang w:val="ro-RO"/>
        </w:rPr>
      </w:pPr>
      <w:r w:rsidRPr="00992042">
        <w:rPr>
          <w:b/>
          <w:bCs/>
          <w:lang w:val="ro-RO"/>
        </w:rPr>
        <w:t xml:space="preserve">Proiectul este apreciat cu calificativul: </w:t>
      </w:r>
      <w:r w:rsidR="0069337B">
        <w:rPr>
          <w:b/>
          <w:bCs/>
          <w:lang w:val="ro-RO"/>
        </w:rPr>
        <w:t>Satisfăcător</w:t>
      </w:r>
      <w:r w:rsidRPr="00992042">
        <w:rPr>
          <w:b/>
          <w:bCs/>
          <w:lang w:val="ro-RO"/>
        </w:rPr>
        <w:t>, punctaj final 2</w:t>
      </w:r>
      <w:r w:rsidR="0069337B">
        <w:rPr>
          <w:b/>
          <w:bCs/>
          <w:lang w:val="ro-RO"/>
        </w:rPr>
        <w:t>0,1</w:t>
      </w:r>
      <w:r w:rsidRPr="00992042">
        <w:rPr>
          <w:b/>
          <w:bCs/>
          <w:lang w:val="ro-RO"/>
        </w:rPr>
        <w:t xml:space="preserve"> puncte. </w:t>
      </w:r>
    </w:p>
    <w:p w14:paraId="08CB127C" w14:textId="77777777" w:rsidR="00E5196F" w:rsidRDefault="00E5196F" w:rsidP="00E5196F">
      <w:pPr>
        <w:pStyle w:val="Default"/>
        <w:ind w:left="-284" w:right="-256"/>
        <w:rPr>
          <w:b/>
          <w:bCs/>
          <w:lang w:val="ro-RO"/>
        </w:rPr>
      </w:pPr>
    </w:p>
    <w:p w14:paraId="50313C95" w14:textId="7DA6F327" w:rsidR="00006125" w:rsidRPr="00992042" w:rsidRDefault="00006125" w:rsidP="00E5196F">
      <w:pPr>
        <w:pStyle w:val="Default"/>
        <w:ind w:left="-284" w:right="-256"/>
        <w:rPr>
          <w:lang w:val="ro-RO"/>
        </w:rPr>
      </w:pPr>
      <w:r w:rsidRPr="00992042">
        <w:rPr>
          <w:b/>
          <w:bCs/>
          <w:lang w:val="ro-RO"/>
        </w:rPr>
        <w:t xml:space="preserve">Președintele Comisiei </w:t>
      </w:r>
      <w:r w:rsidR="00AA5451" w:rsidRPr="00992042">
        <w:rPr>
          <w:b/>
          <w:bCs/>
          <w:lang w:val="ro-RO"/>
        </w:rPr>
        <w:tab/>
      </w:r>
      <w:r w:rsidR="00AA5451" w:rsidRPr="00992042">
        <w:rPr>
          <w:b/>
          <w:bCs/>
          <w:lang w:val="ro-RO"/>
        </w:rPr>
        <w:tab/>
      </w:r>
      <w:r w:rsidR="00AA5451" w:rsidRPr="00992042">
        <w:rPr>
          <w:b/>
          <w:bCs/>
          <w:lang w:val="ro-RO"/>
        </w:rPr>
        <w:tab/>
      </w:r>
      <w:r w:rsidR="00AA5451" w:rsidRPr="00992042">
        <w:rPr>
          <w:b/>
          <w:bCs/>
          <w:lang w:val="ro-RO"/>
        </w:rPr>
        <w:tab/>
      </w:r>
      <w:r w:rsidR="00AA5451" w:rsidRPr="00992042">
        <w:rPr>
          <w:b/>
          <w:bCs/>
          <w:lang w:val="ro-RO"/>
        </w:rPr>
        <w:tab/>
      </w:r>
      <w:r w:rsidRPr="00992042">
        <w:rPr>
          <w:b/>
          <w:bCs/>
          <w:lang w:val="ro-RO"/>
        </w:rPr>
        <w:t xml:space="preserve">dr. </w:t>
      </w:r>
      <w:proofErr w:type="spellStart"/>
      <w:r w:rsidRPr="00992042">
        <w:rPr>
          <w:b/>
          <w:bCs/>
          <w:lang w:val="ro-RO"/>
        </w:rPr>
        <w:t>hab</w:t>
      </w:r>
      <w:proofErr w:type="spellEnd"/>
      <w:r w:rsidRPr="00992042">
        <w:rPr>
          <w:b/>
          <w:bCs/>
          <w:lang w:val="ro-RO"/>
        </w:rPr>
        <w:t>.</w:t>
      </w:r>
      <w:r w:rsidR="00AA5451" w:rsidRPr="00992042">
        <w:rPr>
          <w:b/>
          <w:bCs/>
          <w:lang w:val="ro-RO"/>
        </w:rPr>
        <w:t xml:space="preserve">, m. c. </w:t>
      </w:r>
      <w:r w:rsidRPr="00992042">
        <w:rPr>
          <w:b/>
          <w:bCs/>
          <w:lang w:val="ro-RO"/>
        </w:rPr>
        <w:t xml:space="preserve"> </w:t>
      </w:r>
      <w:proofErr w:type="spellStart"/>
      <w:r w:rsidR="00AA5451" w:rsidRPr="00992042">
        <w:rPr>
          <w:b/>
          <w:bCs/>
          <w:lang w:val="ro-RO"/>
        </w:rPr>
        <w:t>Veaceslav</w:t>
      </w:r>
      <w:proofErr w:type="spellEnd"/>
      <w:r w:rsidR="00AA5451" w:rsidRPr="00992042">
        <w:rPr>
          <w:b/>
          <w:bCs/>
          <w:lang w:val="ro-RO"/>
        </w:rPr>
        <w:t xml:space="preserve"> Ursachi</w:t>
      </w:r>
      <w:r w:rsidRPr="00992042">
        <w:rPr>
          <w:b/>
          <w:bCs/>
          <w:lang w:val="ro-RO"/>
        </w:rPr>
        <w:t xml:space="preserve"> </w:t>
      </w:r>
    </w:p>
    <w:p w14:paraId="13D683FF" w14:textId="77777777" w:rsidR="008C05D6" w:rsidRDefault="008C05D6" w:rsidP="00E5196F">
      <w:pPr>
        <w:spacing w:line="240" w:lineRule="auto"/>
        <w:ind w:left="-284" w:right="-256"/>
        <w:rPr>
          <w:rFonts w:ascii="Times New Roman" w:hAnsi="Times New Roman" w:cs="Times New Roman"/>
          <w:b/>
          <w:bCs/>
          <w:sz w:val="24"/>
          <w:szCs w:val="24"/>
        </w:rPr>
      </w:pPr>
    </w:p>
    <w:p w14:paraId="135F618B" w14:textId="6BD4D0BC" w:rsidR="00F50B03" w:rsidRDefault="00006125" w:rsidP="00E5196F">
      <w:pPr>
        <w:spacing w:line="240" w:lineRule="auto"/>
        <w:ind w:left="-284" w:right="-256"/>
        <w:rPr>
          <w:rFonts w:ascii="Times New Roman" w:hAnsi="Times New Roman" w:cs="Times New Roman"/>
          <w:b/>
          <w:bCs/>
          <w:sz w:val="24"/>
          <w:szCs w:val="24"/>
        </w:rPr>
      </w:pPr>
      <w:r w:rsidRPr="00992042">
        <w:rPr>
          <w:rFonts w:ascii="Times New Roman" w:hAnsi="Times New Roman" w:cs="Times New Roman"/>
          <w:b/>
          <w:bCs/>
          <w:sz w:val="24"/>
          <w:szCs w:val="24"/>
        </w:rPr>
        <w:t>Secretarul Comisiei</w:t>
      </w:r>
      <w:r w:rsidR="00EA747A" w:rsidRPr="00992042">
        <w:rPr>
          <w:rFonts w:ascii="Times New Roman" w:hAnsi="Times New Roman" w:cs="Times New Roman"/>
          <w:b/>
          <w:bCs/>
          <w:sz w:val="24"/>
          <w:szCs w:val="24"/>
        </w:rPr>
        <w:tab/>
      </w:r>
      <w:r w:rsidR="00EA747A" w:rsidRPr="00992042">
        <w:rPr>
          <w:rFonts w:ascii="Times New Roman" w:hAnsi="Times New Roman" w:cs="Times New Roman"/>
          <w:b/>
          <w:bCs/>
          <w:sz w:val="24"/>
          <w:szCs w:val="24"/>
        </w:rPr>
        <w:tab/>
      </w:r>
      <w:r w:rsidR="00EA747A" w:rsidRPr="00992042">
        <w:rPr>
          <w:rFonts w:ascii="Times New Roman" w:hAnsi="Times New Roman" w:cs="Times New Roman"/>
          <w:b/>
          <w:bCs/>
          <w:sz w:val="24"/>
          <w:szCs w:val="24"/>
        </w:rPr>
        <w:tab/>
      </w:r>
      <w:r w:rsidR="00EA747A" w:rsidRPr="00992042">
        <w:rPr>
          <w:rFonts w:ascii="Times New Roman" w:hAnsi="Times New Roman" w:cs="Times New Roman"/>
          <w:b/>
          <w:bCs/>
          <w:sz w:val="24"/>
          <w:szCs w:val="24"/>
        </w:rPr>
        <w:tab/>
      </w:r>
      <w:r w:rsidR="00EA747A" w:rsidRPr="00992042">
        <w:rPr>
          <w:rFonts w:ascii="Times New Roman" w:hAnsi="Times New Roman" w:cs="Times New Roman"/>
          <w:b/>
          <w:bCs/>
          <w:sz w:val="24"/>
          <w:szCs w:val="24"/>
        </w:rPr>
        <w:tab/>
      </w:r>
      <w:r w:rsidRPr="00992042">
        <w:rPr>
          <w:rFonts w:ascii="Times New Roman" w:hAnsi="Times New Roman" w:cs="Times New Roman"/>
          <w:b/>
          <w:bCs/>
          <w:sz w:val="24"/>
          <w:szCs w:val="24"/>
        </w:rPr>
        <w:t xml:space="preserve"> dr. </w:t>
      </w:r>
      <w:r w:rsidR="00220825" w:rsidRPr="00992042">
        <w:rPr>
          <w:rFonts w:ascii="Times New Roman" w:hAnsi="Times New Roman" w:cs="Times New Roman"/>
          <w:b/>
          <w:bCs/>
          <w:sz w:val="24"/>
          <w:szCs w:val="24"/>
        </w:rPr>
        <w:t xml:space="preserve">Leonid </w:t>
      </w:r>
      <w:proofErr w:type="spellStart"/>
      <w:r w:rsidR="00220825" w:rsidRPr="00992042">
        <w:rPr>
          <w:rFonts w:ascii="Times New Roman" w:hAnsi="Times New Roman" w:cs="Times New Roman"/>
          <w:b/>
          <w:bCs/>
          <w:sz w:val="24"/>
          <w:szCs w:val="24"/>
        </w:rPr>
        <w:t>Chișlar</w:t>
      </w:r>
      <w:r w:rsidR="00A815A4" w:rsidRPr="00992042">
        <w:rPr>
          <w:rFonts w:ascii="Times New Roman" w:hAnsi="Times New Roman" w:cs="Times New Roman"/>
          <w:b/>
          <w:bCs/>
          <w:sz w:val="24"/>
          <w:szCs w:val="24"/>
        </w:rPr>
        <w:t>u</w:t>
      </w:r>
      <w:proofErr w:type="spellEnd"/>
    </w:p>
    <w:sectPr w:rsidR="00F50B03" w:rsidSect="00602C54">
      <w:footerReference w:type="default" r:id="rId7"/>
      <w:pgSz w:w="11906" w:h="16838"/>
      <w:pgMar w:top="709" w:right="1106"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FD78" w14:textId="77777777" w:rsidR="006E1262" w:rsidRDefault="006E1262" w:rsidP="0093552C">
      <w:pPr>
        <w:spacing w:after="0" w:line="240" w:lineRule="auto"/>
      </w:pPr>
      <w:r>
        <w:separator/>
      </w:r>
    </w:p>
  </w:endnote>
  <w:endnote w:type="continuationSeparator" w:id="0">
    <w:p w14:paraId="71176C7D" w14:textId="77777777" w:rsidR="006E1262" w:rsidRDefault="006E1262" w:rsidP="0093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981D" w14:textId="77777777" w:rsidR="0093552C" w:rsidRDefault="00935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24F7" w14:textId="77777777" w:rsidR="006E1262" w:rsidRDefault="006E1262" w:rsidP="0093552C">
      <w:pPr>
        <w:spacing w:after="0" w:line="240" w:lineRule="auto"/>
      </w:pPr>
      <w:r>
        <w:separator/>
      </w:r>
    </w:p>
  </w:footnote>
  <w:footnote w:type="continuationSeparator" w:id="0">
    <w:p w14:paraId="1BDBF963" w14:textId="77777777" w:rsidR="006E1262" w:rsidRDefault="006E1262" w:rsidP="00935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D1784"/>
    <w:multiLevelType w:val="hybridMultilevel"/>
    <w:tmpl w:val="722C897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25"/>
    <w:rsid w:val="00006125"/>
    <w:rsid w:val="000100B6"/>
    <w:rsid w:val="00025940"/>
    <w:rsid w:val="000817BB"/>
    <w:rsid w:val="00086BFF"/>
    <w:rsid w:val="000A0D0B"/>
    <w:rsid w:val="000B734F"/>
    <w:rsid w:val="000C0BC5"/>
    <w:rsid w:val="000D4CB1"/>
    <w:rsid w:val="00112227"/>
    <w:rsid w:val="001149B6"/>
    <w:rsid w:val="00144466"/>
    <w:rsid w:val="001611ED"/>
    <w:rsid w:val="00164A62"/>
    <w:rsid w:val="0016656A"/>
    <w:rsid w:val="00180648"/>
    <w:rsid w:val="001860A7"/>
    <w:rsid w:val="001A1632"/>
    <w:rsid w:val="001B4B5F"/>
    <w:rsid w:val="001C56C6"/>
    <w:rsid w:val="001D3C5A"/>
    <w:rsid w:val="001F7754"/>
    <w:rsid w:val="00217B79"/>
    <w:rsid w:val="00220825"/>
    <w:rsid w:val="0025306A"/>
    <w:rsid w:val="00255DD1"/>
    <w:rsid w:val="0027602E"/>
    <w:rsid w:val="002C12EB"/>
    <w:rsid w:val="002C522A"/>
    <w:rsid w:val="002D761D"/>
    <w:rsid w:val="002F37C2"/>
    <w:rsid w:val="00311558"/>
    <w:rsid w:val="00317106"/>
    <w:rsid w:val="00322E56"/>
    <w:rsid w:val="00324432"/>
    <w:rsid w:val="0033181D"/>
    <w:rsid w:val="003340B1"/>
    <w:rsid w:val="00341094"/>
    <w:rsid w:val="003478C7"/>
    <w:rsid w:val="0035708A"/>
    <w:rsid w:val="00373A05"/>
    <w:rsid w:val="00373A87"/>
    <w:rsid w:val="003741E3"/>
    <w:rsid w:val="003853AC"/>
    <w:rsid w:val="0038641D"/>
    <w:rsid w:val="00397970"/>
    <w:rsid w:val="003B0544"/>
    <w:rsid w:val="003E61F4"/>
    <w:rsid w:val="0040487D"/>
    <w:rsid w:val="004108C8"/>
    <w:rsid w:val="00424FB8"/>
    <w:rsid w:val="0047257C"/>
    <w:rsid w:val="004D04E4"/>
    <w:rsid w:val="004F445A"/>
    <w:rsid w:val="005043A3"/>
    <w:rsid w:val="005117DA"/>
    <w:rsid w:val="00511820"/>
    <w:rsid w:val="005143E5"/>
    <w:rsid w:val="00580242"/>
    <w:rsid w:val="005906CB"/>
    <w:rsid w:val="005933BA"/>
    <w:rsid w:val="005B0BF1"/>
    <w:rsid w:val="00602C54"/>
    <w:rsid w:val="00604F78"/>
    <w:rsid w:val="00621C70"/>
    <w:rsid w:val="00625F83"/>
    <w:rsid w:val="00633435"/>
    <w:rsid w:val="00635108"/>
    <w:rsid w:val="00636539"/>
    <w:rsid w:val="00640518"/>
    <w:rsid w:val="00655D4C"/>
    <w:rsid w:val="00674396"/>
    <w:rsid w:val="00682DF0"/>
    <w:rsid w:val="0069337B"/>
    <w:rsid w:val="006A4594"/>
    <w:rsid w:val="006C5DFA"/>
    <w:rsid w:val="006E1262"/>
    <w:rsid w:val="006E2338"/>
    <w:rsid w:val="0071751A"/>
    <w:rsid w:val="00723713"/>
    <w:rsid w:val="00725B4A"/>
    <w:rsid w:val="00735EFD"/>
    <w:rsid w:val="00741717"/>
    <w:rsid w:val="0074694D"/>
    <w:rsid w:val="00786E20"/>
    <w:rsid w:val="00791FC9"/>
    <w:rsid w:val="007A0B19"/>
    <w:rsid w:val="007A6762"/>
    <w:rsid w:val="007B03D4"/>
    <w:rsid w:val="007B2128"/>
    <w:rsid w:val="007E5ACB"/>
    <w:rsid w:val="007F60B5"/>
    <w:rsid w:val="0080100E"/>
    <w:rsid w:val="0084079E"/>
    <w:rsid w:val="008601D9"/>
    <w:rsid w:val="00877ABE"/>
    <w:rsid w:val="00894726"/>
    <w:rsid w:val="008C05D6"/>
    <w:rsid w:val="008E21E7"/>
    <w:rsid w:val="008E5215"/>
    <w:rsid w:val="00914D71"/>
    <w:rsid w:val="009201C8"/>
    <w:rsid w:val="00920EA0"/>
    <w:rsid w:val="00921F2D"/>
    <w:rsid w:val="009338F2"/>
    <w:rsid w:val="0093552C"/>
    <w:rsid w:val="00940766"/>
    <w:rsid w:val="0094309D"/>
    <w:rsid w:val="009555E6"/>
    <w:rsid w:val="009713DC"/>
    <w:rsid w:val="0097402A"/>
    <w:rsid w:val="00983C77"/>
    <w:rsid w:val="009871EC"/>
    <w:rsid w:val="0098750F"/>
    <w:rsid w:val="00992042"/>
    <w:rsid w:val="009A4F2D"/>
    <w:rsid w:val="009C344D"/>
    <w:rsid w:val="009D1467"/>
    <w:rsid w:val="009D1EE4"/>
    <w:rsid w:val="009F2592"/>
    <w:rsid w:val="00A27F3B"/>
    <w:rsid w:val="00A52A8E"/>
    <w:rsid w:val="00A66E04"/>
    <w:rsid w:val="00A815A4"/>
    <w:rsid w:val="00A9361D"/>
    <w:rsid w:val="00AA0CA4"/>
    <w:rsid w:val="00AA5451"/>
    <w:rsid w:val="00AC136F"/>
    <w:rsid w:val="00AF2AB8"/>
    <w:rsid w:val="00AF2ED4"/>
    <w:rsid w:val="00B13727"/>
    <w:rsid w:val="00B15008"/>
    <w:rsid w:val="00B774E5"/>
    <w:rsid w:val="00B8289F"/>
    <w:rsid w:val="00BB414F"/>
    <w:rsid w:val="00BC3EB3"/>
    <w:rsid w:val="00C01A38"/>
    <w:rsid w:val="00C12D44"/>
    <w:rsid w:val="00C35094"/>
    <w:rsid w:val="00C6048B"/>
    <w:rsid w:val="00C82E7F"/>
    <w:rsid w:val="00C93138"/>
    <w:rsid w:val="00C95161"/>
    <w:rsid w:val="00C95826"/>
    <w:rsid w:val="00CC7FD6"/>
    <w:rsid w:val="00CE58D6"/>
    <w:rsid w:val="00D07769"/>
    <w:rsid w:val="00D11D0B"/>
    <w:rsid w:val="00D12AE2"/>
    <w:rsid w:val="00D17661"/>
    <w:rsid w:val="00D27DE2"/>
    <w:rsid w:val="00DA0035"/>
    <w:rsid w:val="00DC2E74"/>
    <w:rsid w:val="00DD01B5"/>
    <w:rsid w:val="00DE2616"/>
    <w:rsid w:val="00E077BC"/>
    <w:rsid w:val="00E45BF7"/>
    <w:rsid w:val="00E5196F"/>
    <w:rsid w:val="00E55907"/>
    <w:rsid w:val="00E5601A"/>
    <w:rsid w:val="00E84A3A"/>
    <w:rsid w:val="00EA747A"/>
    <w:rsid w:val="00EB3D13"/>
    <w:rsid w:val="00F136CC"/>
    <w:rsid w:val="00F17ACF"/>
    <w:rsid w:val="00F2579F"/>
    <w:rsid w:val="00F260A7"/>
    <w:rsid w:val="00F40711"/>
    <w:rsid w:val="00F4210C"/>
    <w:rsid w:val="00F50B03"/>
    <w:rsid w:val="00F53D6E"/>
    <w:rsid w:val="00F81B09"/>
    <w:rsid w:val="00FB1821"/>
    <w:rsid w:val="00FB5971"/>
    <w:rsid w:val="00FD348B"/>
    <w:rsid w:val="00FD7C1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940D7"/>
  <w15:chartTrackingRefBased/>
  <w15:docId w15:val="{A0387727-BB41-4F2B-831F-FE9BA25B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12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2128"/>
    <w:rPr>
      <w:color w:val="0563C1" w:themeColor="hyperlink"/>
      <w:u w:val="single"/>
    </w:rPr>
  </w:style>
  <w:style w:type="character" w:styleId="UnresolvedMention">
    <w:name w:val="Unresolved Mention"/>
    <w:basedOn w:val="DefaultParagraphFont"/>
    <w:uiPriority w:val="99"/>
    <w:semiHidden/>
    <w:unhideWhenUsed/>
    <w:rsid w:val="007B2128"/>
    <w:rPr>
      <w:color w:val="605E5C"/>
      <w:shd w:val="clear" w:color="auto" w:fill="E1DFDD"/>
    </w:rPr>
  </w:style>
  <w:style w:type="paragraph" w:styleId="Header">
    <w:name w:val="header"/>
    <w:basedOn w:val="Normal"/>
    <w:link w:val="HeaderChar"/>
    <w:uiPriority w:val="99"/>
    <w:unhideWhenUsed/>
    <w:rsid w:val="0093552C"/>
    <w:pPr>
      <w:tabs>
        <w:tab w:val="center" w:pos="4677"/>
        <w:tab w:val="right" w:pos="9355"/>
      </w:tabs>
      <w:spacing w:after="0" w:line="240" w:lineRule="auto"/>
    </w:pPr>
  </w:style>
  <w:style w:type="character" w:customStyle="1" w:styleId="HeaderChar">
    <w:name w:val="Header Char"/>
    <w:basedOn w:val="DefaultParagraphFont"/>
    <w:link w:val="Header"/>
    <w:uiPriority w:val="99"/>
    <w:rsid w:val="0093552C"/>
    <w:rPr>
      <w:lang w:val="ro-RO"/>
    </w:rPr>
  </w:style>
  <w:style w:type="paragraph" w:styleId="Footer">
    <w:name w:val="footer"/>
    <w:basedOn w:val="Normal"/>
    <w:link w:val="FooterChar"/>
    <w:uiPriority w:val="99"/>
    <w:unhideWhenUsed/>
    <w:rsid w:val="0093552C"/>
    <w:pPr>
      <w:tabs>
        <w:tab w:val="center" w:pos="4677"/>
        <w:tab w:val="right" w:pos="9355"/>
      </w:tabs>
      <w:spacing w:after="0" w:line="240" w:lineRule="auto"/>
    </w:pPr>
  </w:style>
  <w:style w:type="character" w:customStyle="1" w:styleId="FooterChar">
    <w:name w:val="Footer Char"/>
    <w:basedOn w:val="DefaultParagraphFont"/>
    <w:link w:val="Footer"/>
    <w:uiPriority w:val="99"/>
    <w:rsid w:val="0093552C"/>
    <w:rPr>
      <w:lang w:val="ro-RO"/>
    </w:rPr>
  </w:style>
  <w:style w:type="character" w:styleId="FollowedHyperlink">
    <w:name w:val="FollowedHyperlink"/>
    <w:basedOn w:val="DefaultParagraphFont"/>
    <w:uiPriority w:val="99"/>
    <w:semiHidden/>
    <w:unhideWhenUsed/>
    <w:rsid w:val="00C951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3219</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2025-12-26T22:58:00Z</dcterms:created>
  <dcterms:modified xsi:type="dcterms:W3CDTF">2025-12-28T11:45:00Z</dcterms:modified>
</cp:coreProperties>
</file>