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F48B6" w14:textId="77777777" w:rsidR="00006125" w:rsidRPr="002D761D" w:rsidRDefault="00006125" w:rsidP="005B0BF1">
      <w:pPr>
        <w:pStyle w:val="Default"/>
        <w:jc w:val="center"/>
      </w:pPr>
      <w:r w:rsidRPr="002D761D">
        <w:rPr>
          <w:b/>
          <w:bCs/>
        </w:rPr>
        <w:t>AVIZUL</w:t>
      </w:r>
    </w:p>
    <w:p w14:paraId="47254A5B" w14:textId="77777777" w:rsidR="00006125" w:rsidRPr="002D761D" w:rsidRDefault="00006125" w:rsidP="005B0BF1">
      <w:pPr>
        <w:pStyle w:val="Default"/>
        <w:jc w:val="center"/>
        <w:rPr>
          <w:b/>
          <w:bCs/>
        </w:rPr>
      </w:pPr>
      <w:r w:rsidRPr="002D761D">
        <w:rPr>
          <w:b/>
          <w:bCs/>
        </w:rPr>
        <w:t>Comisiei mixte a Academiei de Științe a Moldovei și Agenției Naționale pentru Cercetare și Dezvoltare</w:t>
      </w:r>
    </w:p>
    <w:p w14:paraId="7CA24F89" w14:textId="77777777" w:rsidR="005B0BF1" w:rsidRDefault="005B0BF1" w:rsidP="005B0BF1">
      <w:pPr>
        <w:pStyle w:val="Default"/>
        <w:jc w:val="center"/>
        <w:rPr>
          <w:sz w:val="23"/>
          <w:szCs w:val="23"/>
        </w:rPr>
      </w:pPr>
    </w:p>
    <w:p w14:paraId="79D229BC" w14:textId="0F30A2C3" w:rsidR="00006125" w:rsidRPr="00723713" w:rsidRDefault="00006125" w:rsidP="007A6762">
      <w:pPr>
        <w:pStyle w:val="Default"/>
        <w:spacing w:line="288" w:lineRule="auto"/>
        <w:jc w:val="both"/>
        <w:rPr>
          <w:b/>
          <w:bCs/>
          <w:i/>
          <w:color w:val="000000" w:themeColor="text1"/>
          <w:lang w:val="ro-RO"/>
        </w:rPr>
      </w:pPr>
      <w:r w:rsidRPr="00E077BC">
        <w:rPr>
          <w:b/>
          <w:bCs/>
        </w:rPr>
        <w:t xml:space="preserve">de audiere </w:t>
      </w:r>
      <w:r w:rsidRPr="00655D4C">
        <w:rPr>
          <w:b/>
          <w:bCs/>
        </w:rPr>
        <w:t xml:space="preserve">publică a rapoartelor </w:t>
      </w:r>
      <w:r w:rsidR="002D761D" w:rsidRPr="00655D4C">
        <w:rPr>
          <w:b/>
          <w:bCs/>
        </w:rPr>
        <w:t>etapa anului 202</w:t>
      </w:r>
      <w:r w:rsidR="007E5ACB" w:rsidRPr="00655D4C">
        <w:rPr>
          <w:b/>
          <w:bCs/>
        </w:rPr>
        <w:t>5</w:t>
      </w:r>
      <w:r w:rsidR="002D761D" w:rsidRPr="00655D4C">
        <w:rPr>
          <w:b/>
          <w:bCs/>
        </w:rPr>
        <w:t xml:space="preserve"> </w:t>
      </w:r>
      <w:r w:rsidRPr="00655D4C">
        <w:rPr>
          <w:b/>
          <w:bCs/>
        </w:rPr>
        <w:t xml:space="preserve">privind implementarea proiectelor de </w:t>
      </w:r>
      <w:r w:rsidR="002D761D" w:rsidRPr="00655D4C">
        <w:rPr>
          <w:b/>
          <w:bCs/>
        </w:rPr>
        <w:t xml:space="preserve">Vouchere </w:t>
      </w:r>
      <w:r w:rsidR="002D761D" w:rsidRPr="00AD0853">
        <w:rPr>
          <w:b/>
          <w:bCs/>
        </w:rPr>
        <w:t xml:space="preserve">Inovaționale, de </w:t>
      </w:r>
      <w:r w:rsidR="002D761D" w:rsidRPr="00AD0853">
        <w:rPr>
          <w:b/>
          <w:bCs/>
          <w:color w:val="000000" w:themeColor="text1"/>
        </w:rPr>
        <w:t xml:space="preserve">Inovare </w:t>
      </w:r>
      <w:r w:rsidR="002D761D" w:rsidRPr="00AD0853">
        <w:rPr>
          <w:b/>
          <w:bCs/>
          <w:color w:val="000000" w:themeColor="text1"/>
          <w:lang w:val="ro-RO"/>
        </w:rPr>
        <w:t>și de Transfer Tehnologic</w:t>
      </w:r>
      <w:r w:rsidRPr="00AD0853">
        <w:rPr>
          <w:b/>
          <w:bCs/>
          <w:color w:val="000000" w:themeColor="text1"/>
        </w:rPr>
        <w:t>, creat</w:t>
      </w:r>
      <w:r w:rsidR="002D761D" w:rsidRPr="00AD0853">
        <w:rPr>
          <w:b/>
          <w:bCs/>
          <w:color w:val="000000" w:themeColor="text1"/>
        </w:rPr>
        <w:t>ă</w:t>
      </w:r>
      <w:r w:rsidRPr="00AD0853">
        <w:rPr>
          <w:b/>
          <w:bCs/>
          <w:color w:val="000000" w:themeColor="text1"/>
        </w:rPr>
        <w:t xml:space="preserve"> prin Hotărârea Prezidiului nr. </w:t>
      </w:r>
      <w:r w:rsidR="00F86A79">
        <w:rPr>
          <w:b/>
          <w:bCs/>
          <w:color w:val="000000" w:themeColor="text1"/>
        </w:rPr>
        <w:t>203</w:t>
      </w:r>
      <w:r w:rsidRPr="00AD0853">
        <w:rPr>
          <w:b/>
          <w:bCs/>
          <w:color w:val="000000" w:themeColor="text1"/>
        </w:rPr>
        <w:t xml:space="preserve"> din </w:t>
      </w:r>
      <w:r w:rsidR="00F86A79">
        <w:rPr>
          <w:b/>
          <w:bCs/>
          <w:color w:val="000000" w:themeColor="text1"/>
        </w:rPr>
        <w:t>27</w:t>
      </w:r>
      <w:r w:rsidRPr="00AD0853">
        <w:rPr>
          <w:b/>
          <w:bCs/>
          <w:color w:val="000000" w:themeColor="text1"/>
        </w:rPr>
        <w:t>.</w:t>
      </w:r>
      <w:r w:rsidR="002D761D" w:rsidRPr="00AD0853">
        <w:rPr>
          <w:b/>
          <w:bCs/>
          <w:color w:val="000000" w:themeColor="text1"/>
        </w:rPr>
        <w:t>1</w:t>
      </w:r>
      <w:r w:rsidRPr="00AD0853">
        <w:rPr>
          <w:b/>
          <w:bCs/>
          <w:color w:val="000000" w:themeColor="text1"/>
        </w:rPr>
        <w:t>2.202</w:t>
      </w:r>
      <w:r w:rsidR="00F86A79">
        <w:rPr>
          <w:b/>
          <w:bCs/>
          <w:color w:val="000000" w:themeColor="text1"/>
        </w:rPr>
        <w:t>5</w:t>
      </w:r>
      <w:r w:rsidRPr="00AD0853">
        <w:rPr>
          <w:b/>
          <w:bCs/>
          <w:color w:val="000000" w:themeColor="text1"/>
        </w:rPr>
        <w:t xml:space="preserve">, asupra raportului </w:t>
      </w:r>
      <w:r w:rsidR="002D761D" w:rsidRPr="00AD0853">
        <w:rPr>
          <w:b/>
          <w:bCs/>
          <w:color w:val="000000" w:themeColor="text1"/>
        </w:rPr>
        <w:t xml:space="preserve">pe proiectul Vouchere Inovaționale </w:t>
      </w:r>
      <w:r w:rsidR="00AD0853" w:rsidRPr="00AD0853">
        <w:rPr>
          <w:b/>
          <w:bCs/>
          <w:lang w:eastAsia="ro-MD"/>
        </w:rPr>
        <w:t>25.80015.5007.07VI</w:t>
      </w:r>
      <w:r w:rsidR="00AD0853" w:rsidRPr="00AD0853">
        <w:rPr>
          <w:b/>
          <w:bCs/>
          <w:color w:val="000000" w:themeColor="text1"/>
        </w:rPr>
        <w:t xml:space="preserve"> </w:t>
      </w:r>
      <w:r w:rsidRPr="00AD0853">
        <w:rPr>
          <w:b/>
          <w:bCs/>
          <w:color w:val="000000" w:themeColor="text1"/>
        </w:rPr>
        <w:t>„</w:t>
      </w:r>
      <w:r w:rsidR="00463CB6" w:rsidRPr="00AD0853">
        <w:rPr>
          <w:b/>
          <w:bCs/>
          <w:lang w:eastAsia="ro-MD"/>
        </w:rPr>
        <w:t>Proiectarea și dezvoltarea Sistemului de Imagistică prin Birefringență pentru controlul și documentarea</w:t>
      </w:r>
      <w:r w:rsidR="00463CB6" w:rsidRPr="00463CB6">
        <w:rPr>
          <w:b/>
          <w:bCs/>
          <w:lang w:eastAsia="ro-MD"/>
        </w:rPr>
        <w:t xml:space="preserve"> ochelarilor în format digital</w:t>
      </w:r>
      <w:r w:rsidRPr="00463CB6">
        <w:rPr>
          <w:b/>
          <w:bCs/>
          <w:color w:val="000000" w:themeColor="text1"/>
        </w:rPr>
        <w:t xml:space="preserve">”, </w:t>
      </w:r>
      <w:r w:rsidR="00397970" w:rsidRPr="00463CB6">
        <w:rPr>
          <w:b/>
          <w:bCs/>
          <w:color w:val="000000" w:themeColor="text1"/>
        </w:rPr>
        <w:t>conducătorul</w:t>
      </w:r>
      <w:r w:rsidRPr="00463CB6">
        <w:rPr>
          <w:b/>
          <w:bCs/>
          <w:color w:val="000000" w:themeColor="text1"/>
        </w:rPr>
        <w:t xml:space="preserve"> proiect</w:t>
      </w:r>
      <w:r w:rsidR="00D11D0B" w:rsidRPr="00463CB6">
        <w:rPr>
          <w:b/>
          <w:bCs/>
          <w:color w:val="000000" w:themeColor="text1"/>
        </w:rPr>
        <w:t>ului</w:t>
      </w:r>
      <w:r w:rsidRPr="00463CB6">
        <w:rPr>
          <w:b/>
          <w:bCs/>
          <w:color w:val="000000" w:themeColor="text1"/>
        </w:rPr>
        <w:t xml:space="preserve">: dr. </w:t>
      </w:r>
      <w:proofErr w:type="spellStart"/>
      <w:r w:rsidR="00463CB6" w:rsidRPr="00463CB6">
        <w:rPr>
          <w:b/>
          <w:bCs/>
          <w:color w:val="000000" w:themeColor="text1"/>
          <w:lang w:eastAsia="ro-MD"/>
        </w:rPr>
        <w:t>Meșalchin</w:t>
      </w:r>
      <w:proofErr w:type="spellEnd"/>
      <w:r w:rsidR="00463CB6" w:rsidRPr="00463CB6">
        <w:rPr>
          <w:b/>
          <w:bCs/>
          <w:color w:val="000000" w:themeColor="text1"/>
          <w:lang w:eastAsia="ro-MD"/>
        </w:rPr>
        <w:t xml:space="preserve"> Alexei</w:t>
      </w:r>
      <w:r w:rsidRPr="00463CB6">
        <w:rPr>
          <w:b/>
          <w:bCs/>
          <w:color w:val="000000" w:themeColor="text1"/>
        </w:rPr>
        <w:t xml:space="preserve">, </w:t>
      </w:r>
      <w:r w:rsidR="00463CB6" w:rsidRPr="00463CB6">
        <w:rPr>
          <w:b/>
          <w:bCs/>
          <w:lang w:eastAsia="ro-MD"/>
        </w:rPr>
        <w:t>„ASTRO Universal” SRL</w:t>
      </w:r>
      <w:r w:rsidRPr="00463CB6">
        <w:rPr>
          <w:b/>
          <w:bCs/>
          <w:color w:val="000000" w:themeColor="text1"/>
        </w:rPr>
        <w:t>.</w:t>
      </w:r>
      <w:r w:rsidRPr="00723713">
        <w:rPr>
          <w:b/>
          <w:bCs/>
          <w:color w:val="000000" w:themeColor="text1"/>
        </w:rPr>
        <w:t xml:space="preserve"> </w:t>
      </w:r>
    </w:p>
    <w:p w14:paraId="0E9811F4" w14:textId="77777777" w:rsidR="002D761D" w:rsidRPr="009A4F2D" w:rsidRDefault="002D761D" w:rsidP="00E077BC">
      <w:pPr>
        <w:pStyle w:val="Default"/>
        <w:spacing w:line="288" w:lineRule="auto"/>
        <w:rPr>
          <w:b/>
        </w:rPr>
      </w:pPr>
    </w:p>
    <w:p w14:paraId="5496749D" w14:textId="3909D32E" w:rsidR="00006125" w:rsidRDefault="00006125" w:rsidP="00E077BC">
      <w:pPr>
        <w:pStyle w:val="Default"/>
        <w:spacing w:line="288" w:lineRule="auto"/>
        <w:jc w:val="both"/>
      </w:pPr>
      <w:r w:rsidRPr="00E077BC">
        <w:t xml:space="preserve">Ca urmare a audierilor publice privind implementarea proiectelor de inovare și transfer tehnologic, desfășurate în data de </w:t>
      </w:r>
      <w:r w:rsidR="00580242">
        <w:rPr>
          <w:b/>
          <w:bCs/>
        </w:rPr>
        <w:t>24</w:t>
      </w:r>
      <w:r w:rsidRPr="00E077BC">
        <w:rPr>
          <w:b/>
          <w:bCs/>
        </w:rPr>
        <w:t xml:space="preserve"> </w:t>
      </w:r>
      <w:r w:rsidR="007B2128" w:rsidRPr="00E077BC">
        <w:rPr>
          <w:b/>
          <w:bCs/>
        </w:rPr>
        <w:t>decembrie</w:t>
      </w:r>
      <w:r w:rsidRPr="00E077BC">
        <w:rPr>
          <w:b/>
          <w:bCs/>
        </w:rPr>
        <w:t xml:space="preserve"> 202</w:t>
      </w:r>
      <w:r w:rsidR="00580242">
        <w:rPr>
          <w:b/>
          <w:bCs/>
        </w:rPr>
        <w:t>5</w:t>
      </w:r>
      <w:r w:rsidRPr="00E077BC">
        <w:rPr>
          <w:b/>
          <w:bCs/>
        </w:rPr>
        <w:t xml:space="preserve"> </w:t>
      </w:r>
      <w:r w:rsidRPr="00E077BC">
        <w:t xml:space="preserve">în format </w:t>
      </w:r>
      <w:r w:rsidR="007B2128" w:rsidRPr="00E077BC">
        <w:t xml:space="preserve">mixt cu prezență fizică în Sala Mică a AȘM și </w:t>
      </w:r>
      <w:r w:rsidRPr="00E077BC">
        <w:t>onlin</w:t>
      </w:r>
      <w:r w:rsidR="00C95161">
        <w:t>e</w:t>
      </w:r>
      <w:r w:rsidR="00F86A79">
        <w:t>, a</w:t>
      </w:r>
      <w:r w:rsidRPr="00E077BC">
        <w:t>vizul Comisiei este perfectat în baza avizelor experților în domeniul tehnologic, științific și economic.</w:t>
      </w:r>
    </w:p>
    <w:p w14:paraId="2B049150" w14:textId="77777777" w:rsidR="00C93138" w:rsidRPr="00E077BC" w:rsidRDefault="00C93138" w:rsidP="00C93138">
      <w:pPr>
        <w:pStyle w:val="Default"/>
        <w:jc w:val="both"/>
      </w:pPr>
    </w:p>
    <w:p w14:paraId="69478194" w14:textId="77777777" w:rsidR="00006125" w:rsidRDefault="00006125" w:rsidP="00A418EE">
      <w:pPr>
        <w:pStyle w:val="Default"/>
        <w:numPr>
          <w:ilvl w:val="0"/>
          <w:numId w:val="1"/>
        </w:numPr>
        <w:ind w:left="360"/>
        <w:rPr>
          <w:b/>
          <w:bCs/>
        </w:rPr>
      </w:pPr>
      <w:r w:rsidRPr="00E077BC">
        <w:rPr>
          <w:b/>
          <w:bCs/>
        </w:rPr>
        <w:t>Atingerea scopului, obiectivelor și rezultatelor declarate în propunerea de proiect în corelare cu cele obținute după implementarea proiectului.</w:t>
      </w:r>
    </w:p>
    <w:p w14:paraId="7742EA99" w14:textId="77777777" w:rsidR="00C93138" w:rsidRPr="00E077BC" w:rsidRDefault="00C93138" w:rsidP="00A418EE">
      <w:pPr>
        <w:pStyle w:val="Default"/>
        <w:ind w:left="720"/>
        <w:jc w:val="both"/>
      </w:pPr>
    </w:p>
    <w:p w14:paraId="7D8281A7" w14:textId="55EF516E" w:rsidR="00942B48" w:rsidRPr="00942B48" w:rsidRDefault="00530035" w:rsidP="00A418EE">
      <w:pPr>
        <w:pStyle w:val="Default"/>
        <w:jc w:val="both"/>
        <w:rPr>
          <w:color w:val="000000" w:themeColor="text1"/>
        </w:rPr>
      </w:pPr>
      <w:r w:rsidRPr="00530035">
        <w:rPr>
          <w:color w:val="000000" w:themeColor="text1"/>
        </w:rPr>
        <w:t xml:space="preserve">Raportul demonstrează o bună corelare între scopul și obiectivele declarate în propunerea de proiect și rezultatele obținute în urma implementării etapei 2025. Activitățile realizate confirmă atingerea obiectivului principal privind proiectarea și validarea unui sistem de imagistică polarimetrică pentru analiza birefringenței lentilelor, prin dezvoltarea unei configurații optice funcționale, integrarea unei </w:t>
      </w:r>
      <w:r w:rsidRPr="00942B48">
        <w:rPr>
          <w:color w:val="000000" w:themeColor="text1"/>
        </w:rPr>
        <w:t>camere sensibile la polarizare și elaborarea modulelor software dedicate. Rezultatele sunt prezentate preponderent descriptiv și ilustrativ, fără a fi sistematizate sub forma unor indicatori cantitativi sau criterii de evaluare standardizate, fapt care limitează posibilitatea unei analize cantitative și calitative  a performanței tehnologiei dezvoltate.</w:t>
      </w:r>
      <w:r w:rsidR="000F45B6">
        <w:rPr>
          <w:color w:val="000000" w:themeColor="text1"/>
        </w:rPr>
        <w:t xml:space="preserve"> </w:t>
      </w:r>
      <w:r w:rsidRPr="00942B48">
        <w:rPr>
          <w:color w:val="000000" w:themeColor="text1"/>
        </w:rPr>
        <w:t>Totuși, rezultatele sunt concentrate preponderent pe validarea prototipului la nivel de laborator și testare preliminară, fără o evaluare extinsă în condiții industriale reale, ceea ce limitează parțial aprecierea gradului de maturitate al rezultatelor în raport cu scopul aplicativ declarat</w:t>
      </w:r>
      <w:r w:rsidR="001149B6" w:rsidRPr="00942B48">
        <w:rPr>
          <w:color w:val="000000" w:themeColor="text1"/>
        </w:rPr>
        <w:t>.</w:t>
      </w:r>
      <w:r w:rsidR="00942B48" w:rsidRPr="00942B48">
        <w:rPr>
          <w:color w:val="000000" w:themeColor="text1"/>
        </w:rPr>
        <w:t xml:space="preserve"> </w:t>
      </w:r>
      <w:r w:rsidR="00942B48" w:rsidRPr="00942B48">
        <w:rPr>
          <w:color w:val="000000" w:themeColor="text1"/>
          <w:lang w:val="ro-RO"/>
        </w:rPr>
        <w:t>Urmează ca la etapele mai avansate de realizare a proiectului să fie prezentate și date cuantificabile obținute cu ajutorul sistemului elaborat de verificare a lentilelor. Este necesară prezentarea softului elaborat atât interfața utilizatorului, cât și codul sursă (open data), desigur după protejarea drepturilor de către autorii acestuia.</w:t>
      </w:r>
    </w:p>
    <w:p w14:paraId="24B49A98" w14:textId="77777777" w:rsidR="00B774E5" w:rsidRPr="00E077BC" w:rsidRDefault="00B774E5" w:rsidP="00A418EE">
      <w:pPr>
        <w:pStyle w:val="Default"/>
      </w:pPr>
    </w:p>
    <w:p w14:paraId="3F9B6F8B" w14:textId="77777777" w:rsidR="00006125" w:rsidRDefault="00006125" w:rsidP="00A418EE">
      <w:pPr>
        <w:pStyle w:val="Default"/>
        <w:rPr>
          <w:b/>
          <w:bCs/>
        </w:rPr>
      </w:pPr>
      <w:r w:rsidRPr="00E077BC">
        <w:rPr>
          <w:b/>
          <w:bCs/>
        </w:rPr>
        <w:t xml:space="preserve">2. Funcționalitatea tehnologiei/serviciului/produsului obținut în cadrul proiectului </w:t>
      </w:r>
    </w:p>
    <w:p w14:paraId="4912F56C" w14:textId="77777777" w:rsidR="00B774E5" w:rsidRPr="00E077BC" w:rsidRDefault="00B774E5" w:rsidP="00A418EE">
      <w:pPr>
        <w:pStyle w:val="Default"/>
      </w:pPr>
    </w:p>
    <w:p w14:paraId="6D2B52C8" w14:textId="2316B5BA" w:rsidR="00C6048B" w:rsidRDefault="00D07079" w:rsidP="00A418EE">
      <w:pPr>
        <w:pStyle w:val="Default"/>
        <w:jc w:val="both"/>
      </w:pPr>
      <w:r>
        <w:t>Raportul evidențiază funcționalitatea tehnologiei dezvoltate prin realizarea și validarea experimentală a unui prototip de sistem de imagistică polarimetrică capabil să detecteze și să vizualizeze birefringența în lentilele pentru ochelari. Configurația optică proiectată confirmă funcționarea coerentă a sistemului.</w:t>
      </w:r>
      <w:r w:rsidR="004E778C">
        <w:t xml:space="preserve"> </w:t>
      </w:r>
      <w:r>
        <w:t>Deși raportul menționează existența unui modul software pentru achiziția și vizualizarea imaginilor polarimetrice, nu sunt prezentate informații privind structura, funcționalitățile, algoritmii utilizați sau performanța acestuia</w:t>
      </w:r>
      <w:r w:rsidR="004E778C">
        <w:t xml:space="preserve">. </w:t>
      </w:r>
      <w:r>
        <w:t>Cu toate acestea, funcționalitatea este demonstrată predominant în regim experimental controlat, fără o validare completă a performanței în fluxuri industriale continue (vibrații, variații de temperatură, timpi de procesare). Lipsa unor indicatori cantitativi standardizați de performanță limitează evaluarea deplină a robusteț</w:t>
      </w:r>
      <w:r w:rsidR="00B71D4C">
        <w:t>i</w:t>
      </w:r>
      <w:r>
        <w:t>i tehnologice.</w:t>
      </w:r>
    </w:p>
    <w:p w14:paraId="39467311" w14:textId="77777777" w:rsidR="003C1292" w:rsidRPr="0035708A" w:rsidRDefault="003C1292" w:rsidP="00A418EE">
      <w:pPr>
        <w:pStyle w:val="Default"/>
        <w:jc w:val="both"/>
      </w:pPr>
    </w:p>
    <w:p w14:paraId="3213A231" w14:textId="77777777" w:rsidR="00A27F3B" w:rsidRPr="00AA5451" w:rsidRDefault="00BC3EB3" w:rsidP="00A418EE">
      <w:pPr>
        <w:pStyle w:val="Default"/>
        <w:jc w:val="both"/>
      </w:pPr>
      <w:r w:rsidRPr="0035708A">
        <w:t xml:space="preserve"> </w:t>
      </w:r>
      <w:r w:rsidR="00A27F3B" w:rsidRPr="00AA5451">
        <w:rPr>
          <w:b/>
          <w:bCs/>
        </w:rPr>
        <w:t>3. Infrastructura disponibilă pentru continuarea proiectului și funcționalitatea acesteia</w:t>
      </w:r>
    </w:p>
    <w:p w14:paraId="3641FC0E" w14:textId="77777777" w:rsidR="00DD01B5" w:rsidRPr="00AA5451" w:rsidRDefault="00DD01B5" w:rsidP="00A418EE">
      <w:pPr>
        <w:pStyle w:val="Default"/>
      </w:pPr>
    </w:p>
    <w:p w14:paraId="51BF15E4" w14:textId="7D5FE1B2" w:rsidR="00F40711" w:rsidRDefault="00175CAF" w:rsidP="00A418EE">
      <w:pPr>
        <w:pStyle w:val="Default"/>
        <w:jc w:val="both"/>
      </w:pPr>
      <w:r>
        <w:t xml:space="preserve">Raportul indică existența unei infrastructuri tehnice  pentru continuarea proiectului, constând în prototipul funcțional al sistemului de imagistică polarimetrică, echipamente optice și mecanice </w:t>
      </w:r>
      <w:r>
        <w:lastRenderedPageBreak/>
        <w:t>dedicate, precum și infrastructura software dezvoltată pentru achiziția și analiza imaginilor. Sistemul construit a fost testat și ajustat în condiții de laborator, cu capacitatea de a susține experimente repetabile pe diferite tipuri de lentile. Cu toate acestea, infrastructura disponibilă este orientată preponderent către faza de prototip și cercetare experimentală, iar raportul nu detaliază existența unor facilități dedicate testării  în regim automatizat. Lipsa echipamentelor pentru validare automatizată poate limita implementarea completă a soluției.</w:t>
      </w:r>
    </w:p>
    <w:p w14:paraId="7C6DBB61" w14:textId="77777777" w:rsidR="00A27F3B" w:rsidRPr="00AA5451" w:rsidRDefault="00A27F3B" w:rsidP="00A418EE">
      <w:pPr>
        <w:pStyle w:val="Default"/>
        <w:jc w:val="both"/>
      </w:pPr>
    </w:p>
    <w:p w14:paraId="18BA6BA1" w14:textId="77777777" w:rsidR="00217B79" w:rsidRPr="00AA5451" w:rsidRDefault="00217B79" w:rsidP="00A418EE">
      <w:pPr>
        <w:pStyle w:val="Default"/>
        <w:rPr>
          <w:b/>
          <w:bCs/>
        </w:rPr>
      </w:pPr>
      <w:r w:rsidRPr="00AA5451">
        <w:rPr>
          <w:b/>
          <w:bCs/>
        </w:rPr>
        <w:t xml:space="preserve">4. Diseminarea rezultatelor obținute (acțiuni de diseminare întreprinse) </w:t>
      </w:r>
    </w:p>
    <w:p w14:paraId="42BFCED6" w14:textId="77777777" w:rsidR="00217B79" w:rsidRPr="00AA5451" w:rsidRDefault="00217B79" w:rsidP="00A418EE">
      <w:pPr>
        <w:pStyle w:val="Default"/>
      </w:pPr>
    </w:p>
    <w:p w14:paraId="4AE4AA02" w14:textId="29C86FF6" w:rsidR="00E66533" w:rsidRPr="00E66533" w:rsidRDefault="00E66533" w:rsidP="00A418EE">
      <w:pPr>
        <w:autoSpaceDE w:val="0"/>
        <w:autoSpaceDN w:val="0"/>
        <w:adjustRightInd w:val="0"/>
        <w:spacing w:after="0" w:line="240" w:lineRule="auto"/>
        <w:jc w:val="both"/>
        <w:rPr>
          <w:rFonts w:ascii="Times New Roman" w:hAnsi="Times New Roman" w:cs="Times New Roman"/>
          <w:sz w:val="24"/>
          <w:szCs w:val="24"/>
          <w:lang w:val="ro-MD"/>
        </w:rPr>
      </w:pPr>
      <w:r w:rsidRPr="00E66533">
        <w:rPr>
          <w:rFonts w:ascii="Times New Roman" w:hAnsi="Times New Roman" w:cs="Times New Roman"/>
          <w:sz w:val="24"/>
          <w:szCs w:val="24"/>
          <w:lang w:val="ro-MD"/>
        </w:rPr>
        <w:t>Raportul arată că, în etapa analizată, diseminarea a fost limitată, fiind justificată prin caracterul predominant aplicativ și ingineresc al proiectului, orientat către dezvoltarea și validarea unui prototip funcțional. Rezultatele au fost diseminate prin documentația tehnică elaborată,  precum și prin demonstrarea directă a funcționalității sistemului în contexte de testare aplicativă.</w:t>
      </w:r>
    </w:p>
    <w:p w14:paraId="536ECF4B" w14:textId="762A51E9" w:rsidR="00E55907" w:rsidRDefault="00E66533" w:rsidP="00A418EE">
      <w:pPr>
        <w:autoSpaceDE w:val="0"/>
        <w:autoSpaceDN w:val="0"/>
        <w:adjustRightInd w:val="0"/>
        <w:spacing w:after="0" w:line="240" w:lineRule="auto"/>
        <w:jc w:val="both"/>
        <w:rPr>
          <w:rFonts w:ascii="Times New Roman" w:hAnsi="Times New Roman" w:cs="Times New Roman"/>
          <w:sz w:val="24"/>
          <w:szCs w:val="24"/>
          <w:lang w:val="ro-MD"/>
        </w:rPr>
      </w:pPr>
      <w:r w:rsidRPr="00E66533">
        <w:rPr>
          <w:rFonts w:ascii="Times New Roman" w:hAnsi="Times New Roman" w:cs="Times New Roman"/>
          <w:sz w:val="24"/>
          <w:szCs w:val="24"/>
          <w:lang w:val="ro-MD"/>
        </w:rPr>
        <w:t>Totuși, nu sunt raportate acțiuni de diseminare științifică sau publică, precum participări la conferințe, expoziții tehnice sau evenimente de inovare în perioada evaluată. Absența acestora limitează vizibilitatea rezultatelor în afara cercului restrâns al partenerilor direcți și reduce impactul de promovare al soluției dezvoltate.</w:t>
      </w:r>
    </w:p>
    <w:p w14:paraId="5D134B22" w14:textId="77777777" w:rsidR="00217B79" w:rsidRPr="00AA5451" w:rsidRDefault="00217B79" w:rsidP="00A418EE">
      <w:pPr>
        <w:pStyle w:val="Default"/>
      </w:pPr>
    </w:p>
    <w:p w14:paraId="48363DDA" w14:textId="77777777" w:rsidR="00217B79" w:rsidRPr="00AA5451" w:rsidRDefault="00217B79" w:rsidP="00A418EE">
      <w:pPr>
        <w:pStyle w:val="Default"/>
        <w:rPr>
          <w:b/>
          <w:bCs/>
        </w:rPr>
      </w:pPr>
      <w:r w:rsidRPr="00AA5451">
        <w:rPr>
          <w:b/>
          <w:bCs/>
        </w:rPr>
        <w:t xml:space="preserve">5. Colaborarea între organizația executor și organizația partener/alte organizații (specificul și continuarea colaborării) </w:t>
      </w:r>
    </w:p>
    <w:p w14:paraId="63EFC09D" w14:textId="77777777" w:rsidR="00217B79" w:rsidRPr="00AA5451" w:rsidRDefault="00217B79" w:rsidP="00A418EE">
      <w:pPr>
        <w:pStyle w:val="Default"/>
      </w:pPr>
    </w:p>
    <w:p w14:paraId="28E64F8E" w14:textId="56AD5674" w:rsidR="00894726" w:rsidRDefault="00DC4322" w:rsidP="00A418EE">
      <w:pPr>
        <w:pStyle w:val="Default"/>
        <w:jc w:val="both"/>
      </w:pPr>
      <w:r>
        <w:t xml:space="preserve">Raportul evidențiază o colaborare funcțională între organizația executor și partenerul industrial </w:t>
      </w:r>
      <w:proofErr w:type="spellStart"/>
      <w:r>
        <w:t>Astro</w:t>
      </w:r>
      <w:proofErr w:type="spellEnd"/>
      <w:r>
        <w:t xml:space="preserve"> Universal SRL, prin consultări tehnice periodice, furnizarea de probe reale și feedback pentru ajustarea soluțiilor dezvoltate. Implicarea partenerului a contribuit direct la orientarea cercetării către cerințe industriale concrete și la validarea prototipului în context de utilizare. </w:t>
      </w:r>
      <w:r w:rsidR="00B42446">
        <w:t>Colaborarea cu beneficiarul industrial asigură accesul la probe reale pentru etapele ulterioare de dezvoltare.</w:t>
      </w:r>
      <w:r w:rsidR="00B42446">
        <w:t xml:space="preserve"> </w:t>
      </w:r>
      <w:r>
        <w:t>Cu toate acestea, colaborarea este concentrată preponderent pe un singur partener și nu este extinsă către alte organizații academice sau industriale. De asemenea, raportul nu detaliază un plan formalizat de continuare a colaborării pe termen mediu, în afară de intențiile de utilizare ulterioară a sistemului dezvoltat.</w:t>
      </w:r>
    </w:p>
    <w:p w14:paraId="1A6E6BD4" w14:textId="77777777" w:rsidR="00217B79" w:rsidRPr="00AA5451" w:rsidRDefault="00217B79" w:rsidP="00A418EE">
      <w:pPr>
        <w:pStyle w:val="Default"/>
      </w:pPr>
    </w:p>
    <w:p w14:paraId="192B5C24" w14:textId="77777777" w:rsidR="00217B79" w:rsidRPr="00AA5451" w:rsidRDefault="00217B79" w:rsidP="00A418EE">
      <w:pPr>
        <w:pStyle w:val="Default"/>
        <w:rPr>
          <w:b/>
          <w:bCs/>
        </w:rPr>
      </w:pPr>
      <w:r w:rsidRPr="00AA5451">
        <w:rPr>
          <w:b/>
          <w:bCs/>
        </w:rPr>
        <w:t xml:space="preserve">6. Efectul </w:t>
      </w:r>
      <w:proofErr w:type="spellStart"/>
      <w:r w:rsidRPr="00AA5451">
        <w:rPr>
          <w:b/>
          <w:bCs/>
        </w:rPr>
        <w:t>socio</w:t>
      </w:r>
      <w:proofErr w:type="spellEnd"/>
      <w:r w:rsidRPr="00AA5451">
        <w:rPr>
          <w:b/>
          <w:bCs/>
        </w:rPr>
        <w:t xml:space="preserve">-economic al proiectului real și potențial </w:t>
      </w:r>
    </w:p>
    <w:p w14:paraId="2F7A866E" w14:textId="77777777" w:rsidR="00217B79" w:rsidRPr="00AA5451" w:rsidRDefault="00217B79" w:rsidP="00A418EE">
      <w:pPr>
        <w:pStyle w:val="Default"/>
      </w:pPr>
    </w:p>
    <w:p w14:paraId="70A2AAD6" w14:textId="07E37429" w:rsidR="001611ED" w:rsidRPr="00631702" w:rsidRDefault="00654B08" w:rsidP="00A418EE">
      <w:pPr>
        <w:pStyle w:val="Default"/>
        <w:jc w:val="both"/>
      </w:pPr>
      <w:r>
        <w:t xml:space="preserve">Proiectul prezintă un efect </w:t>
      </w:r>
      <w:proofErr w:type="spellStart"/>
      <w:r>
        <w:t>socio</w:t>
      </w:r>
      <w:proofErr w:type="spellEnd"/>
      <w:r>
        <w:t>-economic, în special prin dezvoltarea sistemului de imagistică polarimetrică cu aplicabilitate în controlul calității lentilelor pentru ochelari.</w:t>
      </w:r>
      <w:r w:rsidR="00631702">
        <w:t xml:space="preserve"> </w:t>
      </w:r>
      <w:r>
        <w:t>Rezultatele pot contribui la îmbunătățirea proceselor de verificare a calității produselor furnizate de partenerul industrial, permițând identificarea defectelor interne și reducerea riscului de comercializare a lentilelor neconforme</w:t>
      </w:r>
      <w:r w:rsidRPr="0009426E">
        <w:rPr>
          <w:lang w:val="ro-RO"/>
        </w:rPr>
        <w:t xml:space="preserve">. Aceasta are un impact pozitiv asupra calității serviciilor oferite consumatorilor finali. </w:t>
      </w:r>
      <w:r w:rsidR="00631702" w:rsidRPr="0009426E">
        <w:rPr>
          <w:lang w:val="ro-RO"/>
        </w:rPr>
        <w:t>Sistemele de control (cost-</w:t>
      </w:r>
      <w:proofErr w:type="spellStart"/>
      <w:r w:rsidR="00631702" w:rsidRPr="0009426E">
        <w:rPr>
          <w:lang w:val="ro-RO"/>
        </w:rPr>
        <w:t>effective</w:t>
      </w:r>
      <w:proofErr w:type="spellEnd"/>
      <w:r w:rsidR="00631702" w:rsidRPr="0009426E">
        <w:rPr>
          <w:lang w:val="ro-RO"/>
        </w:rPr>
        <w:t>) al calității lentilelor sunt necesare atât producătorilor de ochelari, cercetătorilor, cât și utilizatorilor finali acestora.</w:t>
      </w:r>
      <w:r w:rsidR="00631702" w:rsidRPr="0009426E">
        <w:rPr>
          <w:lang w:val="ro-RO"/>
        </w:rPr>
        <w:t xml:space="preserve"> </w:t>
      </w:r>
      <w:r w:rsidRPr="0009426E">
        <w:rPr>
          <w:lang w:val="ro-RO"/>
        </w:rPr>
        <w:t>Pe termen mediu și lung, proiectul creează premi</w:t>
      </w:r>
      <w:r w:rsidR="0009426E">
        <w:rPr>
          <w:lang w:val="ro-RO"/>
        </w:rPr>
        <w:t>s</w:t>
      </w:r>
      <w:r w:rsidRPr="0009426E">
        <w:rPr>
          <w:lang w:val="ro-RO"/>
        </w:rPr>
        <w:t>e pentru introducerea</w:t>
      </w:r>
      <w:r>
        <w:t xml:space="preserve"> unor standarde moderne de control optic și pentru extinderea utilizării sistemului în alte domenii industriale, biomedicale.</w:t>
      </w:r>
      <w:r w:rsidR="00631702">
        <w:t xml:space="preserve"> </w:t>
      </w:r>
      <w:r>
        <w:t xml:space="preserve">Totuși, efectul </w:t>
      </w:r>
      <w:proofErr w:type="spellStart"/>
      <w:r>
        <w:t>socio</w:t>
      </w:r>
      <w:proofErr w:type="spellEnd"/>
      <w:r>
        <w:t>-economic viitor este descris preponderent la nivel de potențial, fără o cuantificare clară a beneficiilor economice sau un plan detaliat de scalare și implementare pe piață</w:t>
      </w:r>
      <w:r w:rsidR="00940766" w:rsidRPr="00940766">
        <w:t>.</w:t>
      </w:r>
      <w:r w:rsidR="006C5DFA">
        <w:rPr>
          <w:sz w:val="23"/>
          <w:szCs w:val="23"/>
        </w:rPr>
        <w:t xml:space="preserve"> </w:t>
      </w:r>
    </w:p>
    <w:p w14:paraId="01B5CDA3" w14:textId="77777777" w:rsidR="00AA5451" w:rsidRPr="00AA5451" w:rsidRDefault="00AA5451" w:rsidP="00217B79">
      <w:pPr>
        <w:pStyle w:val="Default"/>
        <w:rPr>
          <w:b/>
          <w:bCs/>
        </w:rPr>
      </w:pPr>
    </w:p>
    <w:p w14:paraId="369E9772" w14:textId="77777777" w:rsidR="00217B79" w:rsidRDefault="00217B79" w:rsidP="003C1292">
      <w:pPr>
        <w:pStyle w:val="Default"/>
        <w:rPr>
          <w:b/>
          <w:bCs/>
        </w:rPr>
      </w:pPr>
      <w:r w:rsidRPr="00AA5451">
        <w:rPr>
          <w:b/>
          <w:bCs/>
        </w:rPr>
        <w:t>Concluzii</w:t>
      </w:r>
    </w:p>
    <w:p w14:paraId="7D24B0DA" w14:textId="77777777" w:rsidR="003E61F4" w:rsidRPr="00AA5451" w:rsidRDefault="003E61F4" w:rsidP="003C1292">
      <w:pPr>
        <w:pStyle w:val="Default"/>
      </w:pPr>
    </w:p>
    <w:p w14:paraId="03A19422" w14:textId="77777777" w:rsidR="00AA5451" w:rsidRPr="00AA5451" w:rsidRDefault="003E61F4" w:rsidP="003C1292">
      <w:pPr>
        <w:pStyle w:val="Default"/>
        <w:jc w:val="both"/>
      </w:pPr>
      <w:r>
        <w:t xml:space="preserve">Se propune </w:t>
      </w:r>
      <w:r>
        <w:rPr>
          <w:b/>
          <w:lang w:val="ro-RO"/>
        </w:rPr>
        <w:t>de a aproba raportul și finanțarea în continuare.</w:t>
      </w:r>
    </w:p>
    <w:p w14:paraId="68BC966B" w14:textId="77777777" w:rsidR="00AA5451" w:rsidRDefault="00AA5451" w:rsidP="003C1292">
      <w:pPr>
        <w:pStyle w:val="Default"/>
        <w:rPr>
          <w:sz w:val="23"/>
          <w:szCs w:val="23"/>
        </w:rPr>
      </w:pPr>
    </w:p>
    <w:p w14:paraId="25E37E4F" w14:textId="03F66F06" w:rsidR="00006125" w:rsidRPr="00AA5451" w:rsidRDefault="00006125" w:rsidP="003C1292">
      <w:pPr>
        <w:pStyle w:val="Default"/>
      </w:pPr>
      <w:r w:rsidRPr="00AA5451">
        <w:rPr>
          <w:b/>
          <w:bCs/>
        </w:rPr>
        <w:t xml:space="preserve">Proiectul este apreciat cu calificativul: </w:t>
      </w:r>
      <w:r w:rsidR="0003300A">
        <w:rPr>
          <w:b/>
          <w:bCs/>
        </w:rPr>
        <w:t>B</w:t>
      </w:r>
      <w:r w:rsidRPr="00AA5451">
        <w:rPr>
          <w:b/>
          <w:bCs/>
        </w:rPr>
        <w:t>ine, punctaj final 2</w:t>
      </w:r>
      <w:r w:rsidR="0003300A">
        <w:rPr>
          <w:b/>
          <w:bCs/>
        </w:rPr>
        <w:t>3</w:t>
      </w:r>
      <w:r w:rsidRPr="00AA5451">
        <w:rPr>
          <w:b/>
          <w:bCs/>
        </w:rPr>
        <w:t>,</w:t>
      </w:r>
      <w:r w:rsidR="0003300A">
        <w:rPr>
          <w:b/>
          <w:bCs/>
        </w:rPr>
        <w:t>5</w:t>
      </w:r>
      <w:r w:rsidRPr="00AA5451">
        <w:rPr>
          <w:b/>
          <w:bCs/>
        </w:rPr>
        <w:t xml:space="preserve"> puncte. </w:t>
      </w:r>
    </w:p>
    <w:p w14:paraId="237164B5" w14:textId="77777777" w:rsidR="00AA5451" w:rsidRPr="00AA5451" w:rsidRDefault="00AA5451" w:rsidP="003C1292">
      <w:pPr>
        <w:pStyle w:val="Default"/>
        <w:rPr>
          <w:b/>
          <w:bCs/>
        </w:rPr>
      </w:pPr>
    </w:p>
    <w:p w14:paraId="50313C95" w14:textId="77777777" w:rsidR="00006125" w:rsidRPr="00AA5451" w:rsidRDefault="00006125" w:rsidP="003C1292">
      <w:pPr>
        <w:pStyle w:val="Default"/>
      </w:pPr>
      <w:r w:rsidRPr="00AA5451">
        <w:rPr>
          <w:b/>
          <w:bCs/>
        </w:rPr>
        <w:t xml:space="preserve">Președintele Comisiei </w:t>
      </w:r>
      <w:r w:rsidR="00AA5451" w:rsidRPr="00AA5451">
        <w:rPr>
          <w:b/>
          <w:bCs/>
        </w:rPr>
        <w:tab/>
      </w:r>
      <w:r w:rsidR="00AA5451" w:rsidRPr="00AA5451">
        <w:rPr>
          <w:b/>
          <w:bCs/>
        </w:rPr>
        <w:tab/>
      </w:r>
      <w:r w:rsidR="00AA5451" w:rsidRPr="00AA5451">
        <w:rPr>
          <w:b/>
          <w:bCs/>
        </w:rPr>
        <w:tab/>
      </w:r>
      <w:r w:rsidR="00AA5451" w:rsidRPr="00AA5451">
        <w:rPr>
          <w:b/>
          <w:bCs/>
        </w:rPr>
        <w:tab/>
      </w:r>
      <w:r w:rsidR="00AA5451" w:rsidRPr="00AA5451">
        <w:rPr>
          <w:b/>
          <w:bCs/>
        </w:rPr>
        <w:tab/>
      </w:r>
      <w:r w:rsidRPr="00AA5451">
        <w:rPr>
          <w:b/>
          <w:bCs/>
        </w:rPr>
        <w:t xml:space="preserve">dr. </w:t>
      </w:r>
      <w:proofErr w:type="spellStart"/>
      <w:r w:rsidRPr="00AA5451">
        <w:rPr>
          <w:b/>
          <w:bCs/>
        </w:rPr>
        <w:t>hab</w:t>
      </w:r>
      <w:proofErr w:type="spellEnd"/>
      <w:r w:rsidRPr="00AA5451">
        <w:rPr>
          <w:b/>
          <w:bCs/>
        </w:rPr>
        <w:t>.</w:t>
      </w:r>
      <w:r w:rsidR="00AA5451" w:rsidRPr="00AA5451">
        <w:rPr>
          <w:b/>
          <w:bCs/>
        </w:rPr>
        <w:t xml:space="preserve">, m. c. </w:t>
      </w:r>
      <w:r w:rsidRPr="00AA5451">
        <w:rPr>
          <w:b/>
          <w:bCs/>
        </w:rPr>
        <w:t xml:space="preserve"> </w:t>
      </w:r>
      <w:proofErr w:type="spellStart"/>
      <w:r w:rsidR="00AA5451" w:rsidRPr="00AA5451">
        <w:rPr>
          <w:b/>
          <w:bCs/>
        </w:rPr>
        <w:t>Veaceslav</w:t>
      </w:r>
      <w:proofErr w:type="spellEnd"/>
      <w:r w:rsidR="00AA5451" w:rsidRPr="00AA5451">
        <w:rPr>
          <w:b/>
          <w:bCs/>
        </w:rPr>
        <w:t xml:space="preserve"> Ursachi</w:t>
      </w:r>
      <w:r w:rsidRPr="00AA5451">
        <w:rPr>
          <w:b/>
          <w:bCs/>
        </w:rPr>
        <w:t xml:space="preserve"> </w:t>
      </w:r>
    </w:p>
    <w:p w14:paraId="46CBCC09" w14:textId="77777777" w:rsidR="009555E6" w:rsidRDefault="009555E6" w:rsidP="003C1292">
      <w:pPr>
        <w:spacing w:after="0" w:line="240" w:lineRule="auto"/>
        <w:rPr>
          <w:rFonts w:ascii="Times New Roman" w:hAnsi="Times New Roman" w:cs="Times New Roman"/>
          <w:b/>
          <w:bCs/>
          <w:sz w:val="24"/>
          <w:szCs w:val="24"/>
        </w:rPr>
      </w:pPr>
    </w:p>
    <w:p w14:paraId="135F618B" w14:textId="5D80AA04" w:rsidR="00F50B03" w:rsidRPr="00AA5451" w:rsidRDefault="00006125" w:rsidP="003C1292">
      <w:pPr>
        <w:spacing w:after="0" w:line="240" w:lineRule="auto"/>
        <w:rPr>
          <w:rFonts w:ascii="Times New Roman" w:hAnsi="Times New Roman" w:cs="Times New Roman"/>
          <w:sz w:val="24"/>
          <w:szCs w:val="24"/>
        </w:rPr>
      </w:pPr>
      <w:r w:rsidRPr="00AA5451">
        <w:rPr>
          <w:rFonts w:ascii="Times New Roman" w:hAnsi="Times New Roman" w:cs="Times New Roman"/>
          <w:b/>
          <w:bCs/>
          <w:sz w:val="24"/>
          <w:szCs w:val="24"/>
        </w:rPr>
        <w:t>Secretarul Comisiei</w:t>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Pr="00AA5451">
        <w:rPr>
          <w:rFonts w:ascii="Times New Roman" w:hAnsi="Times New Roman" w:cs="Times New Roman"/>
          <w:b/>
          <w:bCs/>
          <w:sz w:val="24"/>
          <w:szCs w:val="24"/>
        </w:rPr>
        <w:t xml:space="preserve"> dr. </w:t>
      </w:r>
      <w:r w:rsidR="00220825">
        <w:rPr>
          <w:rFonts w:ascii="Times New Roman" w:hAnsi="Times New Roman" w:cs="Times New Roman"/>
          <w:b/>
          <w:bCs/>
          <w:sz w:val="24"/>
          <w:szCs w:val="24"/>
        </w:rPr>
        <w:t xml:space="preserve">Leonid </w:t>
      </w:r>
      <w:proofErr w:type="spellStart"/>
      <w:r w:rsidR="00220825">
        <w:rPr>
          <w:rFonts w:ascii="Times New Roman" w:hAnsi="Times New Roman" w:cs="Times New Roman"/>
          <w:b/>
          <w:bCs/>
          <w:sz w:val="24"/>
          <w:szCs w:val="24"/>
        </w:rPr>
        <w:t>Chișlar</w:t>
      </w:r>
      <w:r w:rsidR="00A815A4">
        <w:rPr>
          <w:rFonts w:ascii="Times New Roman" w:hAnsi="Times New Roman" w:cs="Times New Roman"/>
          <w:b/>
          <w:bCs/>
          <w:sz w:val="24"/>
          <w:szCs w:val="24"/>
        </w:rPr>
        <w:t>u</w:t>
      </w:r>
      <w:proofErr w:type="spellEnd"/>
    </w:p>
    <w:sectPr w:rsidR="00F50B03" w:rsidRPr="00AA5451" w:rsidSect="00A418EE">
      <w:pgSz w:w="11906" w:h="16838"/>
      <w:pgMar w:top="810" w:right="1106" w:bottom="81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0543" w14:textId="77777777" w:rsidR="002A635C" w:rsidRDefault="002A635C" w:rsidP="0093552C">
      <w:pPr>
        <w:spacing w:after="0" w:line="240" w:lineRule="auto"/>
      </w:pPr>
      <w:r>
        <w:separator/>
      </w:r>
    </w:p>
  </w:endnote>
  <w:endnote w:type="continuationSeparator" w:id="0">
    <w:p w14:paraId="10D98F5F" w14:textId="77777777" w:rsidR="002A635C" w:rsidRDefault="002A635C" w:rsidP="0093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A1BA3" w14:textId="77777777" w:rsidR="002A635C" w:rsidRDefault="002A635C" w:rsidP="0093552C">
      <w:pPr>
        <w:spacing w:after="0" w:line="240" w:lineRule="auto"/>
      </w:pPr>
      <w:r>
        <w:separator/>
      </w:r>
    </w:p>
  </w:footnote>
  <w:footnote w:type="continuationSeparator" w:id="0">
    <w:p w14:paraId="25461E8F" w14:textId="77777777" w:rsidR="002A635C" w:rsidRDefault="002A635C" w:rsidP="00935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D1784"/>
    <w:multiLevelType w:val="hybridMultilevel"/>
    <w:tmpl w:val="722C897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25"/>
    <w:rsid w:val="00006125"/>
    <w:rsid w:val="000100B6"/>
    <w:rsid w:val="0003300A"/>
    <w:rsid w:val="000817BB"/>
    <w:rsid w:val="000877D2"/>
    <w:rsid w:val="0009426E"/>
    <w:rsid w:val="000A0D0B"/>
    <w:rsid w:val="000C29B8"/>
    <w:rsid w:val="000D4CB1"/>
    <w:rsid w:val="000F45B6"/>
    <w:rsid w:val="00112227"/>
    <w:rsid w:val="001149B6"/>
    <w:rsid w:val="001611ED"/>
    <w:rsid w:val="00164A62"/>
    <w:rsid w:val="00175CAF"/>
    <w:rsid w:val="00180648"/>
    <w:rsid w:val="001A5E1D"/>
    <w:rsid w:val="001F7754"/>
    <w:rsid w:val="00217B79"/>
    <w:rsid w:val="00220825"/>
    <w:rsid w:val="0025306A"/>
    <w:rsid w:val="00255DD1"/>
    <w:rsid w:val="0027602E"/>
    <w:rsid w:val="00297993"/>
    <w:rsid w:val="002A635C"/>
    <w:rsid w:val="002C12EB"/>
    <w:rsid w:val="002D761D"/>
    <w:rsid w:val="002F37C2"/>
    <w:rsid w:val="002F668E"/>
    <w:rsid w:val="00317106"/>
    <w:rsid w:val="0033181D"/>
    <w:rsid w:val="003340B1"/>
    <w:rsid w:val="00340298"/>
    <w:rsid w:val="0035708A"/>
    <w:rsid w:val="00373A05"/>
    <w:rsid w:val="003741E3"/>
    <w:rsid w:val="003853AC"/>
    <w:rsid w:val="00397970"/>
    <w:rsid w:val="003B0544"/>
    <w:rsid w:val="003C1292"/>
    <w:rsid w:val="003E61F4"/>
    <w:rsid w:val="0040487D"/>
    <w:rsid w:val="004108C8"/>
    <w:rsid w:val="00417C11"/>
    <w:rsid w:val="00424FB8"/>
    <w:rsid w:val="00436A33"/>
    <w:rsid w:val="00463CB6"/>
    <w:rsid w:val="0047257C"/>
    <w:rsid w:val="004D04E4"/>
    <w:rsid w:val="004E778C"/>
    <w:rsid w:val="004F445A"/>
    <w:rsid w:val="005043A3"/>
    <w:rsid w:val="005117DA"/>
    <w:rsid w:val="00511820"/>
    <w:rsid w:val="005143E5"/>
    <w:rsid w:val="00530035"/>
    <w:rsid w:val="00580242"/>
    <w:rsid w:val="005906CB"/>
    <w:rsid w:val="005B0BF1"/>
    <w:rsid w:val="005F6AE0"/>
    <w:rsid w:val="00621C70"/>
    <w:rsid w:val="00625F83"/>
    <w:rsid w:val="00631702"/>
    <w:rsid w:val="00633435"/>
    <w:rsid w:val="00640518"/>
    <w:rsid w:val="00654B08"/>
    <w:rsid w:val="00655D4C"/>
    <w:rsid w:val="00664CAA"/>
    <w:rsid w:val="00682DF0"/>
    <w:rsid w:val="006A4594"/>
    <w:rsid w:val="006C5DFA"/>
    <w:rsid w:val="006D36BE"/>
    <w:rsid w:val="006E2338"/>
    <w:rsid w:val="0071751A"/>
    <w:rsid w:val="00723713"/>
    <w:rsid w:val="00725B4A"/>
    <w:rsid w:val="00735EFD"/>
    <w:rsid w:val="0074694D"/>
    <w:rsid w:val="00786E20"/>
    <w:rsid w:val="00791FC9"/>
    <w:rsid w:val="007A0B19"/>
    <w:rsid w:val="007A6762"/>
    <w:rsid w:val="007B2128"/>
    <w:rsid w:val="007E5ACB"/>
    <w:rsid w:val="007F60B5"/>
    <w:rsid w:val="0080100E"/>
    <w:rsid w:val="0084079E"/>
    <w:rsid w:val="00894726"/>
    <w:rsid w:val="008E21E7"/>
    <w:rsid w:val="008E5215"/>
    <w:rsid w:val="00913604"/>
    <w:rsid w:val="00920EA0"/>
    <w:rsid w:val="00921F2D"/>
    <w:rsid w:val="009338F2"/>
    <w:rsid w:val="0093552C"/>
    <w:rsid w:val="00940766"/>
    <w:rsid w:val="00942B48"/>
    <w:rsid w:val="0094309D"/>
    <w:rsid w:val="009555E6"/>
    <w:rsid w:val="009713DC"/>
    <w:rsid w:val="00983C77"/>
    <w:rsid w:val="009871EC"/>
    <w:rsid w:val="0098750F"/>
    <w:rsid w:val="009A4F2D"/>
    <w:rsid w:val="009C344D"/>
    <w:rsid w:val="00A27F3B"/>
    <w:rsid w:val="00A418EE"/>
    <w:rsid w:val="00A815A4"/>
    <w:rsid w:val="00A9361D"/>
    <w:rsid w:val="00AA5451"/>
    <w:rsid w:val="00AD0853"/>
    <w:rsid w:val="00AF2AB8"/>
    <w:rsid w:val="00B13727"/>
    <w:rsid w:val="00B15008"/>
    <w:rsid w:val="00B42446"/>
    <w:rsid w:val="00B71D4C"/>
    <w:rsid w:val="00B774E5"/>
    <w:rsid w:val="00B8289F"/>
    <w:rsid w:val="00BB414F"/>
    <w:rsid w:val="00BC3EB3"/>
    <w:rsid w:val="00C01A38"/>
    <w:rsid w:val="00C12D44"/>
    <w:rsid w:val="00C6048B"/>
    <w:rsid w:val="00C82E7F"/>
    <w:rsid w:val="00C93138"/>
    <w:rsid w:val="00C95161"/>
    <w:rsid w:val="00C95826"/>
    <w:rsid w:val="00CC7FD6"/>
    <w:rsid w:val="00D07079"/>
    <w:rsid w:val="00D113A0"/>
    <w:rsid w:val="00D11D0B"/>
    <w:rsid w:val="00D12AE2"/>
    <w:rsid w:val="00D27DE2"/>
    <w:rsid w:val="00D4595D"/>
    <w:rsid w:val="00DC2E74"/>
    <w:rsid w:val="00DC4322"/>
    <w:rsid w:val="00DD01B5"/>
    <w:rsid w:val="00DD4AB3"/>
    <w:rsid w:val="00E077BC"/>
    <w:rsid w:val="00E55907"/>
    <w:rsid w:val="00E66533"/>
    <w:rsid w:val="00E84A3A"/>
    <w:rsid w:val="00EA747A"/>
    <w:rsid w:val="00EE142D"/>
    <w:rsid w:val="00F136CC"/>
    <w:rsid w:val="00F2579F"/>
    <w:rsid w:val="00F260A7"/>
    <w:rsid w:val="00F40711"/>
    <w:rsid w:val="00F50B03"/>
    <w:rsid w:val="00F53D6E"/>
    <w:rsid w:val="00F81B09"/>
    <w:rsid w:val="00F86A79"/>
    <w:rsid w:val="00F97C5C"/>
    <w:rsid w:val="00FB1821"/>
    <w:rsid w:val="00FD7C1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940D7"/>
  <w15:chartTrackingRefBased/>
  <w15:docId w15:val="{A0387727-BB41-4F2B-831F-FE9BA25B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612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B2128"/>
    <w:rPr>
      <w:color w:val="0563C1" w:themeColor="hyperlink"/>
      <w:u w:val="single"/>
    </w:rPr>
  </w:style>
  <w:style w:type="character" w:styleId="UnresolvedMention">
    <w:name w:val="Unresolved Mention"/>
    <w:basedOn w:val="DefaultParagraphFont"/>
    <w:uiPriority w:val="99"/>
    <w:semiHidden/>
    <w:unhideWhenUsed/>
    <w:rsid w:val="007B2128"/>
    <w:rPr>
      <w:color w:val="605E5C"/>
      <w:shd w:val="clear" w:color="auto" w:fill="E1DFDD"/>
    </w:rPr>
  </w:style>
  <w:style w:type="paragraph" w:styleId="Header">
    <w:name w:val="header"/>
    <w:basedOn w:val="Normal"/>
    <w:link w:val="HeaderChar"/>
    <w:uiPriority w:val="99"/>
    <w:unhideWhenUsed/>
    <w:rsid w:val="0093552C"/>
    <w:pPr>
      <w:tabs>
        <w:tab w:val="center" w:pos="4677"/>
        <w:tab w:val="right" w:pos="9355"/>
      </w:tabs>
      <w:spacing w:after="0" w:line="240" w:lineRule="auto"/>
    </w:pPr>
  </w:style>
  <w:style w:type="character" w:customStyle="1" w:styleId="HeaderChar">
    <w:name w:val="Header Char"/>
    <w:basedOn w:val="DefaultParagraphFont"/>
    <w:link w:val="Header"/>
    <w:uiPriority w:val="99"/>
    <w:rsid w:val="0093552C"/>
    <w:rPr>
      <w:lang w:val="ro-RO"/>
    </w:rPr>
  </w:style>
  <w:style w:type="paragraph" w:styleId="Footer">
    <w:name w:val="footer"/>
    <w:basedOn w:val="Normal"/>
    <w:link w:val="FooterChar"/>
    <w:uiPriority w:val="99"/>
    <w:unhideWhenUsed/>
    <w:rsid w:val="0093552C"/>
    <w:pPr>
      <w:tabs>
        <w:tab w:val="center" w:pos="4677"/>
        <w:tab w:val="right" w:pos="9355"/>
      </w:tabs>
      <w:spacing w:after="0" w:line="240" w:lineRule="auto"/>
    </w:pPr>
  </w:style>
  <w:style w:type="character" w:customStyle="1" w:styleId="FooterChar">
    <w:name w:val="Footer Char"/>
    <w:basedOn w:val="DefaultParagraphFont"/>
    <w:link w:val="Footer"/>
    <w:uiPriority w:val="99"/>
    <w:rsid w:val="0093552C"/>
    <w:rPr>
      <w:lang w:val="ro-RO"/>
    </w:rPr>
  </w:style>
  <w:style w:type="character" w:styleId="FollowedHyperlink">
    <w:name w:val="FollowedHyperlink"/>
    <w:basedOn w:val="DefaultParagraphFont"/>
    <w:uiPriority w:val="99"/>
    <w:semiHidden/>
    <w:unhideWhenUsed/>
    <w:rsid w:val="00C951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1091</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200</cp:revision>
  <dcterms:created xsi:type="dcterms:W3CDTF">2025-12-23T14:19:00Z</dcterms:created>
  <dcterms:modified xsi:type="dcterms:W3CDTF">2025-12-24T13:38:00Z</dcterms:modified>
</cp:coreProperties>
</file>