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:rsidRPr="000B768C" w14:paraId="120F0A48" w14:textId="77777777" w:rsidTr="000F7B20">
        <w:tc>
          <w:tcPr>
            <w:tcW w:w="3794" w:type="dxa"/>
          </w:tcPr>
          <w:p w14:paraId="646031D8" w14:textId="77777777" w:rsidR="00373245" w:rsidRPr="000B768C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0B768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0B768C" w:rsidRDefault="00373245" w:rsidP="000F7B20">
            <w:pPr>
              <w:jc w:val="center"/>
              <w:rPr>
                <w:b/>
                <w:lang w:val="ro-RO"/>
              </w:rPr>
            </w:pPr>
            <w:r w:rsidRPr="000B768C">
              <w:rPr>
                <w:b/>
                <w:lang w:val="ro-RO"/>
              </w:rPr>
              <w:t>A MOLDOVEI</w:t>
            </w:r>
          </w:p>
          <w:p w14:paraId="16EAB272" w14:textId="77777777" w:rsidR="00373245" w:rsidRPr="000B768C" w:rsidRDefault="00373245" w:rsidP="000F7B20">
            <w:pPr>
              <w:jc w:val="center"/>
              <w:rPr>
                <w:b/>
                <w:lang w:val="ro-RO"/>
              </w:rPr>
            </w:pPr>
            <w:r w:rsidRPr="000B768C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0B768C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0B768C" w:rsidRDefault="00373245" w:rsidP="000F7B20">
            <w:pPr>
              <w:jc w:val="center"/>
              <w:rPr>
                <w:b/>
                <w:lang w:val="ro-RO"/>
              </w:rPr>
            </w:pPr>
            <w:r w:rsidRPr="000B768C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0B768C" w:rsidRDefault="00373245" w:rsidP="000F7B20">
            <w:pPr>
              <w:jc w:val="center"/>
              <w:rPr>
                <w:b/>
                <w:lang w:val="ro-RO"/>
              </w:rPr>
            </w:pPr>
            <w:r w:rsidRPr="000B768C">
              <w:rPr>
                <w:b/>
                <w:lang w:val="ro-RO"/>
              </w:rPr>
              <w:t>MD-2001 Chişinău, Republica Moldova</w:t>
            </w:r>
          </w:p>
          <w:p w14:paraId="1AB68DFC" w14:textId="77777777" w:rsidR="00373245" w:rsidRPr="000B768C" w:rsidRDefault="00373245" w:rsidP="000F7B20">
            <w:pPr>
              <w:jc w:val="center"/>
              <w:rPr>
                <w:b/>
                <w:lang w:val="ro-RO"/>
              </w:rPr>
            </w:pPr>
            <w:r w:rsidRPr="000B768C">
              <w:rPr>
                <w:b/>
                <w:lang w:val="ro-RO"/>
              </w:rPr>
              <w:t>Tel. (373-22) 27-07-06</w:t>
            </w:r>
          </w:p>
          <w:p w14:paraId="6871AB73" w14:textId="77777777" w:rsidR="00373245" w:rsidRPr="000B768C" w:rsidRDefault="00373245" w:rsidP="000F7B20">
            <w:pPr>
              <w:jc w:val="center"/>
              <w:rPr>
                <w:b/>
                <w:lang w:val="ro-RO"/>
              </w:rPr>
            </w:pPr>
            <w:r w:rsidRPr="000B768C">
              <w:rPr>
                <w:b/>
                <w:lang w:val="ro-RO"/>
              </w:rPr>
              <w:t>E-mail: dep.ssei.asm@gmail.com</w:t>
            </w:r>
          </w:p>
        </w:tc>
        <w:tc>
          <w:tcPr>
            <w:tcW w:w="1843" w:type="dxa"/>
          </w:tcPr>
          <w:p w14:paraId="6BCB4FBD" w14:textId="77777777" w:rsidR="00373245" w:rsidRPr="000B768C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0B768C">
              <w:rPr>
                <w:noProof/>
                <w:lang w:val="ro-RO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0B768C" w:rsidRDefault="00373245" w:rsidP="000F7B20">
            <w:pPr>
              <w:jc w:val="center"/>
              <w:rPr>
                <w:b/>
                <w:lang w:val="ro-RO"/>
              </w:rPr>
            </w:pPr>
            <w:r w:rsidRPr="000B768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0B768C" w:rsidRDefault="00373245" w:rsidP="000F7B20">
            <w:pPr>
              <w:jc w:val="center"/>
              <w:rPr>
                <w:b/>
                <w:lang w:val="ro-RO"/>
              </w:rPr>
            </w:pPr>
            <w:r w:rsidRPr="000B768C">
              <w:rPr>
                <w:b/>
                <w:lang w:val="ro-RO"/>
              </w:rPr>
              <w:t>OF MOLDOVA</w:t>
            </w:r>
          </w:p>
          <w:p w14:paraId="22641C2A" w14:textId="77777777" w:rsidR="00373245" w:rsidRPr="000B768C" w:rsidRDefault="00373245" w:rsidP="000F7B20">
            <w:pPr>
              <w:ind w:left="691"/>
              <w:rPr>
                <w:b/>
                <w:lang w:val="ro-RO"/>
              </w:rPr>
            </w:pPr>
            <w:r w:rsidRPr="000B768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Pr="000B768C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0B768C" w:rsidRDefault="00373245" w:rsidP="000F7B20">
            <w:pPr>
              <w:jc w:val="center"/>
              <w:rPr>
                <w:b/>
                <w:lang w:val="ro-RO"/>
              </w:rPr>
            </w:pPr>
            <w:r w:rsidRPr="000B768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0B768C" w:rsidRDefault="00373245" w:rsidP="000F7B20">
            <w:pPr>
              <w:jc w:val="center"/>
              <w:rPr>
                <w:b/>
                <w:lang w:val="ro-RO"/>
              </w:rPr>
            </w:pPr>
            <w:r w:rsidRPr="000B768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0B768C" w:rsidRDefault="00373245" w:rsidP="000F7B20">
            <w:pPr>
              <w:jc w:val="center"/>
              <w:rPr>
                <w:b/>
                <w:lang w:val="ro-RO"/>
              </w:rPr>
            </w:pPr>
            <w:r w:rsidRPr="000B768C">
              <w:rPr>
                <w:b/>
                <w:lang w:val="ro-RO"/>
              </w:rPr>
              <w:t>Tel. (373-22) 27-07-06</w:t>
            </w:r>
          </w:p>
          <w:p w14:paraId="4433CB67" w14:textId="77777777" w:rsidR="00373245" w:rsidRPr="000B768C" w:rsidRDefault="00373245" w:rsidP="000F7B20">
            <w:pPr>
              <w:jc w:val="center"/>
              <w:rPr>
                <w:b/>
                <w:lang w:val="ro-RO"/>
              </w:rPr>
            </w:pPr>
            <w:r w:rsidRPr="000B768C"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Pr="000B768C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Pr="000B768C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0B768C" w:rsidRDefault="00B874B6" w:rsidP="00B874B6">
      <w:pPr>
        <w:jc w:val="center"/>
        <w:rPr>
          <w:b/>
          <w:lang w:val="ro-RO"/>
        </w:rPr>
      </w:pPr>
      <w:r w:rsidRPr="000B768C">
        <w:rPr>
          <w:b/>
          <w:lang w:val="ro-RO"/>
        </w:rPr>
        <w:t>AVIZUL BIROULUI SECȚIEI ȘTIINȚE EXACTE ȘI INGINEREȘTI</w:t>
      </w:r>
    </w:p>
    <w:p w14:paraId="7723518A" w14:textId="77777777" w:rsidR="00D90292" w:rsidRPr="000B768C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679F7AE9" w:rsidR="00AF12D7" w:rsidRPr="000B768C" w:rsidRDefault="00AF12D7" w:rsidP="004C58EC">
      <w:pPr>
        <w:jc w:val="center"/>
        <w:rPr>
          <w:b/>
          <w:lang w:val="ro-RO"/>
        </w:rPr>
      </w:pPr>
      <w:r w:rsidRPr="000B768C">
        <w:rPr>
          <w:b/>
          <w:lang w:val="ro-RO"/>
        </w:rPr>
        <w:t xml:space="preserve">asupra raportului pe proiectul </w:t>
      </w:r>
      <w:r w:rsidR="00AB2387" w:rsidRPr="000B768C">
        <w:rPr>
          <w:b/>
          <w:lang w:val="ro-RO"/>
        </w:rPr>
        <w:t xml:space="preserve">25.80013.5007.08RE </w:t>
      </w:r>
      <w:r w:rsidRPr="000B768C">
        <w:rPr>
          <w:b/>
          <w:lang w:val="ro-RO"/>
        </w:rPr>
        <w:t xml:space="preserve">din cadrul </w:t>
      </w:r>
      <w:bookmarkStart w:id="0" w:name="_Hlk91045286"/>
      <w:r w:rsidR="00EB678A" w:rsidRPr="000B768C">
        <w:rPr>
          <w:b/>
          <w:lang w:val="ro-RO"/>
        </w:rPr>
        <w:t xml:space="preserve">concursului </w:t>
      </w:r>
      <w:r w:rsidR="00E777C1" w:rsidRPr="000B768C">
        <w:rPr>
          <w:b/>
          <w:lang w:val="ro-RO"/>
        </w:rPr>
        <w:t>”</w:t>
      </w:r>
      <w:r w:rsidR="00B25DAF" w:rsidRPr="000B768C">
        <w:rPr>
          <w:b/>
          <w:lang w:val="ro-RO"/>
        </w:rPr>
        <w:t>Program de proiecte comune de colaborare între diaspora științifică și organizațiile din domeniile cercetării și inovării din Republica Moldova (ReBrain) 2025-2026</w:t>
      </w:r>
      <w:r w:rsidR="00E777C1" w:rsidRPr="000B768C">
        <w:rPr>
          <w:b/>
          <w:lang w:val="ro-RO"/>
        </w:rPr>
        <w:t>”</w:t>
      </w:r>
      <w:r w:rsidR="00BE0CB7" w:rsidRPr="000B768C">
        <w:rPr>
          <w:b/>
          <w:lang w:val="ro-RO"/>
        </w:rPr>
        <w:t xml:space="preserve">, </w:t>
      </w:r>
      <w:r w:rsidRPr="000B768C">
        <w:rPr>
          <w:b/>
          <w:lang w:val="ro-RO"/>
        </w:rPr>
        <w:t xml:space="preserve">conducătorul proiectului – </w:t>
      </w:r>
      <w:r w:rsidR="00AB2387" w:rsidRPr="000B768C">
        <w:rPr>
          <w:b/>
          <w:lang w:val="ro-RO"/>
        </w:rPr>
        <w:t>dr. Ivașcu Sergiu</w:t>
      </w:r>
      <w:r w:rsidR="00537088" w:rsidRPr="000B768C">
        <w:rPr>
          <w:b/>
          <w:lang w:val="ro-RO"/>
        </w:rPr>
        <w:t xml:space="preserve">, </w:t>
      </w:r>
      <w:r w:rsidR="00D5674A" w:rsidRPr="000B768C">
        <w:rPr>
          <w:b/>
          <w:shd w:val="clear" w:color="auto" w:fill="FFFFFF"/>
          <w:lang w:val="ro-RO"/>
        </w:rPr>
        <w:t xml:space="preserve">Institutul de </w:t>
      </w:r>
      <w:r w:rsidR="00A70786" w:rsidRPr="000B768C">
        <w:rPr>
          <w:b/>
          <w:shd w:val="clear" w:color="auto" w:fill="FFFFFF"/>
          <w:lang w:val="ro-RO"/>
        </w:rPr>
        <w:t>Fizică Aplicată</w:t>
      </w:r>
      <w:r w:rsidR="00D5674A" w:rsidRPr="000B768C">
        <w:rPr>
          <w:b/>
          <w:shd w:val="clear" w:color="auto" w:fill="FFFFFF"/>
          <w:lang w:val="ro-RO"/>
        </w:rPr>
        <w:t>, USM</w:t>
      </w:r>
      <w:r w:rsidR="004C58EC" w:rsidRPr="000B768C">
        <w:rPr>
          <w:b/>
          <w:shd w:val="clear" w:color="auto" w:fill="FFFFFF"/>
          <w:lang w:val="ro-RO"/>
        </w:rPr>
        <w:t xml:space="preserve"> </w:t>
      </w:r>
      <w:r w:rsidRPr="000B768C">
        <w:rPr>
          <w:b/>
          <w:lang w:val="ro-RO"/>
        </w:rPr>
        <w:t>(</w:t>
      </w:r>
      <w:r w:rsidR="00E777C1" w:rsidRPr="000B768C">
        <w:rPr>
          <w:b/>
          <w:lang w:val="ro-RO"/>
        </w:rPr>
        <w:t>Prioritatea V: Tehnologii inovative, energie sustenabilă, digitalizare</w:t>
      </w:r>
      <w:r w:rsidR="00EB678A" w:rsidRPr="000B768C">
        <w:rPr>
          <w:b/>
          <w:lang w:val="ro-RO"/>
        </w:rPr>
        <w:t>)</w:t>
      </w:r>
      <w:r w:rsidRPr="000B768C">
        <w:rPr>
          <w:b/>
          <w:lang w:val="ro-RO"/>
        </w:rPr>
        <w:t xml:space="preserve">, perfectat în baza audierii raportului științific anual al implementării proiectelor din domeniile cercetării și inovării la Adunarea Generală a secției din </w:t>
      </w:r>
      <w:r w:rsidR="00E32CB9" w:rsidRPr="000B768C">
        <w:rPr>
          <w:b/>
          <w:lang w:val="ro-RO"/>
        </w:rPr>
        <w:t>2</w:t>
      </w:r>
      <w:r w:rsidR="002D49E9">
        <w:rPr>
          <w:b/>
          <w:lang w:val="ro-RO"/>
        </w:rPr>
        <w:t>3</w:t>
      </w:r>
      <w:r w:rsidR="00537088" w:rsidRPr="000B768C">
        <w:rPr>
          <w:b/>
          <w:lang w:val="ro-RO"/>
        </w:rPr>
        <w:t xml:space="preserve"> </w:t>
      </w:r>
      <w:r w:rsidR="00EB678A" w:rsidRPr="000B768C">
        <w:rPr>
          <w:b/>
          <w:lang w:val="ro-RO"/>
        </w:rPr>
        <w:t>decembrie</w:t>
      </w:r>
      <w:r w:rsidR="00537088" w:rsidRPr="000B768C">
        <w:rPr>
          <w:b/>
          <w:lang w:val="ro-RO"/>
        </w:rPr>
        <w:t xml:space="preserve"> 202</w:t>
      </w:r>
      <w:r w:rsidR="002A26BE" w:rsidRPr="000B768C">
        <w:rPr>
          <w:b/>
          <w:lang w:val="ro-RO"/>
        </w:rPr>
        <w:t>5</w:t>
      </w:r>
      <w:r w:rsidR="00537088" w:rsidRPr="000B768C">
        <w:rPr>
          <w:b/>
          <w:lang w:val="ro-RO"/>
        </w:rPr>
        <w:t xml:space="preserve"> </w:t>
      </w:r>
      <w:r w:rsidRPr="000B768C">
        <w:rPr>
          <w:b/>
          <w:lang w:val="ro-RO"/>
        </w:rPr>
        <w:t>și a concluziilor experților.</w:t>
      </w:r>
    </w:p>
    <w:bookmarkEnd w:id="0"/>
    <w:p w14:paraId="037ABAF1" w14:textId="77777777" w:rsidR="00985095" w:rsidRPr="000B768C" w:rsidRDefault="00985095" w:rsidP="002162CF">
      <w:pPr>
        <w:shd w:val="clear" w:color="auto" w:fill="FFFFFF"/>
        <w:spacing w:line="120" w:lineRule="exact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6D274B5B" w:rsidR="004E11B8" w:rsidRPr="000B76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0B768C">
        <w:rPr>
          <w:rFonts w:eastAsia="Calibri"/>
          <w:b/>
          <w:lang w:val="ro-RO" w:eastAsia="en-US"/>
        </w:rPr>
        <w:t>S-a discutat</w:t>
      </w:r>
      <w:r w:rsidRPr="000B768C">
        <w:rPr>
          <w:rFonts w:eastAsia="Calibri"/>
          <w:lang w:val="ro-RO" w:eastAsia="en-US"/>
        </w:rPr>
        <w:t xml:space="preserve">: </w:t>
      </w:r>
      <w:r w:rsidRPr="000B768C">
        <w:rPr>
          <w:rFonts w:eastAsia="Calibri"/>
          <w:color w:val="000000"/>
          <w:lang w:val="ro-RO" w:eastAsia="en-US"/>
        </w:rPr>
        <w:t xml:space="preserve">Raportul pe proiectul de cercetare din cadrul </w:t>
      </w:r>
      <w:r w:rsidR="007C6CE4" w:rsidRPr="000B768C">
        <w:rPr>
          <w:bCs/>
          <w:lang w:val="ro-RO"/>
        </w:rPr>
        <w:t xml:space="preserve">concursului </w:t>
      </w:r>
      <w:r w:rsidR="00591BEC" w:rsidRPr="000B768C">
        <w:rPr>
          <w:bCs/>
          <w:lang w:val="ro-RO"/>
        </w:rPr>
        <w:t xml:space="preserve">”Stimularea excelenței </w:t>
      </w:r>
      <w:r w:rsidR="00B5261C" w:rsidRPr="000B768C">
        <w:rPr>
          <w:bCs/>
          <w:lang w:val="ro-RO"/>
        </w:rPr>
        <w:t>cercetărilor științifice 2025-2026</w:t>
      </w:r>
      <w:r w:rsidR="00591BEC" w:rsidRPr="000B768C">
        <w:rPr>
          <w:bCs/>
          <w:lang w:val="ro-RO"/>
        </w:rPr>
        <w:t>”</w:t>
      </w:r>
      <w:r w:rsidRPr="000B768C">
        <w:rPr>
          <w:rFonts w:eastAsia="Calibri"/>
          <w:color w:val="000000"/>
          <w:lang w:val="ro-RO" w:eastAsia="en-US"/>
        </w:rPr>
        <w:t xml:space="preserve">, etapa anului </w:t>
      </w:r>
      <w:r w:rsidRPr="000B768C">
        <w:rPr>
          <w:rFonts w:eastAsia="Calibri"/>
          <w:lang w:val="ro-RO" w:eastAsia="en-US"/>
        </w:rPr>
        <w:t>202</w:t>
      </w:r>
      <w:r w:rsidR="00B5261C" w:rsidRPr="000B768C">
        <w:rPr>
          <w:rFonts w:eastAsia="Calibri"/>
          <w:lang w:val="ro-RO" w:eastAsia="en-US"/>
        </w:rPr>
        <w:t>5</w:t>
      </w:r>
      <w:r w:rsidRPr="000B768C">
        <w:rPr>
          <w:rFonts w:eastAsia="Calibri"/>
          <w:lang w:val="ro-RO" w:eastAsia="en-US"/>
        </w:rPr>
        <w:t xml:space="preserve"> </w:t>
      </w:r>
      <w:r w:rsidR="0070245E" w:rsidRPr="000B768C">
        <w:rPr>
          <w:lang w:val="ro-RO"/>
        </w:rPr>
        <w:t>“</w:t>
      </w:r>
      <w:r w:rsidR="00AB2387" w:rsidRPr="000B768C">
        <w:rPr>
          <w:lang w:val="ro-RO"/>
        </w:rPr>
        <w:t>Tehnologie de obținere a acoperirilor metalo-ceramice în rezultatul interacțiunii plasmei pulsate cu pulberii metalice și nemetalice</w:t>
      </w:r>
      <w:r w:rsidR="0070245E" w:rsidRPr="000B768C">
        <w:rPr>
          <w:lang w:val="ro-RO"/>
        </w:rPr>
        <w:t>”</w:t>
      </w:r>
      <w:r w:rsidRPr="000B768C">
        <w:rPr>
          <w:rFonts w:eastAsia="Calibri"/>
          <w:color w:val="000000"/>
          <w:lang w:val="ro-RO" w:eastAsia="en-US"/>
        </w:rPr>
        <w:t xml:space="preserve">, conducătorul proiectului – </w:t>
      </w:r>
      <w:r w:rsidR="00AB2387" w:rsidRPr="000B768C">
        <w:rPr>
          <w:lang w:val="ro-RO"/>
        </w:rPr>
        <w:t>dr. Ivașcu Sergiu</w:t>
      </w:r>
    </w:p>
    <w:p w14:paraId="557B4C5D" w14:textId="77777777" w:rsidR="004E11B8" w:rsidRPr="000B768C" w:rsidRDefault="004E11B8" w:rsidP="002162CF">
      <w:pPr>
        <w:shd w:val="clear" w:color="auto" w:fill="FFFFFF"/>
        <w:spacing w:line="120" w:lineRule="exact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0B76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0B76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0B76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0B768C">
        <w:rPr>
          <w:rFonts w:eastAsia="Calibri"/>
          <w:lang w:val="ro-RO" w:eastAsia="en-US"/>
        </w:rPr>
        <w:t>Luând în conside</w:t>
      </w:r>
      <w:r w:rsidR="004C3F39" w:rsidRPr="000B768C">
        <w:rPr>
          <w:rFonts w:eastAsia="Calibri"/>
          <w:lang w:val="ro-RO" w:eastAsia="en-US"/>
        </w:rPr>
        <w:t>ra</w:t>
      </w:r>
      <w:r w:rsidRPr="000B76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4CE109E5" w:rsidR="00186652" w:rsidRPr="000B76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0B768C">
        <w:rPr>
          <w:rFonts w:eastAsia="Calibri"/>
          <w:lang w:val="ro-RO" w:eastAsia="en-US"/>
        </w:rPr>
        <w:t>Proiectul este „</w:t>
      </w:r>
      <w:r w:rsidRPr="000B768C">
        <w:rPr>
          <w:rFonts w:eastAsia="Calibri"/>
          <w:b/>
          <w:lang w:val="ro-RO" w:eastAsia="en-US"/>
        </w:rPr>
        <w:t>Aprobat</w:t>
      </w:r>
      <w:r w:rsidRPr="000B768C">
        <w:rPr>
          <w:rFonts w:eastAsia="Calibri"/>
          <w:lang w:val="ro-RO" w:eastAsia="en-US"/>
        </w:rPr>
        <w:t>”, cu calificativul general „</w:t>
      </w:r>
      <w:r w:rsidR="000B4B03">
        <w:rPr>
          <w:rFonts w:eastAsia="Calibri"/>
          <w:b/>
          <w:lang w:val="ro-RO" w:eastAsia="en-US"/>
        </w:rPr>
        <w:t>satisfăcător</w:t>
      </w:r>
      <w:r w:rsidRPr="000B768C">
        <w:rPr>
          <w:rFonts w:eastAsia="Calibri"/>
          <w:lang w:val="ro-RO" w:eastAsia="en-US"/>
        </w:rPr>
        <w:t xml:space="preserve">” (punctaj calculat – </w:t>
      </w:r>
      <w:r w:rsidR="000B4B03">
        <w:rPr>
          <w:rFonts w:eastAsia="Calibri"/>
          <w:lang w:val="ro-RO" w:eastAsia="en-US"/>
        </w:rPr>
        <w:t>20</w:t>
      </w:r>
      <w:r w:rsidR="0028394A" w:rsidRPr="000B768C">
        <w:rPr>
          <w:rFonts w:eastAsia="Calibri"/>
          <w:lang w:val="ro-RO" w:eastAsia="en-US"/>
        </w:rPr>
        <w:t>,</w:t>
      </w:r>
      <w:r w:rsidR="000B4B03">
        <w:rPr>
          <w:rFonts w:eastAsia="Calibri"/>
          <w:lang w:val="ro-RO" w:eastAsia="en-US"/>
        </w:rPr>
        <w:t>8</w:t>
      </w:r>
      <w:r w:rsidRPr="000B768C">
        <w:rPr>
          <w:rFonts w:eastAsia="Calibri"/>
          <w:lang w:val="ro-RO" w:eastAsia="en-US"/>
        </w:rPr>
        <w:t>).</w:t>
      </w:r>
    </w:p>
    <w:p w14:paraId="4D6EDE1A" w14:textId="77777777" w:rsidR="00186652" w:rsidRPr="000B768C" w:rsidRDefault="00186652" w:rsidP="002162CF">
      <w:pPr>
        <w:spacing w:line="120" w:lineRule="exact"/>
        <w:ind w:firstLine="567"/>
        <w:rPr>
          <w:lang w:val="ro-RO"/>
        </w:rPr>
      </w:pPr>
    </w:p>
    <w:p w14:paraId="314B722C" w14:textId="77777777" w:rsidR="00186652" w:rsidRPr="000B768C" w:rsidRDefault="00186652" w:rsidP="00186652">
      <w:pPr>
        <w:spacing w:line="276" w:lineRule="auto"/>
        <w:ind w:firstLine="567"/>
        <w:rPr>
          <w:lang w:val="ro-RO"/>
        </w:rPr>
      </w:pPr>
      <w:r w:rsidRPr="000B768C">
        <w:rPr>
          <w:lang w:val="ro-RO"/>
        </w:rPr>
        <w:t>Calificative pe criterii:</w:t>
      </w:r>
    </w:p>
    <w:p w14:paraId="3667DCF3" w14:textId="77777777" w:rsidR="00186652" w:rsidRPr="000B768C" w:rsidRDefault="00186652" w:rsidP="002162CF">
      <w:pPr>
        <w:spacing w:line="120" w:lineRule="exact"/>
        <w:jc w:val="both"/>
        <w:rPr>
          <w:b/>
          <w:lang w:val="ro-RO"/>
        </w:rPr>
      </w:pPr>
    </w:p>
    <w:p w14:paraId="49941D62" w14:textId="33758925" w:rsidR="00186652" w:rsidRPr="000B768C" w:rsidRDefault="00823299" w:rsidP="00F773A7">
      <w:pPr>
        <w:pStyle w:val="ListParagraph"/>
        <w:numPr>
          <w:ilvl w:val="0"/>
          <w:numId w:val="26"/>
        </w:numPr>
        <w:spacing w:line="288" w:lineRule="auto"/>
        <w:ind w:left="284" w:hanging="284"/>
        <w:contextualSpacing w:val="0"/>
        <w:jc w:val="both"/>
        <w:rPr>
          <w:bCs/>
          <w:lang w:val="ro-RO"/>
        </w:rPr>
      </w:pPr>
      <w:r w:rsidRPr="000B768C">
        <w:rPr>
          <w:bCs/>
          <w:i/>
          <w:iCs/>
          <w:lang w:val="ro-RO"/>
        </w:rPr>
        <w:t xml:space="preserve">Atingerea scopului și obiectivelor, exprimate prin rezultatele obținute </w:t>
      </w:r>
      <w:r w:rsidR="00186652" w:rsidRPr="000B768C">
        <w:rPr>
          <w:bCs/>
          <w:lang w:val="ro-RO"/>
        </w:rPr>
        <w:t xml:space="preserve">- </w:t>
      </w:r>
      <w:r w:rsidR="00186652" w:rsidRPr="000B768C">
        <w:rPr>
          <w:lang w:val="ro-RO"/>
        </w:rPr>
        <w:t>“</w:t>
      </w:r>
      <w:r w:rsidR="00C0051B">
        <w:rPr>
          <w:lang w:val="ro-RO"/>
        </w:rPr>
        <w:t>bine</w:t>
      </w:r>
      <w:r w:rsidR="00186652" w:rsidRPr="000B768C">
        <w:rPr>
          <w:lang w:val="ro-RO"/>
        </w:rPr>
        <w:t>”.</w:t>
      </w:r>
    </w:p>
    <w:p w14:paraId="63DD497E" w14:textId="3F597B42" w:rsidR="00663986" w:rsidRPr="000B768C" w:rsidRDefault="00CD058B" w:rsidP="0062563C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0B768C">
        <w:rPr>
          <w:bCs/>
          <w:lang w:val="ro-RO"/>
        </w:rPr>
        <w:t xml:space="preserve">A </w:t>
      </w:r>
      <w:r w:rsidR="007A7951" w:rsidRPr="000B768C">
        <w:rPr>
          <w:bCs/>
          <w:lang w:val="ro-RO"/>
        </w:rPr>
        <w:t>fost</w:t>
      </w:r>
      <w:r w:rsidRPr="000B768C">
        <w:rPr>
          <w:bCs/>
          <w:lang w:val="ro-RO"/>
        </w:rPr>
        <w:t xml:space="preserve"> elaborată arhitectura modelului experimental al instalației pentru formarea acoperirilor </w:t>
      </w:r>
      <w:r w:rsidR="0062563C" w:rsidRPr="000B768C">
        <w:rPr>
          <w:bCs/>
          <w:lang w:val="ro-RO"/>
        </w:rPr>
        <w:t xml:space="preserve">metalo-ceramice cu proprietăți reproductibile </w:t>
      </w:r>
      <w:r w:rsidRPr="000B768C">
        <w:rPr>
          <w:bCs/>
          <w:lang w:val="ro-RO"/>
        </w:rPr>
        <w:t>pe suprafe</w:t>
      </w:r>
      <w:r w:rsidR="000B768C">
        <w:rPr>
          <w:bCs/>
          <w:lang w:val="ro-RO"/>
        </w:rPr>
        <w:t>ț</w:t>
      </w:r>
      <w:r w:rsidRPr="000B768C">
        <w:rPr>
          <w:bCs/>
          <w:lang w:val="ro-RO"/>
        </w:rPr>
        <w:t>e metalice,</w:t>
      </w:r>
      <w:r w:rsidR="000B768C">
        <w:rPr>
          <w:bCs/>
          <w:lang w:val="ro-RO"/>
        </w:rPr>
        <w:t xml:space="preserve"> </w:t>
      </w:r>
      <w:r w:rsidRPr="000B768C">
        <w:rPr>
          <w:bCs/>
          <w:lang w:val="ro-RO"/>
        </w:rPr>
        <w:t>care integrează generatorul de plasmă, sistemul de alimentare cu pulberi inte</w:t>
      </w:r>
      <w:r w:rsidR="005974AE" w:rsidRPr="000B768C">
        <w:rPr>
          <w:bCs/>
          <w:lang w:val="ro-RO"/>
        </w:rPr>
        <w:t>g</w:t>
      </w:r>
      <w:r w:rsidRPr="000B768C">
        <w:rPr>
          <w:bCs/>
          <w:lang w:val="ro-RO"/>
        </w:rPr>
        <w:t>rat cu mecanismele de control, precum și componentele de automatizare pentru reglarea în timp real a parametrilor de proces</w:t>
      </w:r>
      <w:r w:rsidR="0062563C" w:rsidRPr="000B768C">
        <w:rPr>
          <w:bCs/>
          <w:lang w:val="ro-RO"/>
        </w:rPr>
        <w:t>.</w:t>
      </w:r>
    </w:p>
    <w:p w14:paraId="3B5956F1" w14:textId="77777777" w:rsidR="00DF5EDE" w:rsidRPr="000B768C" w:rsidRDefault="00DF5EDE" w:rsidP="002162CF">
      <w:pPr>
        <w:pStyle w:val="ListParagraph"/>
        <w:spacing w:line="120" w:lineRule="exact"/>
        <w:ind w:left="646"/>
        <w:jc w:val="both"/>
        <w:rPr>
          <w:bCs/>
          <w:lang w:val="ro-RO"/>
        </w:rPr>
      </w:pPr>
    </w:p>
    <w:p w14:paraId="6D69322A" w14:textId="5E04A1DF" w:rsidR="00186652" w:rsidRPr="000B768C" w:rsidRDefault="00186652" w:rsidP="00186652">
      <w:pPr>
        <w:pStyle w:val="ListParagraph"/>
        <w:numPr>
          <w:ilvl w:val="0"/>
          <w:numId w:val="26"/>
        </w:numPr>
        <w:ind w:left="284" w:hanging="284"/>
        <w:jc w:val="both"/>
        <w:rPr>
          <w:bCs/>
          <w:lang w:val="ro-RO"/>
        </w:rPr>
      </w:pPr>
      <w:r w:rsidRPr="000B768C">
        <w:rPr>
          <w:bCs/>
          <w:i/>
          <w:iCs/>
          <w:lang w:val="ro-RO"/>
        </w:rPr>
        <w:t>Diseminarea rezultatelor obținute</w:t>
      </w:r>
      <w:r w:rsidRPr="000B768C">
        <w:rPr>
          <w:bCs/>
          <w:lang w:val="ro-RO"/>
        </w:rPr>
        <w:t xml:space="preserve"> - </w:t>
      </w:r>
      <w:bookmarkStart w:id="1" w:name="_Hlk91046624"/>
      <w:r w:rsidRPr="000B768C">
        <w:rPr>
          <w:lang w:val="ro-RO"/>
        </w:rPr>
        <w:t>“</w:t>
      </w:r>
      <w:r w:rsidR="00385F9D">
        <w:rPr>
          <w:lang w:val="ro-RO"/>
        </w:rPr>
        <w:t>ne</w:t>
      </w:r>
      <w:r w:rsidR="00C0051B">
        <w:rPr>
          <w:lang w:val="ro-RO"/>
        </w:rPr>
        <w:t>satisfăcător</w:t>
      </w:r>
      <w:r w:rsidRPr="000B768C">
        <w:rPr>
          <w:lang w:val="ro-RO"/>
        </w:rPr>
        <w:t>”.</w:t>
      </w:r>
      <w:bookmarkEnd w:id="1"/>
    </w:p>
    <w:p w14:paraId="77B6748F" w14:textId="6CB34B82" w:rsidR="001E0D55" w:rsidRPr="000B768C" w:rsidRDefault="00C02B89" w:rsidP="000D70E4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0B768C">
        <w:rPr>
          <w:bCs/>
          <w:lang w:val="ro-RO"/>
        </w:rPr>
        <w:t>Lu</w:t>
      </w:r>
      <w:r w:rsidR="001C7A3F" w:rsidRPr="000B768C">
        <w:rPr>
          <w:bCs/>
          <w:lang w:val="ro-RO"/>
        </w:rPr>
        <w:t>c</w:t>
      </w:r>
      <w:r w:rsidRPr="000B768C">
        <w:rPr>
          <w:bCs/>
          <w:lang w:val="ro-RO"/>
        </w:rPr>
        <w:t>rări științifice nu au</w:t>
      </w:r>
      <w:r w:rsidR="001B6D49" w:rsidRPr="000B768C">
        <w:rPr>
          <w:bCs/>
          <w:lang w:val="ro-RO"/>
        </w:rPr>
        <w:t xml:space="preserve"> </w:t>
      </w:r>
      <w:r w:rsidRPr="000B768C">
        <w:rPr>
          <w:bCs/>
          <w:lang w:val="ro-RO"/>
        </w:rPr>
        <w:t>fost publicate.</w:t>
      </w:r>
    </w:p>
    <w:p w14:paraId="2DA2832B" w14:textId="77777777" w:rsidR="00186652" w:rsidRPr="000B768C" w:rsidRDefault="00186652" w:rsidP="00186652">
      <w:pPr>
        <w:jc w:val="both"/>
        <w:rPr>
          <w:bCs/>
          <w:lang w:val="ro-RO"/>
        </w:rPr>
      </w:pPr>
    </w:p>
    <w:p w14:paraId="4E8ECDC8" w14:textId="77777777" w:rsidR="00186652" w:rsidRPr="000B768C" w:rsidRDefault="00186652" w:rsidP="009E481F">
      <w:pPr>
        <w:pStyle w:val="ListParagraph"/>
        <w:numPr>
          <w:ilvl w:val="0"/>
          <w:numId w:val="26"/>
        </w:numPr>
        <w:ind w:left="426" w:hanging="426"/>
        <w:jc w:val="both"/>
        <w:rPr>
          <w:lang w:val="ro-RO"/>
        </w:rPr>
      </w:pPr>
      <w:r w:rsidRPr="000B768C">
        <w:rPr>
          <w:bCs/>
          <w:i/>
          <w:iCs/>
          <w:lang w:val="ro-RO"/>
        </w:rPr>
        <w:t>Valoarea socio-economică a rezultatelor obținute</w:t>
      </w:r>
      <w:r w:rsidR="00577DCB" w:rsidRPr="000B768C">
        <w:rPr>
          <w:bCs/>
          <w:i/>
          <w:iCs/>
          <w:lang w:val="ro-RO"/>
        </w:rPr>
        <w:t xml:space="preserve"> </w:t>
      </w:r>
      <w:r w:rsidRPr="000B768C">
        <w:rPr>
          <w:bCs/>
          <w:lang w:val="ro-RO"/>
        </w:rPr>
        <w:t xml:space="preserve">- </w:t>
      </w:r>
      <w:r w:rsidRPr="000B768C">
        <w:rPr>
          <w:lang w:val="ro-RO"/>
        </w:rPr>
        <w:t>“</w:t>
      </w:r>
      <w:r w:rsidR="00D370B9" w:rsidRPr="000B768C">
        <w:rPr>
          <w:lang w:val="ro-RO"/>
        </w:rPr>
        <w:t>satisfăcător</w:t>
      </w:r>
      <w:r w:rsidRPr="000B768C">
        <w:rPr>
          <w:lang w:val="ro-RO"/>
        </w:rPr>
        <w:t>”.</w:t>
      </w:r>
    </w:p>
    <w:p w14:paraId="57793E3B" w14:textId="1451E415" w:rsidR="000D70E4" w:rsidRPr="000B768C" w:rsidRDefault="005974AE" w:rsidP="000D70E4">
      <w:pPr>
        <w:pStyle w:val="ListParagraph"/>
        <w:numPr>
          <w:ilvl w:val="0"/>
          <w:numId w:val="27"/>
        </w:numPr>
        <w:rPr>
          <w:lang w:val="ro-RO"/>
        </w:rPr>
      </w:pPr>
      <w:r w:rsidRPr="000B768C">
        <w:rPr>
          <w:lang w:val="ro-RO"/>
        </w:rPr>
        <w:t>Rezultatele proiectului ar avea un efect economic la nivel industrial în cazul construirii și demonstrării funcționalității instalației preconizate</w:t>
      </w:r>
      <w:r w:rsidR="00D370B9" w:rsidRPr="000B768C">
        <w:rPr>
          <w:lang w:val="ro-RO"/>
        </w:rPr>
        <w:t>.</w:t>
      </w:r>
    </w:p>
    <w:p w14:paraId="61554FB3" w14:textId="77777777" w:rsidR="00577DCB" w:rsidRPr="000B768C" w:rsidRDefault="00577DCB" w:rsidP="002162CF">
      <w:pPr>
        <w:pStyle w:val="ListParagraph"/>
        <w:spacing w:line="120" w:lineRule="exact"/>
        <w:ind w:left="646"/>
        <w:rPr>
          <w:lang w:val="ro-RO"/>
        </w:rPr>
      </w:pPr>
    </w:p>
    <w:p w14:paraId="34707931" w14:textId="34792647" w:rsidR="00577DCB" w:rsidRPr="000B768C" w:rsidRDefault="00750A16" w:rsidP="005974AE">
      <w:pPr>
        <w:pStyle w:val="ListParagraph"/>
        <w:numPr>
          <w:ilvl w:val="0"/>
          <w:numId w:val="26"/>
        </w:numPr>
        <w:ind w:left="426" w:hanging="426"/>
        <w:jc w:val="both"/>
        <w:rPr>
          <w:lang w:val="ro-RO"/>
        </w:rPr>
      </w:pPr>
      <w:r w:rsidRPr="000B768C">
        <w:rPr>
          <w:bCs/>
          <w:i/>
          <w:iCs/>
          <w:lang w:val="ro-RO"/>
        </w:rPr>
        <w:t>Colaborarea la nivel internațional și național</w:t>
      </w:r>
      <w:r w:rsidR="00577DCB" w:rsidRPr="000B768C">
        <w:rPr>
          <w:bCs/>
          <w:i/>
          <w:iCs/>
          <w:lang w:val="ro-RO"/>
        </w:rPr>
        <w:t xml:space="preserve"> </w:t>
      </w:r>
      <w:r w:rsidR="00186652" w:rsidRPr="000B768C">
        <w:rPr>
          <w:bCs/>
          <w:lang w:val="ro-RO"/>
        </w:rPr>
        <w:t>- ”</w:t>
      </w:r>
      <w:r w:rsidR="00C0051B">
        <w:rPr>
          <w:bCs/>
          <w:lang w:val="ro-RO"/>
        </w:rPr>
        <w:t>satisfăcător</w:t>
      </w:r>
      <w:r w:rsidR="00186652" w:rsidRPr="000B768C">
        <w:rPr>
          <w:bCs/>
          <w:lang w:val="ro-RO"/>
        </w:rPr>
        <w:t>”.</w:t>
      </w:r>
      <w:r w:rsidR="005974AE" w:rsidRPr="000B768C">
        <w:rPr>
          <w:lang w:val="ro-RO"/>
        </w:rPr>
        <w:t xml:space="preserve"> </w:t>
      </w:r>
      <w:r w:rsidR="001B6D49" w:rsidRPr="000B768C">
        <w:rPr>
          <w:lang w:val="ro-RO"/>
        </w:rPr>
        <w:t xml:space="preserve">La nivel internațional s-a colaborat cu două grupuri </w:t>
      </w:r>
      <w:r w:rsidR="000B768C">
        <w:rPr>
          <w:lang w:val="ro-RO"/>
        </w:rPr>
        <w:t>ș</w:t>
      </w:r>
      <w:r w:rsidR="001B6D49" w:rsidRPr="000B768C">
        <w:rPr>
          <w:lang w:val="ro-RO"/>
        </w:rPr>
        <w:t>tiin</w:t>
      </w:r>
      <w:r w:rsidR="000B768C">
        <w:rPr>
          <w:lang w:val="ro-RO"/>
        </w:rPr>
        <w:t>ț</w:t>
      </w:r>
      <w:r w:rsidR="001B6D49" w:rsidRPr="000B768C">
        <w:rPr>
          <w:lang w:val="ro-RO"/>
        </w:rPr>
        <w:t>ifice din Portugalia, iar la nivel na</w:t>
      </w:r>
      <w:r w:rsidR="00591374" w:rsidRPr="000B768C">
        <w:rPr>
          <w:lang w:val="ro-RO"/>
        </w:rPr>
        <w:t>ț</w:t>
      </w:r>
      <w:r w:rsidR="001B6D49" w:rsidRPr="000B768C">
        <w:rPr>
          <w:lang w:val="ro-RO"/>
        </w:rPr>
        <w:t>ional – cu UTM</w:t>
      </w:r>
      <w:r w:rsidR="00D370B9" w:rsidRPr="000B768C">
        <w:rPr>
          <w:lang w:val="ro-RO"/>
        </w:rPr>
        <w:t>.</w:t>
      </w:r>
    </w:p>
    <w:p w14:paraId="59E62211" w14:textId="77777777" w:rsidR="00186652" w:rsidRPr="000B768C" w:rsidRDefault="00186652" w:rsidP="002162CF">
      <w:pPr>
        <w:spacing w:line="120" w:lineRule="exact"/>
        <w:jc w:val="both"/>
        <w:rPr>
          <w:bCs/>
          <w:lang w:val="ro-RO"/>
        </w:rPr>
      </w:pPr>
    </w:p>
    <w:p w14:paraId="6CB5DB23" w14:textId="77777777" w:rsidR="00186652" w:rsidRPr="000B768C" w:rsidRDefault="00186652" w:rsidP="00186652">
      <w:pPr>
        <w:jc w:val="both"/>
        <w:rPr>
          <w:bCs/>
          <w:lang w:val="ro-RO"/>
        </w:rPr>
      </w:pPr>
      <w:r w:rsidRPr="000B768C">
        <w:rPr>
          <w:bCs/>
          <w:lang w:val="ro-RO"/>
        </w:rPr>
        <w:t xml:space="preserve">Recomandări - </w:t>
      </w:r>
      <w:r w:rsidR="00CC3113" w:rsidRPr="000B768C">
        <w:rPr>
          <w:b/>
          <w:lang w:val="ro-RO"/>
        </w:rPr>
        <w:t>de a aproba raportul și finanțarea în continuare.</w:t>
      </w:r>
    </w:p>
    <w:p w14:paraId="25D90070" w14:textId="77777777" w:rsidR="00580AB9" w:rsidRPr="000B768C" w:rsidRDefault="00580AB9" w:rsidP="00022581">
      <w:pPr>
        <w:rPr>
          <w:b/>
          <w:lang w:val="ro-RO"/>
        </w:rPr>
      </w:pPr>
    </w:p>
    <w:p w14:paraId="42E8398A" w14:textId="0F21234E" w:rsidR="008432BC" w:rsidRPr="000B768C" w:rsidRDefault="008432BC" w:rsidP="00022581">
      <w:pPr>
        <w:rPr>
          <w:lang w:val="ro-RO"/>
        </w:rPr>
      </w:pPr>
      <w:r w:rsidRPr="000B768C">
        <w:rPr>
          <w:lang w:val="ro-RO"/>
        </w:rPr>
        <w:t xml:space="preserve">Conducător al Secției Științe Exacte și Inginerești </w:t>
      </w:r>
    </w:p>
    <w:p w14:paraId="61F444D6" w14:textId="4D9E22EC" w:rsidR="00022581" w:rsidRPr="000B768C" w:rsidRDefault="00226C75" w:rsidP="00022581">
      <w:pPr>
        <w:rPr>
          <w:lang w:val="ro-RO"/>
        </w:rPr>
      </w:pPr>
      <w:r w:rsidRPr="000B768C">
        <w:rPr>
          <w:lang w:val="ro-RO"/>
        </w:rPr>
        <w:t>acad</w:t>
      </w:r>
      <w:r w:rsidR="008432BC" w:rsidRPr="000B768C">
        <w:rPr>
          <w:lang w:val="ro-RO"/>
        </w:rPr>
        <w:t xml:space="preserve">. </w:t>
      </w:r>
      <w:r w:rsidR="008432BC" w:rsidRPr="000B768C">
        <w:rPr>
          <w:lang w:val="ro-RO"/>
        </w:rPr>
        <w:tab/>
      </w:r>
      <w:r w:rsidR="008432BC" w:rsidRPr="000B768C">
        <w:rPr>
          <w:lang w:val="ro-RO"/>
        </w:rPr>
        <w:tab/>
      </w:r>
      <w:r w:rsidR="008432BC" w:rsidRPr="000B768C">
        <w:rPr>
          <w:lang w:val="ro-RO"/>
        </w:rPr>
        <w:tab/>
      </w:r>
      <w:r w:rsidR="008432BC" w:rsidRPr="000B768C">
        <w:rPr>
          <w:lang w:val="ro-RO"/>
        </w:rPr>
        <w:tab/>
      </w:r>
      <w:r w:rsidR="008432BC" w:rsidRPr="000B768C">
        <w:rPr>
          <w:lang w:val="ro-RO"/>
        </w:rPr>
        <w:tab/>
      </w:r>
      <w:r w:rsidR="008432BC" w:rsidRPr="000B768C">
        <w:rPr>
          <w:lang w:val="ro-RO"/>
        </w:rPr>
        <w:tab/>
      </w:r>
      <w:r w:rsidR="008432BC" w:rsidRPr="000B768C">
        <w:rPr>
          <w:lang w:val="ro-RO"/>
        </w:rPr>
        <w:tab/>
      </w:r>
      <w:r w:rsidR="008432BC" w:rsidRPr="000B768C">
        <w:rPr>
          <w:lang w:val="ro-RO"/>
        </w:rPr>
        <w:tab/>
      </w:r>
      <w:r w:rsidR="008432BC" w:rsidRPr="000B768C">
        <w:rPr>
          <w:lang w:val="ro-RO"/>
        </w:rPr>
        <w:tab/>
      </w:r>
      <w:r w:rsidR="008432BC" w:rsidRPr="000B768C">
        <w:rPr>
          <w:lang w:val="ro-RO"/>
        </w:rPr>
        <w:tab/>
        <w:t xml:space="preserve"> Svetlana Cojocaru</w:t>
      </w:r>
    </w:p>
    <w:p w14:paraId="7301C08C" w14:textId="77777777" w:rsidR="00022581" w:rsidRPr="000B768C" w:rsidRDefault="00022581" w:rsidP="00022581">
      <w:pPr>
        <w:rPr>
          <w:lang w:val="ro-RO"/>
        </w:rPr>
      </w:pPr>
    </w:p>
    <w:p w14:paraId="571CD9E7" w14:textId="44224858" w:rsidR="00D3091E" w:rsidRPr="000B768C" w:rsidRDefault="002162CF" w:rsidP="00022581">
      <w:pPr>
        <w:spacing w:after="120"/>
        <w:rPr>
          <w:lang w:val="ro-RO" w:eastAsia="en-US"/>
        </w:rPr>
      </w:pPr>
      <w:r w:rsidRPr="000B768C">
        <w:rPr>
          <w:lang w:val="ro-RO"/>
        </w:rPr>
        <w:t>Secretar Științific al Secției, dr.</w:t>
      </w:r>
      <w:r w:rsidRPr="000B768C">
        <w:rPr>
          <w:lang w:val="ro-RO" w:eastAsia="en-US"/>
        </w:rPr>
        <w:tab/>
      </w:r>
      <w:r w:rsidRPr="000B768C">
        <w:rPr>
          <w:lang w:val="ro-RO" w:eastAsia="en-US"/>
        </w:rPr>
        <w:tab/>
      </w:r>
      <w:r w:rsidRPr="000B768C">
        <w:rPr>
          <w:lang w:val="ro-RO" w:eastAsia="en-US"/>
        </w:rPr>
        <w:tab/>
      </w:r>
      <w:r w:rsidRPr="000B768C">
        <w:rPr>
          <w:lang w:val="ro-RO" w:eastAsia="en-US"/>
        </w:rPr>
        <w:tab/>
      </w:r>
      <w:r w:rsidRPr="000B768C">
        <w:rPr>
          <w:lang w:val="ro-RO" w:eastAsia="en-US"/>
        </w:rPr>
        <w:tab/>
      </w:r>
      <w:r w:rsidRPr="000B768C">
        <w:rPr>
          <w:lang w:val="ro-RO" w:eastAsia="en-US"/>
        </w:rPr>
        <w:tab/>
      </w:r>
      <w:r w:rsidR="008432BC" w:rsidRPr="000B768C">
        <w:rPr>
          <w:lang w:val="ro-RO" w:eastAsia="en-US"/>
        </w:rPr>
        <w:t xml:space="preserve">  Adelina </w:t>
      </w:r>
      <w:r w:rsidR="008432BC" w:rsidRPr="000B768C">
        <w:rPr>
          <w:color w:val="000000" w:themeColor="text1"/>
          <w:lang w:val="ro-RO" w:eastAsia="en-US"/>
        </w:rPr>
        <w:t>Dodon</w:t>
      </w:r>
    </w:p>
    <w:sectPr w:rsidR="00D3091E" w:rsidRPr="000B768C" w:rsidSect="00591374">
      <w:pgSz w:w="11907" w:h="16839" w:code="9"/>
      <w:pgMar w:top="851" w:right="708" w:bottom="284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7C2CB" w14:textId="77777777" w:rsidR="00836308" w:rsidRDefault="00836308" w:rsidP="00014779">
      <w:r>
        <w:separator/>
      </w:r>
    </w:p>
  </w:endnote>
  <w:endnote w:type="continuationSeparator" w:id="0">
    <w:p w14:paraId="20EE0103" w14:textId="77777777" w:rsidR="00836308" w:rsidRDefault="00836308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3B04" w14:textId="77777777" w:rsidR="00836308" w:rsidRDefault="00836308" w:rsidP="00014779">
      <w:r>
        <w:separator/>
      </w:r>
    </w:p>
  </w:footnote>
  <w:footnote w:type="continuationSeparator" w:id="0">
    <w:p w14:paraId="460FF777" w14:textId="77777777" w:rsidR="00836308" w:rsidRDefault="00836308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A2C9B"/>
    <w:rsid w:val="000A31B8"/>
    <w:rsid w:val="000B4B03"/>
    <w:rsid w:val="000B6F14"/>
    <w:rsid w:val="000B727C"/>
    <w:rsid w:val="000B768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6176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00A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1363"/>
    <w:rsid w:val="001A6AC0"/>
    <w:rsid w:val="001A72CF"/>
    <w:rsid w:val="001B1710"/>
    <w:rsid w:val="001B1C23"/>
    <w:rsid w:val="001B6D49"/>
    <w:rsid w:val="001C35E5"/>
    <w:rsid w:val="001C7A3F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62CF"/>
    <w:rsid w:val="00217B43"/>
    <w:rsid w:val="002202A0"/>
    <w:rsid w:val="00223A10"/>
    <w:rsid w:val="00223B26"/>
    <w:rsid w:val="002257AB"/>
    <w:rsid w:val="00226C75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285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9E9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B80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5F9D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2186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374"/>
    <w:rsid w:val="00591BEC"/>
    <w:rsid w:val="005939EE"/>
    <w:rsid w:val="00593F89"/>
    <w:rsid w:val="005974AE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440F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2563C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764DD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6308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9FC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15A9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01E0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0786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238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116"/>
    <w:rsid w:val="00B119DB"/>
    <w:rsid w:val="00B15AFE"/>
    <w:rsid w:val="00B16E0C"/>
    <w:rsid w:val="00B25DAF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051E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051B"/>
    <w:rsid w:val="00C013B1"/>
    <w:rsid w:val="00C0184F"/>
    <w:rsid w:val="00C02B89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2B2C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058B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1DC8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2B7C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BA07FD2D-1EAE-47C8-99E4-4B73E0EC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410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87</cp:revision>
  <cp:lastPrinted>2022-12-05T10:45:00Z</cp:lastPrinted>
  <dcterms:created xsi:type="dcterms:W3CDTF">2025-12-14T23:57:00Z</dcterms:created>
  <dcterms:modified xsi:type="dcterms:W3CDTF">2025-12-27T22:36:00Z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