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7E58E1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7E58E1">
      <w:pPr>
        <w:spacing w:line="160" w:lineRule="exact"/>
        <w:rPr>
          <w:sz w:val="26"/>
          <w:szCs w:val="26"/>
          <w:lang w:val="ro-RO"/>
        </w:rPr>
      </w:pPr>
    </w:p>
    <w:p w14:paraId="20FC2095" w14:textId="71EACF4C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A54B14">
        <w:rPr>
          <w:b/>
          <w:lang w:val="ro-RO"/>
        </w:rPr>
        <w:t xml:space="preserve">raportului pe proiectul </w:t>
      </w:r>
      <w:r w:rsidR="00A54B14" w:rsidRPr="00A54B14">
        <w:rPr>
          <w:b/>
        </w:rPr>
        <w:t>25.80013.5007.59ROMD</w:t>
      </w:r>
      <w:r w:rsidR="00A54B14" w:rsidRPr="00A54B14">
        <w:rPr>
          <w:b/>
          <w:lang w:val="ro-RO"/>
        </w:rPr>
        <w:t xml:space="preserve"> </w:t>
      </w:r>
      <w:r w:rsidRPr="00A54B14">
        <w:rPr>
          <w:b/>
          <w:lang w:val="ro-RO"/>
        </w:rPr>
        <w:t xml:space="preserve">din cadrul </w:t>
      </w:r>
      <w:bookmarkStart w:id="0" w:name="_Hlk91045286"/>
      <w:r w:rsidR="00EB678A" w:rsidRPr="00A54B14">
        <w:rPr>
          <w:b/>
          <w:lang w:val="ro-MD"/>
        </w:rPr>
        <w:t xml:space="preserve">concursului </w:t>
      </w:r>
      <w:r w:rsidR="00E777C1" w:rsidRPr="00A54B14">
        <w:rPr>
          <w:b/>
          <w:lang w:val="ro-MD"/>
        </w:rPr>
        <w:t>”</w:t>
      </w:r>
      <w:proofErr w:type="spellStart"/>
      <w:r w:rsidR="00353CA3" w:rsidRPr="00A54B14">
        <w:rPr>
          <w:b/>
        </w:rPr>
        <w:t>Proiecte</w:t>
      </w:r>
      <w:proofErr w:type="spellEnd"/>
      <w:r w:rsidR="00353CA3" w:rsidRPr="00A54B14">
        <w:rPr>
          <w:b/>
        </w:rPr>
        <w:t xml:space="preserve"> complexe </w:t>
      </w:r>
      <w:proofErr w:type="spellStart"/>
      <w:r w:rsidR="00353CA3" w:rsidRPr="00A54B14">
        <w:rPr>
          <w:b/>
        </w:rPr>
        <w:t>bilaterale</w:t>
      </w:r>
      <w:proofErr w:type="spellEnd"/>
      <w:r w:rsidR="00353CA3" w:rsidRPr="00A54B14">
        <w:rPr>
          <w:b/>
        </w:rPr>
        <w:t xml:space="preserve"> </w:t>
      </w:r>
      <w:proofErr w:type="spellStart"/>
      <w:r w:rsidR="00353CA3" w:rsidRPr="00A54B14">
        <w:rPr>
          <w:b/>
        </w:rPr>
        <w:t>România</w:t>
      </w:r>
      <w:proofErr w:type="spellEnd"/>
      <w:r w:rsidR="00353CA3" w:rsidRPr="00A54B14">
        <w:rPr>
          <w:b/>
        </w:rPr>
        <w:t xml:space="preserve"> </w:t>
      </w:r>
      <w:proofErr w:type="spellStart"/>
      <w:r w:rsidR="00353CA3" w:rsidRPr="00A54B14">
        <w:rPr>
          <w:b/>
        </w:rPr>
        <w:t>cu</w:t>
      </w:r>
      <w:proofErr w:type="spellEnd"/>
      <w:r w:rsidR="00353CA3" w:rsidRPr="00A54B14">
        <w:rPr>
          <w:b/>
        </w:rPr>
        <w:t xml:space="preserve"> </w:t>
      </w:r>
      <w:proofErr w:type="spellStart"/>
      <w:r w:rsidR="00353CA3" w:rsidRPr="00A54B14">
        <w:rPr>
          <w:b/>
        </w:rPr>
        <w:t>Republica</w:t>
      </w:r>
      <w:proofErr w:type="spellEnd"/>
      <w:r w:rsidR="00353CA3" w:rsidRPr="00A54B14">
        <w:rPr>
          <w:b/>
        </w:rPr>
        <w:t xml:space="preserve"> Moldova 2025-2027”</w:t>
      </w:r>
      <w:r w:rsidR="00BE0CB7" w:rsidRPr="00A54B14">
        <w:rPr>
          <w:b/>
          <w:lang w:val="ro-RO"/>
        </w:rPr>
        <w:t xml:space="preserve">, </w:t>
      </w:r>
      <w:r w:rsidRPr="00A54B14">
        <w:rPr>
          <w:b/>
          <w:lang w:val="ro-RO"/>
        </w:rPr>
        <w:t xml:space="preserve">conducătorul proiectului – </w:t>
      </w:r>
      <w:proofErr w:type="spellStart"/>
      <w:r w:rsidR="00A54B14" w:rsidRPr="00A54B14">
        <w:rPr>
          <w:b/>
        </w:rPr>
        <w:t>dr</w:t>
      </w:r>
      <w:proofErr w:type="spellEnd"/>
      <w:r w:rsidR="00A54B14" w:rsidRPr="00A54B14">
        <w:rPr>
          <w:b/>
        </w:rPr>
        <w:t xml:space="preserve">. </w:t>
      </w:r>
      <w:proofErr w:type="spellStart"/>
      <w:r w:rsidR="00A54B14" w:rsidRPr="00A54B14">
        <w:rPr>
          <w:b/>
        </w:rPr>
        <w:t>Guțu</w:t>
      </w:r>
      <w:proofErr w:type="spellEnd"/>
      <w:r w:rsidR="00A54B14" w:rsidRPr="00A54B14">
        <w:rPr>
          <w:b/>
        </w:rPr>
        <w:t xml:space="preserve"> Marin</w:t>
      </w:r>
      <w:r w:rsidR="00537088" w:rsidRPr="00A54B14">
        <w:rPr>
          <w:b/>
          <w:lang w:val="ro-RO"/>
        </w:rPr>
        <w:t xml:space="preserve">, </w:t>
      </w:r>
      <w:r w:rsidR="00A54B14" w:rsidRPr="00A54B14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A54B14" w:rsidRPr="00A54B14">
        <w:rPr>
          <w:b/>
          <w:lang w:val="ro-RO"/>
        </w:rPr>
        <w:t xml:space="preserve"> </w:t>
      </w:r>
      <w:r w:rsidRPr="00A54B14">
        <w:rPr>
          <w:b/>
          <w:lang w:val="ro-RO"/>
        </w:rPr>
        <w:t>(</w:t>
      </w:r>
      <w:r w:rsidR="00E777C1" w:rsidRPr="00A54B14">
        <w:rPr>
          <w:b/>
          <w:color w:val="000000" w:themeColor="text1"/>
          <w:lang w:val="ro-MD"/>
        </w:rPr>
        <w:t xml:space="preserve">Prioritatea V: </w:t>
      </w:r>
      <w:r w:rsidR="00E777C1" w:rsidRPr="00A54B14">
        <w:rPr>
          <w:b/>
          <w:lang w:val="ro-MD"/>
        </w:rPr>
        <w:t>Tehnologii inovative, energie sustenabilă, digitalizare</w:t>
      </w:r>
      <w:r w:rsidR="00EB678A" w:rsidRPr="00A54B14">
        <w:rPr>
          <w:b/>
          <w:lang w:val="ro-MD"/>
        </w:rPr>
        <w:t>)</w:t>
      </w:r>
      <w:r w:rsidRPr="00A54B14">
        <w:rPr>
          <w:b/>
          <w:lang w:val="ro-RO"/>
        </w:rPr>
        <w:t>,</w:t>
      </w:r>
      <w:r w:rsidRPr="00F24D65">
        <w:rPr>
          <w:b/>
          <w:lang w:val="ro-RO"/>
        </w:rPr>
        <w:t xml:space="preserve">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634C9F">
        <w:rPr>
          <w:b/>
          <w:lang w:val="ro-RO"/>
        </w:rPr>
        <w:t>3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7E58E1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10D8DA42" w:rsidR="004E11B8" w:rsidRPr="000F2FED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0F2FED">
        <w:rPr>
          <w:rFonts w:eastAsia="Calibri"/>
          <w:color w:val="000000"/>
          <w:lang w:val="ro-RO" w:eastAsia="en-US"/>
        </w:rPr>
        <w:t xml:space="preserve">Raportul pe proiectul de cercetare din cadrul </w:t>
      </w:r>
      <w:r w:rsidR="007C6CE4" w:rsidRPr="000F2FED">
        <w:rPr>
          <w:bCs/>
          <w:lang w:val="ro-RO"/>
        </w:rPr>
        <w:t xml:space="preserve">concursului </w:t>
      </w:r>
      <w:r w:rsidR="00591BEC" w:rsidRPr="000F2FED">
        <w:rPr>
          <w:bCs/>
          <w:lang w:val="ro-RO"/>
        </w:rPr>
        <w:t xml:space="preserve">”Stimularea excelenței </w:t>
      </w:r>
      <w:r w:rsidR="00B5261C" w:rsidRPr="000F2FED">
        <w:rPr>
          <w:bCs/>
          <w:lang w:val="ro-RO"/>
        </w:rPr>
        <w:t>cercetărilor științifice 2025-2026</w:t>
      </w:r>
      <w:r w:rsidR="00591BEC" w:rsidRPr="000F2FED">
        <w:rPr>
          <w:bCs/>
          <w:lang w:val="ro-RO"/>
        </w:rPr>
        <w:t>”</w:t>
      </w:r>
      <w:r w:rsidRPr="000F2FED">
        <w:rPr>
          <w:rFonts w:eastAsia="Calibri"/>
          <w:color w:val="000000"/>
          <w:lang w:val="ro-RO" w:eastAsia="en-US"/>
        </w:rPr>
        <w:t xml:space="preserve">, etapa anului </w:t>
      </w:r>
      <w:r w:rsidRPr="000F2FED">
        <w:rPr>
          <w:rFonts w:eastAsia="Calibri"/>
          <w:lang w:val="ro-RO" w:eastAsia="en-US"/>
        </w:rPr>
        <w:t>202</w:t>
      </w:r>
      <w:r w:rsidR="00B5261C" w:rsidRPr="000F2FED">
        <w:rPr>
          <w:rFonts w:eastAsia="Calibri"/>
          <w:lang w:val="ro-RO" w:eastAsia="en-US"/>
        </w:rPr>
        <w:t>5</w:t>
      </w:r>
      <w:r w:rsidRPr="000F2FED">
        <w:rPr>
          <w:rFonts w:eastAsia="Calibri"/>
          <w:lang w:val="ro-RO" w:eastAsia="en-US"/>
        </w:rPr>
        <w:t xml:space="preserve"> </w:t>
      </w:r>
      <w:r w:rsidR="0070245E" w:rsidRPr="000F2FED">
        <w:rPr>
          <w:lang w:val="ro-RO"/>
        </w:rPr>
        <w:t>“</w:t>
      </w:r>
      <w:r w:rsidR="00A54B14" w:rsidRPr="000F2FED">
        <w:rPr>
          <w:lang w:val="ro-RO"/>
        </w:rPr>
        <w:t>Analiza performanței aerodinamice și reducerea zgomotului pentru profil</w:t>
      </w:r>
      <w:r w:rsidR="003E618D">
        <w:rPr>
          <w:lang w:val="ro-RO"/>
        </w:rPr>
        <w:t>uri</w:t>
      </w:r>
      <w:r w:rsidR="00A54B14" w:rsidRPr="000F2FED">
        <w:rPr>
          <w:lang w:val="ro-RO"/>
        </w:rPr>
        <w:t xml:space="preserve"> aerodinamice utilizând controlul pasiv al fluxului prin plăci perforate și bord de fuga zimțat</w:t>
      </w:r>
      <w:r w:rsidR="0070245E" w:rsidRPr="000F2FED">
        <w:rPr>
          <w:lang w:val="ro-RO"/>
        </w:rPr>
        <w:t>”</w:t>
      </w:r>
      <w:r w:rsidRPr="000F2FED">
        <w:rPr>
          <w:rFonts w:eastAsia="Calibri"/>
          <w:color w:val="000000"/>
          <w:lang w:val="ro-RO" w:eastAsia="en-US"/>
        </w:rPr>
        <w:t xml:space="preserve">, conducătorul proiectului – </w:t>
      </w:r>
      <w:r w:rsidR="00A54B14" w:rsidRPr="000F2FED">
        <w:rPr>
          <w:lang w:val="ro-RO"/>
        </w:rPr>
        <w:t>dr. Guțu Marin</w:t>
      </w:r>
    </w:p>
    <w:p w14:paraId="557B4C5D" w14:textId="77777777" w:rsidR="004E11B8" w:rsidRPr="000F2FED" w:rsidRDefault="004E11B8" w:rsidP="007E58E1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0F2FED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0F2FED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5A9B7892" w:rsidR="00186652" w:rsidRPr="00416E8C" w:rsidRDefault="00186652" w:rsidP="00186652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875610">
        <w:rPr>
          <w:rFonts w:eastAsia="Calibri"/>
          <w:lang w:val="ro-RO" w:eastAsia="en-US"/>
        </w:rPr>
        <w:t>2</w:t>
      </w:r>
      <w:r w:rsidR="0028394A">
        <w:rPr>
          <w:rFonts w:eastAsia="Calibri"/>
          <w:lang w:val="ro-RO" w:eastAsia="en-US"/>
        </w:rPr>
        <w:t>,</w:t>
      </w:r>
      <w:r w:rsidR="00875610">
        <w:rPr>
          <w:rFonts w:eastAsia="Calibri"/>
          <w:lang w:val="ro-RO" w:eastAsia="en-US"/>
        </w:rPr>
        <w:t>0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7E58E1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186652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7E58E1">
      <w:pPr>
        <w:spacing w:line="160" w:lineRule="exact"/>
        <w:jc w:val="both"/>
        <w:rPr>
          <w:b/>
          <w:lang w:val="ro-RO"/>
        </w:rPr>
      </w:pPr>
    </w:p>
    <w:p w14:paraId="49941D62" w14:textId="1F8D1E94" w:rsidR="00186652" w:rsidRPr="007D7D25" w:rsidRDefault="00823299" w:rsidP="00121B7D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523820E7" w14:textId="0793C8A1" w:rsidR="00064275" w:rsidRDefault="007A7951" w:rsidP="00121B7D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064275">
        <w:rPr>
          <w:bCs/>
          <w:lang w:val="ro-RO"/>
        </w:rPr>
        <w:t xml:space="preserve"> fost selectat un se</w:t>
      </w:r>
      <w:r w:rsidR="00875610">
        <w:rPr>
          <w:bCs/>
          <w:lang w:val="ro-RO"/>
        </w:rPr>
        <w:t>t</w:t>
      </w:r>
      <w:r w:rsidR="00064275">
        <w:rPr>
          <w:bCs/>
          <w:lang w:val="ro-RO"/>
        </w:rPr>
        <w:t xml:space="preserve"> de profiluri de aripă relevante pentru aplicații în turbine eoliene, elic</w:t>
      </w:r>
      <w:r w:rsidR="00B95E1C">
        <w:rPr>
          <w:bCs/>
          <w:lang w:val="ro-RO"/>
        </w:rPr>
        <w:t>e</w:t>
      </w:r>
      <w:r w:rsidR="00064275">
        <w:rPr>
          <w:bCs/>
          <w:lang w:val="ro-RO"/>
        </w:rPr>
        <w:t xml:space="preserve"> </w:t>
      </w:r>
      <w:r w:rsidR="00B95E1C">
        <w:rPr>
          <w:bCs/>
          <w:lang w:val="ro-RO"/>
        </w:rPr>
        <w:t>de aeronave și rotoare cu solicitări complexe</w:t>
      </w:r>
      <w:r w:rsidR="00831A96">
        <w:rPr>
          <w:bCs/>
          <w:lang w:val="ro-RO"/>
        </w:rPr>
        <w:t>;</w:t>
      </w:r>
    </w:p>
    <w:p w14:paraId="6FF859D5" w14:textId="47532289" w:rsidR="00831A96" w:rsidRPr="00831A96" w:rsidRDefault="00831A96" w:rsidP="00121B7D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 fost stabilit un profil de referință care va constitui punctul de pornire pentru simulările ulterioare și pentru analiza influenței soluțiilor pasive;</w:t>
      </w:r>
    </w:p>
    <w:p w14:paraId="4C16A51C" w14:textId="7C9822BB" w:rsidR="002F23EE" w:rsidRDefault="002F23EE" w:rsidP="00121B7D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Etapa de documentare oferă o bază pentru dezvoltarea unei metodologii integrate de optimizare a profilurilor </w:t>
      </w:r>
      <w:r w:rsidR="00F7236F">
        <w:rPr>
          <w:bCs/>
          <w:lang w:val="ro-RO"/>
        </w:rPr>
        <w:t>aerodinamice cu control pasiv al fluxului</w:t>
      </w:r>
      <w:r w:rsidR="00831A96">
        <w:rPr>
          <w:bCs/>
          <w:lang w:val="ro-RO"/>
        </w:rPr>
        <w:t>, care va fi explorată în lucrările ulterioare în cadrul proiectului.</w:t>
      </w:r>
    </w:p>
    <w:p w14:paraId="73796AC6" w14:textId="77777777" w:rsidR="00831A96" w:rsidRPr="00831A96" w:rsidRDefault="00831A96" w:rsidP="007E58E1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6B222AA0" w:rsidR="00186652" w:rsidRPr="002E07C2" w:rsidRDefault="00186652" w:rsidP="00121B7D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875610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212EE4F9" w:rsidR="001E0D55" w:rsidRDefault="00D71393" w:rsidP="00121B7D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Lucrări științifice nu au fost publicate.</w:t>
      </w:r>
    </w:p>
    <w:p w14:paraId="2DA2832B" w14:textId="77777777" w:rsidR="00186652" w:rsidRPr="00CB6163" w:rsidRDefault="00186652" w:rsidP="007E58E1">
      <w:pPr>
        <w:spacing w:line="160" w:lineRule="exact"/>
        <w:jc w:val="both"/>
        <w:rPr>
          <w:bCs/>
          <w:lang w:val="ro-RO"/>
        </w:rPr>
      </w:pPr>
    </w:p>
    <w:p w14:paraId="4E8ECDC8" w14:textId="77C05C8D" w:rsidR="00186652" w:rsidRPr="009E481F" w:rsidRDefault="00186652" w:rsidP="00121B7D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 xml:space="preserve">Valoarea </w:t>
      </w:r>
      <w:proofErr w:type="spellStart"/>
      <w:r w:rsidRPr="00A265A3">
        <w:rPr>
          <w:bCs/>
          <w:i/>
          <w:iCs/>
          <w:lang w:val="ro-RO"/>
        </w:rPr>
        <w:t>socio</w:t>
      </w:r>
      <w:proofErr w:type="spellEnd"/>
      <w:r w:rsidRPr="00A265A3">
        <w:rPr>
          <w:bCs/>
          <w:i/>
          <w:iCs/>
          <w:lang w:val="ro-RO"/>
        </w:rPr>
        <w:t>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875610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43881838" w:rsidR="000D70E4" w:rsidRDefault="00CF4022" w:rsidP="00121B7D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 xml:space="preserve">Rezultatele proiectului ar putea fi utilizate </w:t>
      </w:r>
      <w:r w:rsidR="00F619BE">
        <w:rPr>
          <w:lang w:val="ro-RO"/>
        </w:rPr>
        <w:t>pentru aplicații aeronautice și în turbine eoliene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121B7D">
      <w:pPr>
        <w:pStyle w:val="ListParagraph"/>
        <w:ind w:left="644"/>
        <w:contextualSpacing w:val="0"/>
        <w:rPr>
          <w:lang w:val="ro-RO"/>
        </w:rPr>
      </w:pPr>
    </w:p>
    <w:p w14:paraId="20DF5FF2" w14:textId="7FFB09B8" w:rsidR="00186652" w:rsidRDefault="00750A16" w:rsidP="00121B7D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bine</w:t>
      </w:r>
      <w:r w:rsidR="00186652">
        <w:rPr>
          <w:bCs/>
          <w:lang w:val="ro-RO"/>
        </w:rPr>
        <w:t>”.</w:t>
      </w:r>
    </w:p>
    <w:p w14:paraId="34707931" w14:textId="6A88BC68" w:rsidR="00577DCB" w:rsidRPr="00E1273F" w:rsidRDefault="00CF4022" w:rsidP="00121B7D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S-a colaborat cu o echipă din Romania</w:t>
      </w:r>
      <w:r w:rsidR="00D370B9">
        <w:rPr>
          <w:lang w:val="ro-RO"/>
        </w:rPr>
        <w:t>.</w:t>
      </w:r>
    </w:p>
    <w:p w14:paraId="59E62211" w14:textId="77777777" w:rsidR="00186652" w:rsidRDefault="00186652" w:rsidP="00121B7D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21B7D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121B7D">
      <w:pPr>
        <w:rPr>
          <w:b/>
          <w:lang w:val="ro-RO"/>
        </w:rPr>
      </w:pPr>
    </w:p>
    <w:p w14:paraId="42E8398A" w14:textId="41E84802" w:rsidR="008432BC" w:rsidRPr="00F81B82" w:rsidRDefault="008432BC" w:rsidP="00121B7D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71831BEE" w:rsidR="00022581" w:rsidRPr="00F81B82" w:rsidRDefault="00F26822" w:rsidP="00121B7D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121B7D">
      <w:pPr>
        <w:rPr>
          <w:lang w:val="ro-RO"/>
        </w:rPr>
      </w:pPr>
    </w:p>
    <w:p w14:paraId="571CD9E7" w14:textId="6A2A600B" w:rsidR="00D3091E" w:rsidRPr="00F81B82" w:rsidRDefault="008432BC" w:rsidP="00121B7D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B61701">
        <w:rPr>
          <w:lang w:val="ro-RO"/>
        </w:rPr>
        <w:t>, dr.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7E58E1">
      <w:pgSz w:w="11907" w:h="16839" w:code="9"/>
      <w:pgMar w:top="900" w:right="708" w:bottom="54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A4F6" w14:textId="77777777" w:rsidR="00624A4D" w:rsidRDefault="00624A4D" w:rsidP="00014779">
      <w:r>
        <w:separator/>
      </w:r>
    </w:p>
  </w:endnote>
  <w:endnote w:type="continuationSeparator" w:id="0">
    <w:p w14:paraId="2809CA01" w14:textId="77777777" w:rsidR="00624A4D" w:rsidRDefault="00624A4D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1B7F" w14:textId="77777777" w:rsidR="00624A4D" w:rsidRDefault="00624A4D" w:rsidP="00014779">
      <w:r>
        <w:separator/>
      </w:r>
    </w:p>
  </w:footnote>
  <w:footnote w:type="continuationSeparator" w:id="0">
    <w:p w14:paraId="0F228B6F" w14:textId="77777777" w:rsidR="00624A4D" w:rsidRDefault="00624A4D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4275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1667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2001"/>
    <w:rsid w:val="000F2FED"/>
    <w:rsid w:val="000F5D32"/>
    <w:rsid w:val="000F6BD2"/>
    <w:rsid w:val="00101C71"/>
    <w:rsid w:val="001079DB"/>
    <w:rsid w:val="00114405"/>
    <w:rsid w:val="001148ED"/>
    <w:rsid w:val="00116AB3"/>
    <w:rsid w:val="00121119"/>
    <w:rsid w:val="00121B7D"/>
    <w:rsid w:val="001250BD"/>
    <w:rsid w:val="00127EB8"/>
    <w:rsid w:val="00131ED7"/>
    <w:rsid w:val="00135D3E"/>
    <w:rsid w:val="00136970"/>
    <w:rsid w:val="00140088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17F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4164"/>
    <w:rsid w:val="001F67D6"/>
    <w:rsid w:val="001F6D6F"/>
    <w:rsid w:val="002028B3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23EE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CA3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618D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2EA6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B7D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A4D"/>
    <w:rsid w:val="00624EA8"/>
    <w:rsid w:val="00631BEB"/>
    <w:rsid w:val="00632A39"/>
    <w:rsid w:val="00634C9F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056F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2D8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E58E1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1F1F"/>
    <w:rsid w:val="00823141"/>
    <w:rsid w:val="00823299"/>
    <w:rsid w:val="00823300"/>
    <w:rsid w:val="00831A96"/>
    <w:rsid w:val="00831C2D"/>
    <w:rsid w:val="008323A8"/>
    <w:rsid w:val="0083242B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75610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329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14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33293"/>
    <w:rsid w:val="00B410DB"/>
    <w:rsid w:val="00B42CEC"/>
    <w:rsid w:val="00B52274"/>
    <w:rsid w:val="00B5261C"/>
    <w:rsid w:val="00B56E5B"/>
    <w:rsid w:val="00B57F65"/>
    <w:rsid w:val="00B61701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95E1C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1DCA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257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4022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57AD1"/>
    <w:rsid w:val="00D642D9"/>
    <w:rsid w:val="00D65215"/>
    <w:rsid w:val="00D7056D"/>
    <w:rsid w:val="00D712CC"/>
    <w:rsid w:val="00D71393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198F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26822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19BE"/>
    <w:rsid w:val="00F64A54"/>
    <w:rsid w:val="00F66461"/>
    <w:rsid w:val="00F6711D"/>
    <w:rsid w:val="00F67AA0"/>
    <w:rsid w:val="00F67EF8"/>
    <w:rsid w:val="00F70FDF"/>
    <w:rsid w:val="00F7236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133</cp:revision>
  <cp:lastPrinted>2022-12-05T10:45:00Z</cp:lastPrinted>
  <dcterms:created xsi:type="dcterms:W3CDTF">2025-12-15T00:06:00Z</dcterms:created>
  <dcterms:modified xsi:type="dcterms:W3CDTF">2025-12-24T15:42:00Z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