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3C0540">
      <w:pPr>
        <w:spacing w:line="160" w:lineRule="exact"/>
        <w:rPr>
          <w:sz w:val="26"/>
          <w:szCs w:val="26"/>
          <w:lang w:val="ro-RO"/>
        </w:rPr>
      </w:pPr>
    </w:p>
    <w:p w14:paraId="20FC2095" w14:textId="0FB83E31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C75779">
        <w:rPr>
          <w:b/>
          <w:lang w:val="ro-RO"/>
        </w:rPr>
        <w:t xml:space="preserve">proiectul </w:t>
      </w:r>
      <w:r w:rsidR="00C75779" w:rsidRPr="00C75779">
        <w:rPr>
          <w:b/>
          <w:lang w:val="ro-MD"/>
        </w:rPr>
        <w:t>25.80012.5007.33TC</w:t>
      </w:r>
      <w:r w:rsidR="00C75779" w:rsidRPr="00C75779">
        <w:rPr>
          <w:b/>
          <w:lang w:val="ro-RO"/>
        </w:rPr>
        <w:t xml:space="preserve"> </w:t>
      </w:r>
      <w:r w:rsidRPr="00C75779">
        <w:rPr>
          <w:b/>
          <w:lang w:val="ro-RO"/>
        </w:rPr>
        <w:t xml:space="preserve">din cadrul </w:t>
      </w:r>
      <w:bookmarkStart w:id="0" w:name="_Hlk91045286"/>
      <w:r w:rsidR="00EB678A" w:rsidRPr="00C75779">
        <w:rPr>
          <w:b/>
          <w:lang w:val="ro-MD"/>
        </w:rPr>
        <w:t xml:space="preserve">concursului </w:t>
      </w:r>
      <w:r w:rsidR="00E777C1" w:rsidRPr="00C75779">
        <w:rPr>
          <w:b/>
          <w:lang w:val="ro-MD"/>
        </w:rPr>
        <w:t>”</w:t>
      </w:r>
      <w:r w:rsidR="005F7528" w:rsidRPr="00C75779">
        <w:rPr>
          <w:b/>
          <w:lang w:val="ro-MD"/>
        </w:rPr>
        <w:t>Tineri Cercetători</w:t>
      </w:r>
      <w:r w:rsidR="002A26BE" w:rsidRPr="00C75779">
        <w:rPr>
          <w:b/>
          <w:lang w:val="ro-MD"/>
        </w:rPr>
        <w:t xml:space="preserve"> 2025-2026</w:t>
      </w:r>
      <w:r w:rsidR="00E777C1" w:rsidRPr="00C75779">
        <w:rPr>
          <w:b/>
          <w:lang w:val="ro-MD"/>
        </w:rPr>
        <w:t>”</w:t>
      </w:r>
      <w:r w:rsidR="00BE0CB7" w:rsidRPr="00C75779">
        <w:rPr>
          <w:b/>
          <w:lang w:val="ro-RO"/>
        </w:rPr>
        <w:t xml:space="preserve">, </w:t>
      </w:r>
      <w:r w:rsidRPr="00C75779">
        <w:rPr>
          <w:b/>
          <w:lang w:val="ro-RO"/>
        </w:rPr>
        <w:t xml:space="preserve">conducătorul proiectului – </w:t>
      </w:r>
      <w:r w:rsidR="00C75779" w:rsidRPr="00C75779">
        <w:rPr>
          <w:b/>
          <w:lang w:val="ro-MD"/>
        </w:rPr>
        <w:t>dr. Curmei Nicolai</w:t>
      </w:r>
      <w:r w:rsidR="00537088" w:rsidRPr="00C75779">
        <w:rPr>
          <w:b/>
          <w:lang w:val="ro-RO"/>
        </w:rPr>
        <w:t xml:space="preserve">, </w:t>
      </w:r>
      <w:r w:rsidR="00D5674A" w:rsidRPr="00C75779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C75779" w:rsidRPr="00C75779">
        <w:rPr>
          <w:b/>
          <w:color w:val="000000" w:themeColor="text1"/>
          <w:shd w:val="clear" w:color="auto" w:fill="FFFFFF"/>
          <w:lang w:val="ro-MD"/>
        </w:rPr>
        <w:t>Fizică Aplicată</w:t>
      </w:r>
      <w:r w:rsidR="00D5674A" w:rsidRPr="00C75779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C75779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C75779">
        <w:rPr>
          <w:b/>
          <w:lang w:val="ro-RO"/>
        </w:rPr>
        <w:t>(</w:t>
      </w:r>
      <w:r w:rsidR="00E777C1" w:rsidRPr="00C75779">
        <w:rPr>
          <w:b/>
          <w:color w:val="000000" w:themeColor="text1"/>
          <w:lang w:val="ro-MD"/>
        </w:rPr>
        <w:t xml:space="preserve">Prioritatea V: </w:t>
      </w:r>
      <w:r w:rsidR="00E777C1" w:rsidRPr="00C75779">
        <w:rPr>
          <w:b/>
          <w:lang w:val="ro-MD"/>
        </w:rPr>
        <w:t>Tehnologii inovative, energie sustenabilă, digitalizare</w:t>
      </w:r>
      <w:r w:rsidR="00EB678A" w:rsidRPr="00C75779">
        <w:rPr>
          <w:b/>
          <w:lang w:val="ro-MD"/>
        </w:rPr>
        <w:t>)</w:t>
      </w:r>
      <w:r w:rsidRPr="00C75779">
        <w:rPr>
          <w:b/>
          <w:lang w:val="ro-RO"/>
        </w:rPr>
        <w:t>, perfectat în baza audierii raportului științific anual al implementării proiect</w:t>
      </w:r>
      <w:r w:rsidRPr="00F24D65">
        <w:rPr>
          <w:b/>
          <w:lang w:val="ro-RO"/>
        </w:rPr>
        <w:t>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3C054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6ED75D2E" w:rsidR="004E11B8" w:rsidRPr="00C56964" w:rsidRDefault="00186652" w:rsidP="00F43F91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C75779" w:rsidRPr="003129A5">
        <w:rPr>
          <w:lang w:val="ro-MD"/>
        </w:rPr>
        <w:t xml:space="preserve">Dezvoltarea straturilor subțiri de </w:t>
      </w:r>
      <w:proofErr w:type="spellStart"/>
      <w:r w:rsidR="00C75779" w:rsidRPr="003129A5">
        <w:rPr>
          <w:lang w:val="ro-MD"/>
        </w:rPr>
        <w:t>kesterite</w:t>
      </w:r>
      <w:proofErr w:type="spellEnd"/>
      <w:r w:rsidR="00C75779" w:rsidRPr="003129A5">
        <w:rPr>
          <w:lang w:val="ro-MD"/>
        </w:rPr>
        <w:t>, obținute prin tehnologia spray-piroliză pentru aplicații în fotovoltaică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C75779">
        <w:rPr>
          <w:lang w:val="ro-MD"/>
        </w:rPr>
        <w:t>d</w:t>
      </w:r>
      <w:r w:rsidR="00C75779" w:rsidRPr="003129A5">
        <w:rPr>
          <w:lang w:val="ro-MD"/>
        </w:rPr>
        <w:t>r. Curmei Nicolai</w:t>
      </w:r>
    </w:p>
    <w:p w14:paraId="557B4C5D" w14:textId="77777777" w:rsidR="004E11B8" w:rsidRDefault="004E11B8" w:rsidP="003C054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F43F91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F43F91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0A075A8" w:rsidR="00186652" w:rsidRPr="00416E8C" w:rsidRDefault="00186652" w:rsidP="00F43F91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D96E8F">
        <w:rPr>
          <w:rFonts w:eastAsia="Calibri"/>
          <w:lang w:val="ro-RO" w:eastAsia="en-US"/>
        </w:rPr>
        <w:t>5</w:t>
      </w:r>
      <w:r w:rsidR="0028394A">
        <w:rPr>
          <w:rFonts w:eastAsia="Calibri"/>
          <w:lang w:val="ro-RO" w:eastAsia="en-US"/>
        </w:rPr>
        <w:t>,</w:t>
      </w:r>
      <w:r w:rsidR="00D96E8F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3C0540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F43F91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3C0540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8E3C15" w:rsidRDefault="00823299" w:rsidP="00F43F91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 xml:space="preserve">Atingerea scopului </w:t>
      </w:r>
      <w:r w:rsidRPr="008E3C15">
        <w:rPr>
          <w:bCs/>
          <w:i/>
          <w:iCs/>
          <w:lang w:val="ro-RO"/>
        </w:rPr>
        <w:t xml:space="preserve">și obiectivelor, exprimate prin rezultatele obținute </w:t>
      </w:r>
      <w:r w:rsidR="00186652" w:rsidRPr="008E3C15">
        <w:rPr>
          <w:bCs/>
          <w:lang w:val="ro-RO"/>
        </w:rPr>
        <w:t xml:space="preserve">- </w:t>
      </w:r>
      <w:r w:rsidR="00186652" w:rsidRPr="008E3C15">
        <w:rPr>
          <w:lang w:val="ro-RO"/>
        </w:rPr>
        <w:t>“</w:t>
      </w:r>
      <w:r w:rsidR="007A7951" w:rsidRPr="008E3C15">
        <w:rPr>
          <w:lang w:val="ro-RO"/>
        </w:rPr>
        <w:t xml:space="preserve">foarte </w:t>
      </w:r>
      <w:r w:rsidR="00187E82" w:rsidRPr="008E3C15">
        <w:rPr>
          <w:lang w:val="ro-RO"/>
        </w:rPr>
        <w:t>bine</w:t>
      </w:r>
      <w:r w:rsidR="00186652" w:rsidRPr="008E3C15">
        <w:rPr>
          <w:lang w:val="ro-RO"/>
        </w:rPr>
        <w:t>”.</w:t>
      </w:r>
    </w:p>
    <w:p w14:paraId="607DD43D" w14:textId="77777777" w:rsidR="008E3C15" w:rsidRPr="008E3C15" w:rsidRDefault="008E3C15" w:rsidP="00F43F9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8E3C15">
        <w:rPr>
          <w:noProof/>
          <w:lang w:val="ro-RO"/>
        </w:rPr>
        <w:t>Prin tehnologia spray piroliză</w:t>
      </w:r>
      <w:r w:rsidR="007A7951" w:rsidRPr="008E3C15">
        <w:rPr>
          <w:bCs/>
          <w:noProof/>
          <w:lang w:val="ro-RO"/>
        </w:rPr>
        <w:t xml:space="preserve"> </w:t>
      </w:r>
      <w:r w:rsidRPr="008E3C15">
        <w:rPr>
          <w:bCs/>
          <w:noProof/>
          <w:lang w:val="ro-RO"/>
        </w:rPr>
        <w:t xml:space="preserve">a </w:t>
      </w:r>
      <w:r w:rsidR="007A7951" w:rsidRPr="008E3C15">
        <w:rPr>
          <w:bCs/>
          <w:noProof/>
          <w:lang w:val="ro-RO"/>
        </w:rPr>
        <w:t xml:space="preserve">fost </w:t>
      </w:r>
      <w:r w:rsidRPr="008E3C15">
        <w:rPr>
          <w:bCs/>
          <w:noProof/>
          <w:lang w:val="ro-RO"/>
        </w:rPr>
        <w:t xml:space="preserve">preparat un </w:t>
      </w:r>
      <w:r w:rsidRPr="008E3C15">
        <w:rPr>
          <w:lang w:val="ro-RO"/>
        </w:rPr>
        <w:t>eșantion de probe în formă de straturilor subțiri de Cu</w:t>
      </w:r>
      <w:r w:rsidRPr="008E3C15">
        <w:rPr>
          <w:vertAlign w:val="subscript"/>
          <w:lang w:val="ro-RO"/>
        </w:rPr>
        <w:t>2</w:t>
      </w:r>
      <w:r w:rsidRPr="008E3C15">
        <w:rPr>
          <w:lang w:val="ro-RO"/>
        </w:rPr>
        <w:t>ZnSnS</w:t>
      </w:r>
      <w:r w:rsidRPr="008E3C15">
        <w:rPr>
          <w:vertAlign w:val="subscript"/>
          <w:lang w:val="ro-RO"/>
        </w:rPr>
        <w:t>4</w:t>
      </w:r>
      <w:r w:rsidRPr="008E3C15">
        <w:rPr>
          <w:lang w:val="ro-RO"/>
        </w:rPr>
        <w:t xml:space="preserve"> (CZTS).</w:t>
      </w:r>
    </w:p>
    <w:p w14:paraId="3B5956F1" w14:textId="0646A062" w:rsidR="00DF5EDE" w:rsidRPr="008E3C15" w:rsidRDefault="008E3C15" w:rsidP="00F43F9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8E3C15">
        <w:rPr>
          <w:lang w:val="ro-RO"/>
        </w:rPr>
        <w:t>Morfologia straturilor de CZTS a fost analizată prin scanarea secțiunii transversale și a suprafețelor cu ajutorul microscopului cu scanare electronică.</w:t>
      </w:r>
    </w:p>
    <w:p w14:paraId="08DC0870" w14:textId="77777777" w:rsidR="00F522C1" w:rsidRPr="00F522C1" w:rsidRDefault="008E3C15" w:rsidP="00F43F9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8E3C15">
        <w:rPr>
          <w:lang w:val="ro-RO"/>
        </w:rPr>
        <w:t xml:space="preserve">Pentru determinarea proprietăților </w:t>
      </w:r>
      <w:proofErr w:type="spellStart"/>
      <w:r w:rsidRPr="008E3C15">
        <w:rPr>
          <w:lang w:val="ro-RO"/>
        </w:rPr>
        <w:t>vibra</w:t>
      </w:r>
      <w:r>
        <w:rPr>
          <w:lang w:val="ro-RO"/>
        </w:rPr>
        <w:t>ț</w:t>
      </w:r>
      <w:r w:rsidRPr="008E3C15">
        <w:rPr>
          <w:lang w:val="ro-RO"/>
        </w:rPr>
        <w:t>ionale</w:t>
      </w:r>
      <w:proofErr w:type="spellEnd"/>
      <w:r w:rsidRPr="008E3C15">
        <w:rPr>
          <w:lang w:val="ro-RO"/>
        </w:rPr>
        <w:t xml:space="preserve"> au fost măsurate </w:t>
      </w:r>
      <w:r w:rsidRPr="00836D52">
        <w:rPr>
          <w:lang w:val="ro-RO"/>
        </w:rPr>
        <w:t xml:space="preserve">spectrele </w:t>
      </w:r>
      <w:proofErr w:type="spellStart"/>
      <w:r w:rsidRPr="00836D52">
        <w:rPr>
          <w:lang w:val="ro-RO"/>
        </w:rPr>
        <w:t>Raman</w:t>
      </w:r>
      <w:proofErr w:type="spellEnd"/>
      <w:r w:rsidRPr="00836D52">
        <w:rPr>
          <w:lang w:val="ro-RO"/>
        </w:rPr>
        <w:t xml:space="preserve"> a două straturi </w:t>
      </w:r>
      <w:r w:rsidRPr="00F522C1">
        <w:rPr>
          <w:lang w:val="ro-RO"/>
        </w:rPr>
        <w:t>subțiri de CZTS obținute prin metoda spray-piroliză în aer și în atmosferă de CO</w:t>
      </w:r>
      <w:r w:rsidRPr="00F522C1">
        <w:rPr>
          <w:vertAlign w:val="subscript"/>
          <w:lang w:val="ro-RO"/>
        </w:rPr>
        <w:t>2</w:t>
      </w:r>
      <w:r w:rsidRPr="00F522C1">
        <w:rPr>
          <w:lang w:val="ro-RO"/>
        </w:rPr>
        <w:t>.</w:t>
      </w:r>
      <w:r w:rsidR="00836D52" w:rsidRPr="00F522C1">
        <w:rPr>
          <w:lang w:val="ro-RO"/>
        </w:rPr>
        <w:t xml:space="preserve"> Rezultatele analize demonstrează că straturile subțiri obținute în atmosfera de CO2 au </w:t>
      </w:r>
      <w:proofErr w:type="spellStart"/>
      <w:r w:rsidR="00836D52" w:rsidRPr="00F522C1">
        <w:rPr>
          <w:lang w:val="ro-RO"/>
        </w:rPr>
        <w:t>acalitate</w:t>
      </w:r>
      <w:proofErr w:type="spellEnd"/>
      <w:r w:rsidR="00836D52" w:rsidRPr="00F522C1">
        <w:rPr>
          <w:lang w:val="ro-RO"/>
        </w:rPr>
        <w:t xml:space="preserve"> ridicată pentru aplicații fotovoltaice. </w:t>
      </w:r>
    </w:p>
    <w:p w14:paraId="1F67DEC3" w14:textId="42832C60" w:rsidR="0054279C" w:rsidRPr="00C61C23" w:rsidRDefault="0054279C" w:rsidP="00F43F9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F522C1">
        <w:rPr>
          <w:lang w:val="ro-RO"/>
        </w:rPr>
        <w:t xml:space="preserve">Din analiza proprietăților de transport </w:t>
      </w:r>
      <w:r w:rsidR="00F522C1">
        <w:rPr>
          <w:lang w:val="ro-RO"/>
        </w:rPr>
        <w:t xml:space="preserve">au fost determinați parametrii </w:t>
      </w:r>
      <w:r w:rsidRPr="00F522C1">
        <w:rPr>
          <w:lang w:val="ro-RO"/>
        </w:rPr>
        <w:t xml:space="preserve">straturilor </w:t>
      </w:r>
      <w:r w:rsidR="00F522C1">
        <w:rPr>
          <w:lang w:val="ro-RO"/>
        </w:rPr>
        <w:t xml:space="preserve">de </w:t>
      </w:r>
      <w:r w:rsidRPr="00F522C1">
        <w:rPr>
          <w:lang w:val="ro-RO"/>
        </w:rPr>
        <w:t>CZTS</w:t>
      </w:r>
      <w:r w:rsidR="00F522C1">
        <w:rPr>
          <w:lang w:val="ro-RO"/>
        </w:rPr>
        <w:t>.</w:t>
      </w:r>
    </w:p>
    <w:p w14:paraId="2D924ACB" w14:textId="77777777" w:rsidR="0054279C" w:rsidRPr="0054279C" w:rsidRDefault="0054279C" w:rsidP="003C0540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F43F91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3B076B4E" w:rsidR="001E0D55" w:rsidRPr="000D70E4" w:rsidRDefault="002E192A" w:rsidP="00F43F91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460609">
        <w:rPr>
          <w:bCs/>
          <w:lang w:val="ro-RO"/>
        </w:rPr>
        <w:t xml:space="preserve">acceptat pentru publicare un articol în revistă din bazele de date </w:t>
      </w:r>
      <w:proofErr w:type="spellStart"/>
      <w:r w:rsidR="00460609">
        <w:rPr>
          <w:bCs/>
          <w:lang w:val="ro-RO"/>
        </w:rPr>
        <w:t>WoS</w:t>
      </w:r>
      <w:proofErr w:type="spellEnd"/>
      <w:r w:rsidR="00460609">
        <w:rPr>
          <w:bCs/>
          <w:lang w:val="ro-RO"/>
        </w:rPr>
        <w:t xml:space="preserve"> și </w:t>
      </w:r>
      <w:proofErr w:type="spellStart"/>
      <w:r w:rsidR="00460609">
        <w:rPr>
          <w:bCs/>
          <w:lang w:val="ro-RO"/>
        </w:rPr>
        <w:t>Scopus</w:t>
      </w:r>
      <w:proofErr w:type="spellEnd"/>
      <w:r w:rsidR="00460609">
        <w:rPr>
          <w:bCs/>
          <w:lang w:val="ro-RO"/>
        </w:rPr>
        <w:t>.</w:t>
      </w:r>
    </w:p>
    <w:p w14:paraId="2DA2832B" w14:textId="77777777" w:rsidR="00186652" w:rsidRPr="00CB6163" w:rsidRDefault="00186652" w:rsidP="00F43F91">
      <w:pPr>
        <w:jc w:val="both"/>
        <w:rPr>
          <w:bCs/>
          <w:lang w:val="ro-RO"/>
        </w:rPr>
      </w:pPr>
    </w:p>
    <w:p w14:paraId="4E8ECDC8" w14:textId="77777777" w:rsidR="00186652" w:rsidRPr="009E481F" w:rsidRDefault="00186652" w:rsidP="00F43F91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D370B9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05D47A8" w:rsidR="000D70E4" w:rsidRDefault="00CC0596" w:rsidP="00F43F91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obținute pot contribui la elaborarea celulelor solare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3C0540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2FF662D7" w:rsidR="00186652" w:rsidRDefault="00750A16" w:rsidP="00F43F91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031EEBC6" w:rsidR="00577DCB" w:rsidRPr="00E1273F" w:rsidRDefault="00CC0596" w:rsidP="00F43F91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S-a colaborat cu un grup de cercetători din Lituania</w:t>
      </w:r>
      <w:r w:rsidR="00D370B9">
        <w:rPr>
          <w:lang w:val="ro-RO"/>
        </w:rPr>
        <w:t>.</w:t>
      </w:r>
    </w:p>
    <w:p w14:paraId="59E62211" w14:textId="77777777" w:rsidR="00186652" w:rsidRDefault="00186652" w:rsidP="00F43F91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F43F91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F43F91">
      <w:pPr>
        <w:rPr>
          <w:b/>
          <w:lang w:val="ro-RO"/>
        </w:rPr>
      </w:pPr>
    </w:p>
    <w:p w14:paraId="42E8398A" w14:textId="0A20A0FB" w:rsidR="008432BC" w:rsidRPr="00F81B82" w:rsidRDefault="008432BC" w:rsidP="00F43F9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0A15819E" w:rsidR="00022581" w:rsidRPr="00F81B82" w:rsidRDefault="007D3757" w:rsidP="00F43F9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F43F91">
      <w:pPr>
        <w:rPr>
          <w:lang w:val="ro-RO"/>
        </w:rPr>
      </w:pPr>
    </w:p>
    <w:p w14:paraId="2544AFE6" w14:textId="77777777" w:rsidR="008432BC" w:rsidRPr="00F81B82" w:rsidRDefault="008432BC" w:rsidP="00F43F91">
      <w:pPr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F43F91">
      <w:pPr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43F91">
      <w:pgSz w:w="11907" w:h="16839" w:code="9"/>
      <w:pgMar w:top="81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6932" w14:textId="77777777" w:rsidR="009C1B96" w:rsidRDefault="009C1B96" w:rsidP="00014779">
      <w:r>
        <w:separator/>
      </w:r>
    </w:p>
  </w:endnote>
  <w:endnote w:type="continuationSeparator" w:id="0">
    <w:p w14:paraId="7ED13460" w14:textId="77777777" w:rsidR="009C1B96" w:rsidRDefault="009C1B9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C0CF" w14:textId="77777777" w:rsidR="009C1B96" w:rsidRDefault="009C1B96" w:rsidP="00014779">
      <w:r>
        <w:separator/>
      </w:r>
    </w:p>
  </w:footnote>
  <w:footnote w:type="continuationSeparator" w:id="0">
    <w:p w14:paraId="7D73100D" w14:textId="77777777" w:rsidR="009C1B96" w:rsidRDefault="009C1B9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3CB6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1BA2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540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0609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279C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3757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6D52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3C15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4AFB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1B9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7BC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C23"/>
    <w:rsid w:val="00C63FF3"/>
    <w:rsid w:val="00C660EF"/>
    <w:rsid w:val="00C677C1"/>
    <w:rsid w:val="00C754F9"/>
    <w:rsid w:val="00C7577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0596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96E8F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3F91"/>
    <w:rsid w:val="00F4786A"/>
    <w:rsid w:val="00F47904"/>
    <w:rsid w:val="00F47B2B"/>
    <w:rsid w:val="00F512C7"/>
    <w:rsid w:val="00F522C1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419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77</cp:revision>
  <cp:lastPrinted>2022-12-05T10:45:00Z</cp:lastPrinted>
  <dcterms:created xsi:type="dcterms:W3CDTF">2025-12-14T23:41:00Z</dcterms:created>
  <dcterms:modified xsi:type="dcterms:W3CDTF">2025-12-21T15:33:00Z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