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165EDBE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20FC2095" w14:textId="439D3A57" w:rsidR="00AF12D7" w:rsidRPr="00677E82" w:rsidRDefault="00AF12D7" w:rsidP="004C58EC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</w:t>
      </w:r>
      <w:r w:rsidRPr="00677E82">
        <w:rPr>
          <w:b/>
          <w:lang w:val="ro-RO"/>
        </w:rPr>
        <w:t xml:space="preserve">pe proiectul </w:t>
      </w:r>
      <w:r w:rsidR="00487A69" w:rsidRPr="00677E82">
        <w:rPr>
          <w:b/>
          <w:lang w:val="ro-RO"/>
        </w:rPr>
        <w:t xml:space="preserve">25.80013.5007.10RE </w:t>
      </w:r>
      <w:r w:rsidRPr="00677E82">
        <w:rPr>
          <w:b/>
          <w:lang w:val="ro-RO"/>
        </w:rPr>
        <w:t xml:space="preserve">din cadrul </w:t>
      </w:r>
      <w:bookmarkStart w:id="0" w:name="_Hlk91045286"/>
      <w:r w:rsidR="00EB678A" w:rsidRPr="00677E82">
        <w:rPr>
          <w:b/>
          <w:lang w:val="ro-RO"/>
        </w:rPr>
        <w:t xml:space="preserve">concursului </w:t>
      </w:r>
      <w:r w:rsidR="00E777C1" w:rsidRPr="00677E82">
        <w:rPr>
          <w:b/>
          <w:lang w:val="ro-RO"/>
        </w:rPr>
        <w:t>”</w:t>
      </w:r>
      <w:r w:rsidR="00B25DAF" w:rsidRPr="00677E82">
        <w:rPr>
          <w:b/>
          <w:lang w:val="ro-RO"/>
        </w:rPr>
        <w:t>Program de proiecte comune de colaborare între diaspora științifică și organizațiile din domeniile cercetării și inovării din Republica Moldova (</w:t>
      </w:r>
      <w:proofErr w:type="spellStart"/>
      <w:r w:rsidR="00B25DAF" w:rsidRPr="00677E82">
        <w:rPr>
          <w:b/>
          <w:lang w:val="ro-RO"/>
        </w:rPr>
        <w:t>ReBrain</w:t>
      </w:r>
      <w:proofErr w:type="spellEnd"/>
      <w:r w:rsidR="00B25DAF" w:rsidRPr="00677E82">
        <w:rPr>
          <w:b/>
          <w:lang w:val="ro-RO"/>
        </w:rPr>
        <w:t>) 2025-2026</w:t>
      </w:r>
      <w:r w:rsidR="00E777C1" w:rsidRPr="00677E82">
        <w:rPr>
          <w:b/>
          <w:lang w:val="ro-RO"/>
        </w:rPr>
        <w:t>”</w:t>
      </w:r>
      <w:r w:rsidR="00BE0CB7" w:rsidRPr="00677E82">
        <w:rPr>
          <w:b/>
          <w:lang w:val="ro-RO"/>
        </w:rPr>
        <w:t xml:space="preserve">, </w:t>
      </w:r>
      <w:r w:rsidRPr="00677E82">
        <w:rPr>
          <w:b/>
          <w:lang w:val="ro-RO"/>
        </w:rPr>
        <w:t xml:space="preserve">conducătorul proiectului – </w:t>
      </w:r>
      <w:r w:rsidR="00487A69" w:rsidRPr="00677E82">
        <w:rPr>
          <w:b/>
          <w:lang w:val="ro-RO"/>
        </w:rPr>
        <w:t xml:space="preserve">Dr. </w:t>
      </w:r>
      <w:proofErr w:type="spellStart"/>
      <w:r w:rsidR="00487A69" w:rsidRPr="00677E82">
        <w:rPr>
          <w:b/>
          <w:lang w:val="ro-RO"/>
        </w:rPr>
        <w:t>Colibaba</w:t>
      </w:r>
      <w:proofErr w:type="spellEnd"/>
      <w:r w:rsidR="00487A69" w:rsidRPr="00677E82">
        <w:rPr>
          <w:b/>
          <w:lang w:val="ro-RO"/>
        </w:rPr>
        <w:t xml:space="preserve"> </w:t>
      </w:r>
      <w:proofErr w:type="spellStart"/>
      <w:r w:rsidR="00487A69" w:rsidRPr="00677E82">
        <w:rPr>
          <w:b/>
          <w:lang w:val="ro-RO"/>
        </w:rPr>
        <w:t>Gleb</w:t>
      </w:r>
      <w:proofErr w:type="spellEnd"/>
      <w:r w:rsidR="00537088" w:rsidRPr="00677E82">
        <w:rPr>
          <w:b/>
          <w:lang w:val="ro-RO"/>
        </w:rPr>
        <w:t xml:space="preserve">, </w:t>
      </w:r>
      <w:r w:rsidR="00487A69" w:rsidRPr="00677E82">
        <w:rPr>
          <w:b/>
          <w:color w:val="000000" w:themeColor="text1"/>
          <w:shd w:val="clear" w:color="auto" w:fill="FFFFFF"/>
          <w:lang w:val="ro-RO"/>
        </w:rPr>
        <w:t xml:space="preserve">Universitatea de Stat a Moldovei </w:t>
      </w:r>
      <w:r w:rsidRPr="00677E82">
        <w:rPr>
          <w:b/>
          <w:lang w:val="ro-RO"/>
        </w:rPr>
        <w:t>(</w:t>
      </w:r>
      <w:r w:rsidR="00E777C1" w:rsidRPr="00677E82">
        <w:rPr>
          <w:b/>
          <w:color w:val="000000" w:themeColor="text1"/>
          <w:lang w:val="ro-RO"/>
        </w:rPr>
        <w:t xml:space="preserve">Prioritatea V: </w:t>
      </w:r>
      <w:r w:rsidR="00E777C1" w:rsidRPr="00677E82">
        <w:rPr>
          <w:b/>
          <w:lang w:val="ro-RO"/>
        </w:rPr>
        <w:t>Tehnologii inovative, energie sustenabilă, digitalizare</w:t>
      </w:r>
      <w:r w:rsidR="00EB678A" w:rsidRPr="00677E82">
        <w:rPr>
          <w:b/>
          <w:lang w:val="ro-RO"/>
        </w:rPr>
        <w:t>)</w:t>
      </w:r>
      <w:r w:rsidRPr="00677E82">
        <w:rPr>
          <w:b/>
          <w:lang w:val="ro-RO"/>
        </w:rPr>
        <w:t xml:space="preserve">, perfectat în baza audierii raportului științific anual al implementării proiectelor din domeniile cercetării și inovării la Adunarea Generală a secției din </w:t>
      </w:r>
      <w:r w:rsidR="00E32CB9" w:rsidRPr="00677E82">
        <w:rPr>
          <w:b/>
          <w:lang w:val="ro-RO"/>
        </w:rPr>
        <w:t>2</w:t>
      </w:r>
      <w:r w:rsidR="00AC45A6" w:rsidRPr="00677E82">
        <w:rPr>
          <w:b/>
          <w:lang w:val="ro-RO"/>
        </w:rPr>
        <w:t>3</w:t>
      </w:r>
      <w:r w:rsidR="00537088" w:rsidRPr="00677E82">
        <w:rPr>
          <w:b/>
          <w:lang w:val="ro-RO"/>
        </w:rPr>
        <w:t xml:space="preserve"> </w:t>
      </w:r>
      <w:r w:rsidR="00EB678A" w:rsidRPr="00677E82">
        <w:rPr>
          <w:b/>
          <w:lang w:val="ro-RO"/>
        </w:rPr>
        <w:t>decembrie</w:t>
      </w:r>
      <w:r w:rsidR="00537088" w:rsidRPr="00677E82">
        <w:rPr>
          <w:b/>
          <w:lang w:val="ro-RO"/>
        </w:rPr>
        <w:t xml:space="preserve"> 202</w:t>
      </w:r>
      <w:r w:rsidR="002A26BE" w:rsidRPr="00677E82">
        <w:rPr>
          <w:b/>
          <w:lang w:val="ro-RO"/>
        </w:rPr>
        <w:t>5</w:t>
      </w:r>
      <w:r w:rsidR="00537088" w:rsidRPr="00677E82">
        <w:rPr>
          <w:b/>
          <w:lang w:val="ro-RO"/>
        </w:rPr>
        <w:t xml:space="preserve"> </w:t>
      </w:r>
      <w:r w:rsidRPr="00677E82">
        <w:rPr>
          <w:b/>
          <w:lang w:val="ro-RO"/>
        </w:rPr>
        <w:t>și a concluziilor experților.</w:t>
      </w:r>
    </w:p>
    <w:bookmarkEnd w:id="0"/>
    <w:p w14:paraId="037ABAF1" w14:textId="77777777" w:rsidR="00985095" w:rsidRPr="00677E82" w:rsidRDefault="00985095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1662559E" w14:textId="55B50128" w:rsidR="004E11B8" w:rsidRPr="008471A3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677E82">
        <w:rPr>
          <w:rFonts w:eastAsia="Calibri"/>
          <w:b/>
          <w:lang w:val="ro-RO" w:eastAsia="en-US"/>
        </w:rPr>
        <w:t>S-a discutat</w:t>
      </w:r>
      <w:r w:rsidRPr="00677E82">
        <w:rPr>
          <w:rFonts w:eastAsia="Calibri"/>
          <w:lang w:val="ro-RO" w:eastAsia="en-US"/>
        </w:rPr>
        <w:t xml:space="preserve">: </w:t>
      </w:r>
      <w:r w:rsidRPr="00677E82">
        <w:rPr>
          <w:rFonts w:eastAsia="Calibri"/>
          <w:color w:val="000000"/>
          <w:lang w:val="ro-RO" w:eastAsia="en-US"/>
        </w:rPr>
        <w:t xml:space="preserve">Raportul pe proiectul de cercetare din cadrul </w:t>
      </w:r>
      <w:r w:rsidR="007C6CE4" w:rsidRPr="00677E82">
        <w:rPr>
          <w:bCs/>
          <w:lang w:val="ro-RO"/>
        </w:rPr>
        <w:t xml:space="preserve">concursului </w:t>
      </w:r>
      <w:r w:rsidR="00591BEC" w:rsidRPr="00677E82">
        <w:rPr>
          <w:bCs/>
          <w:lang w:val="ro-RO"/>
        </w:rPr>
        <w:t xml:space="preserve">”Stimularea excelenței </w:t>
      </w:r>
      <w:r w:rsidR="00B5261C" w:rsidRPr="00677E82">
        <w:rPr>
          <w:bCs/>
          <w:lang w:val="ro-RO"/>
        </w:rPr>
        <w:t>cercetărilor științifice 2025-2026</w:t>
      </w:r>
      <w:r w:rsidR="00591BEC" w:rsidRPr="00677E82">
        <w:rPr>
          <w:bCs/>
          <w:lang w:val="ro-RO"/>
        </w:rPr>
        <w:t>”</w:t>
      </w:r>
      <w:r w:rsidRPr="00677E82">
        <w:rPr>
          <w:rFonts w:eastAsia="Calibri"/>
          <w:color w:val="000000"/>
          <w:lang w:val="ro-RO" w:eastAsia="en-US"/>
        </w:rPr>
        <w:t xml:space="preserve">, etapa anului </w:t>
      </w:r>
      <w:r w:rsidRPr="00677E82">
        <w:rPr>
          <w:rFonts w:eastAsia="Calibri"/>
          <w:lang w:val="ro-RO" w:eastAsia="en-US"/>
        </w:rPr>
        <w:t>202</w:t>
      </w:r>
      <w:r w:rsidR="00B5261C" w:rsidRPr="00677E82">
        <w:rPr>
          <w:rFonts w:eastAsia="Calibri"/>
          <w:lang w:val="ro-RO" w:eastAsia="en-US"/>
        </w:rPr>
        <w:t>5</w:t>
      </w:r>
      <w:r w:rsidRPr="008471A3">
        <w:rPr>
          <w:rFonts w:eastAsia="Calibri"/>
          <w:lang w:val="ro-RO" w:eastAsia="en-US"/>
        </w:rPr>
        <w:t xml:space="preserve"> </w:t>
      </w:r>
      <w:r w:rsidR="0070245E" w:rsidRPr="008471A3">
        <w:rPr>
          <w:lang w:val="ro-RO"/>
        </w:rPr>
        <w:t>“</w:t>
      </w:r>
      <w:r w:rsidR="00487A69" w:rsidRPr="008471A3">
        <w:rPr>
          <w:lang w:val="ro-RO"/>
        </w:rPr>
        <w:t>Viziune Strategică în Fotovoltaică pentru Avansarea Tehnologiei Scalabile de Straturi Subțiri în Piețele Specializate Emergente</w:t>
      </w:r>
      <w:r w:rsidR="0070245E" w:rsidRPr="008471A3">
        <w:rPr>
          <w:lang w:val="ro-RO"/>
        </w:rPr>
        <w:t>”</w:t>
      </w:r>
      <w:r w:rsidRPr="008471A3">
        <w:rPr>
          <w:rFonts w:eastAsia="Calibri"/>
          <w:color w:val="000000"/>
          <w:lang w:val="ro-RO" w:eastAsia="en-US"/>
        </w:rPr>
        <w:t xml:space="preserve">, conducătorul proiectului – </w:t>
      </w:r>
      <w:r w:rsidR="00487A69" w:rsidRPr="008471A3">
        <w:rPr>
          <w:lang w:val="ro-RO"/>
        </w:rPr>
        <w:t xml:space="preserve">dr. </w:t>
      </w:r>
      <w:proofErr w:type="spellStart"/>
      <w:r w:rsidR="00487A69" w:rsidRPr="008471A3">
        <w:rPr>
          <w:lang w:val="ro-RO"/>
        </w:rPr>
        <w:t>Colibaba</w:t>
      </w:r>
      <w:proofErr w:type="spellEnd"/>
      <w:r w:rsidR="00487A69" w:rsidRPr="008471A3">
        <w:rPr>
          <w:lang w:val="ro-RO"/>
        </w:rPr>
        <w:t xml:space="preserve"> </w:t>
      </w:r>
      <w:proofErr w:type="spellStart"/>
      <w:r w:rsidR="00487A69" w:rsidRPr="008471A3">
        <w:rPr>
          <w:lang w:val="ro-RO"/>
        </w:rPr>
        <w:t>Gleb</w:t>
      </w:r>
      <w:proofErr w:type="spellEnd"/>
    </w:p>
    <w:p w14:paraId="557B4C5D" w14:textId="77777777" w:rsidR="004E11B8" w:rsidRPr="008471A3" w:rsidRDefault="004E11B8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186652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1E4C9D95" w:rsidR="00186652" w:rsidRPr="00416E8C" w:rsidRDefault="00186652" w:rsidP="00186652">
      <w:pPr>
        <w:spacing w:line="276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CC38F8">
        <w:rPr>
          <w:rFonts w:eastAsia="Calibri"/>
          <w:b/>
          <w:lang w:val="ro-RO" w:eastAsia="en-US"/>
        </w:rPr>
        <w:t>foarte b</w:t>
      </w:r>
      <w:r w:rsidR="0070245E">
        <w:rPr>
          <w:rFonts w:eastAsia="Calibri"/>
          <w:b/>
          <w:lang w:val="ro-RO" w:eastAsia="en-US"/>
        </w:rPr>
        <w:t>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CC38F8">
        <w:rPr>
          <w:rFonts w:eastAsia="Calibri"/>
          <w:lang w:val="ro-RO" w:eastAsia="en-US"/>
        </w:rPr>
        <w:t>8</w:t>
      </w:r>
      <w:r w:rsidR="0028394A">
        <w:rPr>
          <w:rFonts w:eastAsia="Calibri"/>
          <w:lang w:val="ro-RO" w:eastAsia="en-US"/>
        </w:rPr>
        <w:t>,</w:t>
      </w:r>
      <w:r w:rsidR="00CC38F8">
        <w:rPr>
          <w:rFonts w:eastAsia="Calibri"/>
          <w:lang w:val="ro-RO" w:eastAsia="en-US"/>
        </w:rPr>
        <w:t>5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186652">
      <w:pPr>
        <w:spacing w:line="276" w:lineRule="auto"/>
        <w:ind w:firstLine="567"/>
        <w:rPr>
          <w:lang w:val="ro-RO"/>
        </w:rPr>
      </w:pPr>
    </w:p>
    <w:p w14:paraId="314B722C" w14:textId="77777777" w:rsidR="00186652" w:rsidRPr="00416E8C" w:rsidRDefault="00186652" w:rsidP="00186652">
      <w:pPr>
        <w:spacing w:line="276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186652">
      <w:pPr>
        <w:jc w:val="both"/>
        <w:rPr>
          <w:b/>
          <w:lang w:val="ro-RO"/>
        </w:rPr>
      </w:pPr>
    </w:p>
    <w:p w14:paraId="49941D62" w14:textId="77777777" w:rsidR="00186652" w:rsidRPr="007D7D25" w:rsidRDefault="00823299" w:rsidP="00F773A7">
      <w:pPr>
        <w:pStyle w:val="ListParagraph"/>
        <w:numPr>
          <w:ilvl w:val="0"/>
          <w:numId w:val="26"/>
        </w:numPr>
        <w:spacing w:line="288" w:lineRule="auto"/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7A7951">
        <w:rPr>
          <w:lang w:val="ro-RO"/>
        </w:rPr>
        <w:t xml:space="preserve">foarte 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7FE6AD36" w14:textId="0C43BD26" w:rsidR="00510213" w:rsidRDefault="00004738" w:rsidP="00510213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Prin metoda transportului chimic din vapori (CVT) a</w:t>
      </w:r>
      <w:r w:rsidR="007A7951">
        <w:rPr>
          <w:bCs/>
          <w:lang w:val="ro-RO"/>
        </w:rPr>
        <w:t xml:space="preserve">u fost </w:t>
      </w:r>
      <w:r>
        <w:rPr>
          <w:bCs/>
          <w:lang w:val="ro-RO"/>
        </w:rPr>
        <w:t xml:space="preserve">sinterizați compuși </w:t>
      </w:r>
      <w:proofErr w:type="spellStart"/>
      <w:r>
        <w:rPr>
          <w:bCs/>
          <w:lang w:val="ro-RO"/>
        </w:rPr>
        <w:t>ZnO-ZnS</w:t>
      </w:r>
      <w:proofErr w:type="spellEnd"/>
      <w:r>
        <w:rPr>
          <w:bCs/>
          <w:lang w:val="ro-RO"/>
        </w:rPr>
        <w:t xml:space="preserve"> și </w:t>
      </w:r>
      <w:proofErr w:type="spellStart"/>
      <w:r>
        <w:rPr>
          <w:bCs/>
          <w:lang w:val="ro-RO"/>
        </w:rPr>
        <w:t>ZnS-ZnSe</w:t>
      </w:r>
      <w:proofErr w:type="spellEnd"/>
      <w:r>
        <w:rPr>
          <w:bCs/>
          <w:lang w:val="ro-RO"/>
        </w:rPr>
        <w:t xml:space="preserve"> dopați cu Ga, precum și ZnO-Ga</w:t>
      </w:r>
      <w:r w:rsidRPr="00220BDF">
        <w:rPr>
          <w:bCs/>
          <w:vertAlign w:val="subscript"/>
          <w:lang w:val="ro-RO"/>
        </w:rPr>
        <w:t>2</w:t>
      </w:r>
      <w:r>
        <w:rPr>
          <w:bCs/>
          <w:lang w:val="ro-RO"/>
        </w:rPr>
        <w:t>O</w:t>
      </w:r>
      <w:r w:rsidRPr="00220BDF">
        <w:rPr>
          <w:bCs/>
          <w:vertAlign w:val="subscript"/>
          <w:lang w:val="ro-RO"/>
        </w:rPr>
        <w:t>3</w:t>
      </w:r>
      <w:r>
        <w:rPr>
          <w:bCs/>
          <w:lang w:val="ro-RO"/>
        </w:rPr>
        <w:t xml:space="preserve"> nedopați, pentru care au fost investigate proprietățile structurale, electrice și densitatea materialelor ceramice</w:t>
      </w:r>
      <w:r w:rsidR="00510213">
        <w:rPr>
          <w:bCs/>
          <w:lang w:val="ro-RO"/>
        </w:rPr>
        <w:t>. În baza acestor materiale, prin metoda pulverizării magnetron, au fost depuse straturi subțiri.</w:t>
      </w:r>
    </w:p>
    <w:p w14:paraId="4FB015E3" w14:textId="3E2F1961" w:rsidR="00004738" w:rsidRPr="0014404D" w:rsidRDefault="00004738" w:rsidP="0014404D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 w:rsidRPr="0014404D">
        <w:rPr>
          <w:bCs/>
          <w:lang w:val="ro-RO"/>
        </w:rPr>
        <w:t xml:space="preserve">Au fost demonstrate avantajele metodei CVT </w:t>
      </w:r>
      <w:r w:rsidR="002B498B" w:rsidRPr="0014404D">
        <w:rPr>
          <w:bCs/>
          <w:lang w:val="ro-RO"/>
        </w:rPr>
        <w:t xml:space="preserve">de sinterizare, care constau în creșterea conductivității ceramicilor cu câteva ordine de mărime </w:t>
      </w:r>
      <w:r w:rsidR="003B550E" w:rsidRPr="0014404D">
        <w:rPr>
          <w:bCs/>
          <w:lang w:val="ro-RO"/>
        </w:rPr>
        <w:t xml:space="preserve">și reducerea temperaturii de sinterizare. </w:t>
      </w:r>
    </w:p>
    <w:p w14:paraId="63DD497E" w14:textId="45592A24" w:rsidR="00663986" w:rsidRPr="0014404D" w:rsidRDefault="003B550E" w:rsidP="0014404D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Prin metoda Bridgman a fost efectuată sinteza compușilor Bi</w:t>
      </w:r>
      <w:r w:rsidRPr="003B550E">
        <w:rPr>
          <w:bCs/>
          <w:vertAlign w:val="subscript"/>
          <w:lang w:val="ro-RO"/>
        </w:rPr>
        <w:t>2</w:t>
      </w:r>
      <w:r>
        <w:rPr>
          <w:bCs/>
          <w:lang w:val="ro-RO"/>
        </w:rPr>
        <w:t>S</w:t>
      </w:r>
      <w:r w:rsidRPr="003B550E">
        <w:rPr>
          <w:bCs/>
          <w:vertAlign w:val="subscript"/>
          <w:lang w:val="ro-RO"/>
        </w:rPr>
        <w:t>3</w:t>
      </w:r>
      <w:r>
        <w:rPr>
          <w:bCs/>
          <w:lang w:val="ro-RO"/>
        </w:rPr>
        <w:t>- Sb</w:t>
      </w:r>
      <w:r w:rsidRPr="003B550E">
        <w:rPr>
          <w:bCs/>
          <w:vertAlign w:val="subscript"/>
          <w:lang w:val="ro-RO"/>
        </w:rPr>
        <w:t>2</w:t>
      </w:r>
      <w:r>
        <w:rPr>
          <w:bCs/>
          <w:lang w:val="ro-RO"/>
        </w:rPr>
        <w:t>S</w:t>
      </w:r>
      <w:r w:rsidRPr="00510213">
        <w:rPr>
          <w:bCs/>
          <w:vertAlign w:val="subscript"/>
          <w:lang w:val="ro-RO"/>
        </w:rPr>
        <w:t>3</w:t>
      </w:r>
      <w:r w:rsidR="00510213">
        <w:rPr>
          <w:bCs/>
          <w:lang w:val="ro-RO"/>
        </w:rPr>
        <w:t>, pentru care au fost studiate proprietățile structurale, morfologice, compoziționale și electrice. În baza acestor materiale, prin metoda de evaporare în volum semi-închis au fost depuse filme subțiri.</w:t>
      </w:r>
    </w:p>
    <w:p w14:paraId="3B5956F1" w14:textId="77777777" w:rsidR="00DF5EDE" w:rsidRPr="00700370" w:rsidRDefault="00DF5EDE" w:rsidP="00DF5EDE">
      <w:pPr>
        <w:pStyle w:val="ListParagraph"/>
        <w:ind w:left="644"/>
        <w:jc w:val="both"/>
        <w:rPr>
          <w:bCs/>
          <w:lang w:val="ro-RO"/>
        </w:rPr>
      </w:pPr>
    </w:p>
    <w:p w14:paraId="6D69322A" w14:textId="77777777" w:rsidR="00186652" w:rsidRPr="002E07C2" w:rsidRDefault="00186652" w:rsidP="00186652">
      <w:pPr>
        <w:pStyle w:val="ListParagraph"/>
        <w:numPr>
          <w:ilvl w:val="0"/>
          <w:numId w:val="26"/>
        </w:numPr>
        <w:ind w:left="284" w:hanging="284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2AC37657" w:rsidR="001E0D55" w:rsidRPr="000D70E4" w:rsidRDefault="009C1952" w:rsidP="000D70E4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>
        <w:rPr>
          <w:bCs/>
          <w:lang w:val="ro-RO"/>
        </w:rPr>
        <w:t>Materialele elaborate au fost prezentate la 4 expoziții și târguri de inventică</w:t>
      </w:r>
      <w:r w:rsidR="00D370B9">
        <w:rPr>
          <w:bCs/>
          <w:lang w:val="ro-RO"/>
        </w:rPr>
        <w:t>.</w:t>
      </w:r>
    </w:p>
    <w:p w14:paraId="2DA2832B" w14:textId="77777777" w:rsidR="00186652" w:rsidRPr="00CB6163" w:rsidRDefault="00186652" w:rsidP="00186652">
      <w:pPr>
        <w:jc w:val="both"/>
        <w:rPr>
          <w:bCs/>
          <w:lang w:val="ro-RO"/>
        </w:rPr>
      </w:pPr>
    </w:p>
    <w:p w14:paraId="4E8ECDC8" w14:textId="3F69E065" w:rsidR="00186652" w:rsidRPr="009E481F" w:rsidRDefault="00186652" w:rsidP="009E481F">
      <w:pPr>
        <w:pStyle w:val="ListParagraph"/>
        <w:numPr>
          <w:ilvl w:val="0"/>
          <w:numId w:val="26"/>
        </w:numPr>
        <w:ind w:left="426" w:hanging="426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lastRenderedPageBreak/>
        <w:t xml:space="preserve">Valoarea </w:t>
      </w:r>
      <w:proofErr w:type="spellStart"/>
      <w:r w:rsidRPr="00A265A3">
        <w:rPr>
          <w:bCs/>
          <w:i/>
          <w:iCs/>
          <w:lang w:val="ro-RO"/>
        </w:rPr>
        <w:t>socio</w:t>
      </w:r>
      <w:proofErr w:type="spellEnd"/>
      <w:r w:rsidRPr="00A265A3">
        <w:rPr>
          <w:bCs/>
          <w:i/>
          <w:iCs/>
          <w:lang w:val="ro-RO"/>
        </w:rPr>
        <w:t>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114F02">
        <w:rPr>
          <w:lang w:val="ro-RO"/>
        </w:rPr>
        <w:t>foarte 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09315CB6" w:rsidR="000D70E4" w:rsidRDefault="00B7635A" w:rsidP="000D70E4">
      <w:pPr>
        <w:pStyle w:val="ListParagraph"/>
        <w:numPr>
          <w:ilvl w:val="0"/>
          <w:numId w:val="27"/>
        </w:numPr>
        <w:rPr>
          <w:lang w:val="ro-RO"/>
        </w:rPr>
      </w:pPr>
      <w:r>
        <w:rPr>
          <w:lang w:val="ro-RO"/>
        </w:rPr>
        <w:t>Prin promovarea unor tehnologii fotovoltaice verzi și scalabile, proiectul contribuie la atingerea obiectivelor climatice, sustenabilitate și reziliență energetică</w:t>
      </w:r>
      <w:r w:rsidR="00D370B9">
        <w:rPr>
          <w:lang w:val="ro-RO"/>
        </w:rPr>
        <w:t>.</w:t>
      </w:r>
    </w:p>
    <w:p w14:paraId="61554FB3" w14:textId="77777777" w:rsidR="00577DCB" w:rsidRPr="000D70E4" w:rsidRDefault="00577DCB" w:rsidP="00577DCB">
      <w:pPr>
        <w:pStyle w:val="ListParagraph"/>
        <w:ind w:left="644"/>
        <w:rPr>
          <w:lang w:val="ro-RO"/>
        </w:rPr>
      </w:pPr>
    </w:p>
    <w:p w14:paraId="20DF5FF2" w14:textId="77777777" w:rsidR="00186652" w:rsidRDefault="00750A16" w:rsidP="00186652">
      <w:pPr>
        <w:pStyle w:val="ListParagraph"/>
        <w:numPr>
          <w:ilvl w:val="0"/>
          <w:numId w:val="26"/>
        </w:numPr>
        <w:ind w:left="426" w:hanging="426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foarte bine</w:t>
      </w:r>
      <w:r w:rsidR="00186652">
        <w:rPr>
          <w:bCs/>
          <w:lang w:val="ro-RO"/>
        </w:rPr>
        <w:t>”.</w:t>
      </w:r>
    </w:p>
    <w:p w14:paraId="34707931" w14:textId="49876F94" w:rsidR="00577DCB" w:rsidRPr="00524CD1" w:rsidRDefault="00524CD1" w:rsidP="00524CD1">
      <w:pPr>
        <w:pStyle w:val="ListParagraph"/>
        <w:numPr>
          <w:ilvl w:val="0"/>
          <w:numId w:val="27"/>
        </w:numPr>
        <w:jc w:val="both"/>
        <w:rPr>
          <w:lang w:val="ro-RO"/>
        </w:rPr>
      </w:pPr>
      <w:r>
        <w:rPr>
          <w:lang w:val="ro-RO"/>
        </w:rPr>
        <w:t>La nivel internațional s-a colaborat cu cercetători de la Universitatea Tehnică din Tallinn, Estonia, iar la nivel național – cu colegi de la IFA, USM</w:t>
      </w:r>
    </w:p>
    <w:p w14:paraId="59E62211" w14:textId="77777777" w:rsidR="00186652" w:rsidRDefault="00186652" w:rsidP="00186652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17A4BC50" w14:textId="77777777" w:rsidR="006024D5" w:rsidRDefault="006024D5" w:rsidP="00022581">
      <w:pPr>
        <w:rPr>
          <w:b/>
          <w:lang w:val="ro-RO"/>
        </w:rPr>
      </w:pPr>
    </w:p>
    <w:p w14:paraId="25D90070" w14:textId="77777777" w:rsidR="00580AB9" w:rsidRDefault="00580AB9" w:rsidP="00022581">
      <w:pPr>
        <w:rPr>
          <w:b/>
          <w:lang w:val="ro-RO"/>
        </w:rPr>
      </w:pPr>
    </w:p>
    <w:p w14:paraId="10F28515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</w:t>
      </w:r>
    </w:p>
    <w:p w14:paraId="42E8398A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1F444D6" w14:textId="27178DCC" w:rsidR="00022581" w:rsidRPr="00F81B82" w:rsidRDefault="00F03286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2544AFE6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71CD9E7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07456B">
      <w:pgSz w:w="11907" w:h="16839" w:code="9"/>
      <w:pgMar w:top="1260" w:right="708" w:bottom="99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E6594" w14:textId="77777777" w:rsidR="00010AE9" w:rsidRDefault="00010AE9" w:rsidP="00014779">
      <w:r>
        <w:separator/>
      </w:r>
    </w:p>
  </w:endnote>
  <w:endnote w:type="continuationSeparator" w:id="0">
    <w:p w14:paraId="37A24BAB" w14:textId="77777777" w:rsidR="00010AE9" w:rsidRDefault="00010AE9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B7CB7" w14:textId="77777777" w:rsidR="00010AE9" w:rsidRDefault="00010AE9" w:rsidP="00014779">
      <w:r>
        <w:separator/>
      </w:r>
    </w:p>
  </w:footnote>
  <w:footnote w:type="continuationSeparator" w:id="0">
    <w:p w14:paraId="0D87E680" w14:textId="77777777" w:rsidR="00010AE9" w:rsidRDefault="00010AE9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04738"/>
    <w:rsid w:val="00010AE9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456B"/>
    <w:rsid w:val="00077C2E"/>
    <w:rsid w:val="00077EFE"/>
    <w:rsid w:val="000808E3"/>
    <w:rsid w:val="000863C6"/>
    <w:rsid w:val="00087F94"/>
    <w:rsid w:val="000A2C9B"/>
    <w:rsid w:val="000A31B8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4F02"/>
    <w:rsid w:val="00116AB3"/>
    <w:rsid w:val="00121119"/>
    <w:rsid w:val="0012375E"/>
    <w:rsid w:val="001250BD"/>
    <w:rsid w:val="0012700A"/>
    <w:rsid w:val="00127EB8"/>
    <w:rsid w:val="00131ED7"/>
    <w:rsid w:val="00135D3E"/>
    <w:rsid w:val="00136970"/>
    <w:rsid w:val="00140A54"/>
    <w:rsid w:val="00142982"/>
    <w:rsid w:val="0014404D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0BDF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285"/>
    <w:rsid w:val="0029347D"/>
    <w:rsid w:val="002A26BE"/>
    <w:rsid w:val="002A4E11"/>
    <w:rsid w:val="002A65B5"/>
    <w:rsid w:val="002B0605"/>
    <w:rsid w:val="002B2A30"/>
    <w:rsid w:val="002B4200"/>
    <w:rsid w:val="002B498B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B550E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654B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87A69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56A7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0115"/>
    <w:rsid w:val="00510213"/>
    <w:rsid w:val="00516D0D"/>
    <w:rsid w:val="00520BC9"/>
    <w:rsid w:val="00524CD1"/>
    <w:rsid w:val="0052724B"/>
    <w:rsid w:val="00532A78"/>
    <w:rsid w:val="005367F1"/>
    <w:rsid w:val="00537088"/>
    <w:rsid w:val="0054044B"/>
    <w:rsid w:val="00542707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440F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77E82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012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471A3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15A9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1952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5A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E7448"/>
    <w:rsid w:val="00AF0B1C"/>
    <w:rsid w:val="00AF12D7"/>
    <w:rsid w:val="00AF2248"/>
    <w:rsid w:val="00AF43E5"/>
    <w:rsid w:val="00AF46A4"/>
    <w:rsid w:val="00B0451C"/>
    <w:rsid w:val="00B11116"/>
    <w:rsid w:val="00B119DB"/>
    <w:rsid w:val="00B15AFE"/>
    <w:rsid w:val="00B16E0C"/>
    <w:rsid w:val="00B25DAF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635A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41B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2B2C"/>
    <w:rsid w:val="00CA488A"/>
    <w:rsid w:val="00CA7169"/>
    <w:rsid w:val="00CB0B36"/>
    <w:rsid w:val="00CB1637"/>
    <w:rsid w:val="00CB174A"/>
    <w:rsid w:val="00CB43C8"/>
    <w:rsid w:val="00CB7FE5"/>
    <w:rsid w:val="00CC3113"/>
    <w:rsid w:val="00CC38F8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1DC8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3286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487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71</cp:revision>
  <cp:lastPrinted>2022-12-05T10:45:00Z</cp:lastPrinted>
  <dcterms:created xsi:type="dcterms:W3CDTF">2025-12-14T23:58:00Z</dcterms:created>
  <dcterms:modified xsi:type="dcterms:W3CDTF">2025-12-27T22:39:00Z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