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20B2" w:rsidRDefault="00D220B2" w:rsidP="00D220B2">
      <w:pPr>
        <w:spacing w:after="0"/>
        <w:jc w:val="both"/>
        <w:rPr>
          <w:b/>
          <w:bCs/>
          <w:lang w:val="en-US"/>
        </w:rPr>
      </w:pPr>
      <w:r w:rsidRPr="00D220B2">
        <w:rPr>
          <w:b/>
          <w:bCs/>
          <w:lang w:val="en-US"/>
        </w:rPr>
        <w:t>Rezumatul activității și a rezultatelor obținute în subprogram în anul 2024</w:t>
      </w:r>
    </w:p>
    <w:p w:rsidR="00D220B2" w:rsidRPr="00D220B2" w:rsidRDefault="00D220B2" w:rsidP="00D220B2">
      <w:pPr>
        <w:spacing w:after="0"/>
        <w:ind w:firstLine="708"/>
        <w:jc w:val="both"/>
        <w:rPr>
          <w:b/>
          <w:bCs/>
          <w:lang w:val="en-US"/>
        </w:rPr>
      </w:pPr>
      <w:r w:rsidRPr="00D220B2">
        <w:rPr>
          <w:b/>
          <w:bCs/>
          <w:lang w:val="en-US"/>
        </w:rPr>
        <w:t>”Optimizarea diagnosticului formelor clinice ale artritei psoriazice”</w:t>
      </w:r>
    </w:p>
    <w:p w:rsidR="00D220B2" w:rsidRDefault="00D220B2" w:rsidP="00D220B2">
      <w:pPr>
        <w:spacing w:after="0"/>
        <w:ind w:firstLine="709"/>
        <w:jc w:val="both"/>
        <w:rPr>
          <w:sz w:val="24"/>
          <w:szCs w:val="24"/>
          <w:lang w:val="en-US"/>
        </w:rPr>
      </w:pPr>
      <w:r>
        <w:rPr>
          <w:lang w:val="en-US"/>
        </w:rPr>
        <w:t xml:space="preserve">                   </w:t>
      </w:r>
      <w:r>
        <w:rPr>
          <w:lang w:val="en-US"/>
        </w:rPr>
        <w:tab/>
      </w:r>
      <w:r>
        <w:rPr>
          <w:lang w:val="en-US"/>
        </w:rPr>
        <w:tab/>
      </w:r>
      <w:r w:rsidRPr="00D220B2">
        <w:rPr>
          <w:sz w:val="24"/>
          <w:szCs w:val="24"/>
          <w:lang w:val="en-US"/>
        </w:rPr>
        <w:t>(denumirea subprogramului)</w:t>
      </w:r>
    </w:p>
    <w:p w:rsidR="00F42009" w:rsidRDefault="00F42009" w:rsidP="00F42009">
      <w:pPr>
        <w:spacing w:after="0"/>
        <w:ind w:firstLine="709"/>
        <w:jc w:val="both"/>
        <w:rPr>
          <w:b/>
          <w:bCs/>
          <w:sz w:val="24"/>
          <w:szCs w:val="24"/>
          <w:lang w:val="en-US"/>
        </w:rPr>
      </w:pPr>
      <w:r w:rsidRPr="00F42009">
        <w:rPr>
          <w:b/>
          <w:bCs/>
          <w:sz w:val="24"/>
          <w:szCs w:val="24"/>
          <w:lang w:val="en-US"/>
        </w:rPr>
        <w:t>Codul subprogramului 15.01.01</w:t>
      </w:r>
    </w:p>
    <w:p w:rsidR="00F42009" w:rsidRPr="00F42009" w:rsidRDefault="00F42009" w:rsidP="00F42009">
      <w:pPr>
        <w:spacing w:after="0"/>
        <w:ind w:firstLine="709"/>
        <w:jc w:val="both"/>
        <w:rPr>
          <w:b/>
          <w:bCs/>
          <w:sz w:val="24"/>
          <w:szCs w:val="24"/>
          <w:lang w:val="en-US"/>
        </w:rPr>
      </w:pPr>
    </w:p>
    <w:p w:rsidR="00D220B2" w:rsidRPr="00D220B2" w:rsidRDefault="00D220B2" w:rsidP="00C55B92">
      <w:pPr>
        <w:spacing w:after="0"/>
        <w:ind w:firstLine="708"/>
        <w:jc w:val="both"/>
        <w:rPr>
          <w:lang w:val="en-US"/>
        </w:rPr>
      </w:pPr>
      <w:r w:rsidRPr="00D220B2">
        <w:rPr>
          <w:lang w:val="en-US"/>
        </w:rPr>
        <w:t>Scopul și obiectivele studiului: Studiul a vizat identificarea și evaluarea caracteristicilor clinice, imagistice și epidemiologice ale artritei psoriazice (APs) printr-un design prospectiv, standardizat, pentru a îmbunătăți diagnosticul precoce și managementul terapeutic personalizat al pacienților. Obiectivele au inclus dezvoltarea infrastructurii metodologice, analiza literaturii, instruirea personalului medical, recrutarea pacienților și analiza clinică, imagistică și epidemiologică.</w:t>
      </w:r>
    </w:p>
    <w:p w:rsidR="00D220B2" w:rsidRPr="00D220B2" w:rsidRDefault="00D220B2" w:rsidP="00D220B2">
      <w:pPr>
        <w:spacing w:after="0"/>
        <w:ind w:firstLine="709"/>
        <w:jc w:val="both"/>
        <w:rPr>
          <w:lang w:val="en-US"/>
        </w:rPr>
      </w:pPr>
      <w:r w:rsidRPr="00D220B2">
        <w:rPr>
          <w:lang w:val="en-US"/>
        </w:rPr>
        <w:t>Metodologie și rezultate: Au fost elaborate protocoale și fișe standardizate de examinare, completate de o bază de date electronică bine integrată, care facilitează stocarea și analiza datelor. Revizuirea literaturii a identificat lacune importante și a fost sintetizată în monografii și ghiduri practice, contribuind la actualizarea cunoștințelor despre APs. Personalul medical a fost instruit în utilizarea scorurilor clinice validate, ceea ce a îmbunătățit calitatea diagnosticului și a monitorizării pacienților. Studiul clinic a înrolat 355 de pacienți, oferind o bază statistică solidă pentru analiza epidemiologică și clinică. Datele colectate au evidențiat factori determinanți ai activității bolii și ai răspunsului la tratament.</w:t>
      </w:r>
    </w:p>
    <w:p w:rsidR="00D220B2" w:rsidRPr="00D220B2" w:rsidRDefault="00D220B2" w:rsidP="00D220B2">
      <w:pPr>
        <w:spacing w:after="0"/>
        <w:ind w:firstLine="709"/>
        <w:jc w:val="both"/>
        <w:rPr>
          <w:lang w:val="en-US"/>
        </w:rPr>
      </w:pPr>
      <w:r w:rsidRPr="00D220B2">
        <w:rPr>
          <w:lang w:val="en-US"/>
        </w:rPr>
        <w:t>Impactul studiului: Studiul a avut un impact semnificativ în avansarea cunoștințelor științifice despre APs, îmbunătățirea calității vieții pacienților și reducerea costurilor asociate complicațiilor bolii. Rezultatele au fost diseminate prin publicații și conferințe internaționale, contribuind la creșterea vizibilității cercetării și la promovarea unor strategii personalizate în reumatologie.</w:t>
      </w:r>
    </w:p>
    <w:p w:rsidR="00D220B2" w:rsidRPr="00D220B2" w:rsidRDefault="00D220B2" w:rsidP="00D220B2">
      <w:pPr>
        <w:spacing w:after="0"/>
        <w:ind w:firstLine="709"/>
        <w:jc w:val="both"/>
        <w:rPr>
          <w:lang w:val="en-US"/>
        </w:rPr>
      </w:pPr>
    </w:p>
    <w:p w:rsidR="00D220B2" w:rsidRPr="00D220B2" w:rsidRDefault="00D220B2" w:rsidP="00D220B2">
      <w:pPr>
        <w:spacing w:after="0"/>
        <w:ind w:firstLine="709"/>
        <w:jc w:val="both"/>
        <w:rPr>
          <w:lang w:val="en-US"/>
        </w:rPr>
      </w:pPr>
      <w:r w:rsidRPr="00D220B2">
        <w:rPr>
          <w:lang w:val="en-US"/>
        </w:rPr>
        <w:t>Aim and Objectives: The study aimed to identify and evaluate the clinical, imaging, and epidemiological characteristics of psoriatic arthritis (PsA) through a standardized prospective design, improving early diagnosis and personalized therapeutic management for patients. The objectives included developing methodological infrastructure, reviewing literature, training medical personnel, recruiting patients, and performing clinical, imaging, and epidemiological analyses.</w:t>
      </w:r>
    </w:p>
    <w:p w:rsidR="00D220B2" w:rsidRPr="00D220B2" w:rsidRDefault="00D220B2" w:rsidP="00D220B2">
      <w:pPr>
        <w:spacing w:after="0"/>
        <w:ind w:firstLine="709"/>
        <w:jc w:val="both"/>
        <w:rPr>
          <w:lang w:val="en-US"/>
        </w:rPr>
      </w:pPr>
      <w:r w:rsidRPr="00D220B2">
        <w:rPr>
          <w:lang w:val="en-US"/>
        </w:rPr>
        <w:t>Methodology and Results: Protocols and standardized examination forms were developed, accompanied by a well-integrated electronic database to facilitate data storage and analysis. A comprehensive literature review identified key gaps and was synthesized into monographs and practical guidelines, updating knowledge on PsA. Medical personnel were trained in using validated clinical scores, enhancing the quality of diagnosis and patient monitoring. The clinical study enrolled 355 patients, providing a robust statistical base for epidemiological and clinical analysis. Collected data highlighted determinants of disease activity and treatment response.</w:t>
      </w:r>
    </w:p>
    <w:p w:rsidR="00F12C76" w:rsidRPr="00D220B2" w:rsidRDefault="00D220B2" w:rsidP="00D220B2">
      <w:pPr>
        <w:spacing w:after="0"/>
        <w:ind w:firstLine="709"/>
        <w:jc w:val="both"/>
        <w:rPr>
          <w:lang w:val="en-US"/>
        </w:rPr>
      </w:pPr>
      <w:r w:rsidRPr="00D220B2">
        <w:rPr>
          <w:lang w:val="en-US"/>
        </w:rPr>
        <w:t>Impact of the Study: The study significantly advanced scientific knowledge about PsA, improved patients' quality of life, and reduced costs associated with disease complications. The results were disseminated through international publications and conferences, enhancing research visibility and promoting personalized strategies in rheumatology.</w:t>
      </w:r>
    </w:p>
    <w:sectPr w:rsidR="00F12C76" w:rsidRPr="00D220B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B2"/>
    <w:rsid w:val="00155CEC"/>
    <w:rsid w:val="00194635"/>
    <w:rsid w:val="00316852"/>
    <w:rsid w:val="00567736"/>
    <w:rsid w:val="006C0B77"/>
    <w:rsid w:val="008242FF"/>
    <w:rsid w:val="00870751"/>
    <w:rsid w:val="00922C48"/>
    <w:rsid w:val="00B915B7"/>
    <w:rsid w:val="00C55B92"/>
    <w:rsid w:val="00D220B2"/>
    <w:rsid w:val="00DA4F41"/>
    <w:rsid w:val="00EA59DF"/>
    <w:rsid w:val="00EE4070"/>
    <w:rsid w:val="00F12C76"/>
    <w:rsid w:val="00F42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1D51"/>
  <w15:chartTrackingRefBased/>
  <w15:docId w15:val="{B53B892D-B474-4D7E-AA6B-2C65FDB2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D220B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D220B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220B2"/>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D220B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D220B2"/>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D220B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220B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220B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220B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0B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D220B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D220B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D220B2"/>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D220B2"/>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D220B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D220B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D220B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D220B2"/>
    <w:rPr>
      <w:rFonts w:eastAsiaTheme="majorEastAsia" w:cstheme="majorBidi"/>
      <w:color w:val="272727" w:themeColor="text1" w:themeTint="D8"/>
      <w:sz w:val="28"/>
    </w:rPr>
  </w:style>
  <w:style w:type="paragraph" w:styleId="a3">
    <w:name w:val="Title"/>
    <w:basedOn w:val="a"/>
    <w:next w:val="a"/>
    <w:link w:val="a4"/>
    <w:uiPriority w:val="10"/>
    <w:qFormat/>
    <w:rsid w:val="00D220B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22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0B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D220B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220B2"/>
    <w:pPr>
      <w:spacing w:before="160"/>
      <w:jc w:val="center"/>
    </w:pPr>
    <w:rPr>
      <w:i/>
      <w:iCs/>
      <w:color w:val="404040" w:themeColor="text1" w:themeTint="BF"/>
    </w:rPr>
  </w:style>
  <w:style w:type="character" w:customStyle="1" w:styleId="22">
    <w:name w:val="Цитата 2 Знак"/>
    <w:basedOn w:val="a0"/>
    <w:link w:val="21"/>
    <w:uiPriority w:val="29"/>
    <w:rsid w:val="00D220B2"/>
    <w:rPr>
      <w:rFonts w:ascii="Times New Roman" w:hAnsi="Times New Roman"/>
      <w:i/>
      <w:iCs/>
      <w:color w:val="404040" w:themeColor="text1" w:themeTint="BF"/>
      <w:sz w:val="28"/>
    </w:rPr>
  </w:style>
  <w:style w:type="paragraph" w:styleId="a7">
    <w:name w:val="List Paragraph"/>
    <w:basedOn w:val="a"/>
    <w:uiPriority w:val="34"/>
    <w:qFormat/>
    <w:rsid w:val="00D220B2"/>
    <w:pPr>
      <w:ind w:left="720"/>
      <w:contextualSpacing/>
    </w:pPr>
  </w:style>
  <w:style w:type="character" w:styleId="a8">
    <w:name w:val="Intense Emphasis"/>
    <w:basedOn w:val="a0"/>
    <w:uiPriority w:val="21"/>
    <w:qFormat/>
    <w:rsid w:val="00D220B2"/>
    <w:rPr>
      <w:i/>
      <w:iCs/>
      <w:color w:val="2E74B5" w:themeColor="accent1" w:themeShade="BF"/>
    </w:rPr>
  </w:style>
  <w:style w:type="paragraph" w:styleId="a9">
    <w:name w:val="Intense Quote"/>
    <w:basedOn w:val="a"/>
    <w:next w:val="a"/>
    <w:link w:val="aa"/>
    <w:uiPriority w:val="30"/>
    <w:qFormat/>
    <w:rsid w:val="00D220B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D220B2"/>
    <w:rPr>
      <w:rFonts w:ascii="Times New Roman" w:hAnsi="Times New Roman"/>
      <w:i/>
      <w:iCs/>
      <w:color w:val="2E74B5" w:themeColor="accent1" w:themeShade="BF"/>
      <w:sz w:val="28"/>
    </w:rPr>
  </w:style>
  <w:style w:type="character" w:styleId="ab">
    <w:name w:val="Intense Reference"/>
    <w:basedOn w:val="a0"/>
    <w:uiPriority w:val="32"/>
    <w:qFormat/>
    <w:rsid w:val="00D220B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Victor</cp:lastModifiedBy>
  <cp:revision>3</cp:revision>
  <dcterms:created xsi:type="dcterms:W3CDTF">2025-02-03T17:07:00Z</dcterms:created>
  <dcterms:modified xsi:type="dcterms:W3CDTF">2025-02-03T17:22:00Z</dcterms:modified>
</cp:coreProperties>
</file>