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E1" w:rsidRPr="00773561" w:rsidRDefault="002E4DE1" w:rsidP="002E4DE1">
      <w:pPr>
        <w:keepNext/>
        <w:spacing w:after="120" w:line="276" w:lineRule="auto"/>
        <w:jc w:val="right"/>
        <w:outlineLvl w:val="0"/>
        <w:rPr>
          <w:rFonts w:ascii="Times New Roman" w:hAnsi="Times New Roman"/>
          <w:bCs/>
          <w:kern w:val="32"/>
          <w:sz w:val="24"/>
          <w:szCs w:val="24"/>
          <w:lang w:val="ro-MO"/>
        </w:rPr>
      </w:pPr>
      <w:r w:rsidRPr="00773561">
        <w:rPr>
          <w:rFonts w:ascii="Times New Roman" w:hAnsi="Times New Roman"/>
          <w:bCs/>
          <w:kern w:val="32"/>
          <w:sz w:val="24"/>
          <w:szCs w:val="24"/>
          <w:lang w:val="ro-MO"/>
        </w:rPr>
        <w:t>Anexa nr. 1</w:t>
      </w:r>
    </w:p>
    <w:p w:rsidR="002E4DE1" w:rsidRPr="00773561" w:rsidRDefault="002E4DE1" w:rsidP="002E4DE1">
      <w:pPr>
        <w:keepNext/>
        <w:spacing w:after="120" w:line="276" w:lineRule="auto"/>
        <w:jc w:val="center"/>
        <w:outlineLvl w:val="0"/>
        <w:rPr>
          <w:rFonts w:ascii="Times New Roman" w:hAnsi="Times New Roman"/>
          <w:b/>
          <w:bCs/>
          <w:kern w:val="32"/>
          <w:sz w:val="24"/>
          <w:szCs w:val="24"/>
          <w:lang w:val="ro-MO"/>
        </w:rPr>
      </w:pPr>
      <w:r w:rsidRPr="00773561">
        <w:rPr>
          <w:rFonts w:ascii="Times New Roman" w:hAnsi="Times New Roman"/>
          <w:b/>
          <w:bCs/>
          <w:kern w:val="32"/>
          <w:sz w:val="24"/>
          <w:szCs w:val="24"/>
          <w:lang w:val="ro-MO"/>
        </w:rPr>
        <w:t xml:space="preserve">Rezumatul activității și a rezultatelor obținute în </w:t>
      </w:r>
      <w:r w:rsidRPr="00773561">
        <w:rPr>
          <w:rFonts w:ascii="Times New Roman" w:hAnsi="Times New Roman"/>
          <w:b/>
          <w:color w:val="000000"/>
          <w:kern w:val="32"/>
          <w:sz w:val="24"/>
          <w:szCs w:val="24"/>
          <w:lang w:val="ro-MO"/>
        </w:rPr>
        <w:t>subprogram</w:t>
      </w:r>
      <w:r w:rsidRPr="00773561">
        <w:rPr>
          <w:rFonts w:ascii="Times New Roman" w:hAnsi="Times New Roman"/>
          <w:b/>
          <w:bCs/>
          <w:kern w:val="32"/>
          <w:sz w:val="24"/>
          <w:szCs w:val="24"/>
          <w:lang w:val="ro-MO"/>
        </w:rPr>
        <w:t xml:space="preserve"> în anul 2024</w:t>
      </w:r>
    </w:p>
    <w:p w:rsidR="002E4DE1" w:rsidRPr="00773561" w:rsidRDefault="002E4DE1" w:rsidP="002E4DE1">
      <w:pPr>
        <w:pStyle w:val="a3"/>
        <w:spacing w:line="276" w:lineRule="auto"/>
        <w:jc w:val="center"/>
        <w:rPr>
          <w:rFonts w:ascii="Times New Roman" w:hAnsi="Times New Roman"/>
          <w:b/>
          <w:i/>
          <w:color w:val="auto"/>
          <w:sz w:val="20"/>
          <w:lang w:val="ro-MO"/>
        </w:rPr>
      </w:pPr>
      <w:r w:rsidRPr="00773561">
        <w:rPr>
          <w:rFonts w:ascii="Times New Roman" w:hAnsi="Times New Roman"/>
          <w:b/>
          <w:color w:val="auto"/>
          <w:lang w:val="ro-MO"/>
        </w:rPr>
        <w:t>_</w:t>
      </w:r>
      <w:r w:rsidRPr="00773561">
        <w:rPr>
          <w:rFonts w:ascii="Times New Roman" w:hAnsi="Times New Roman"/>
          <w:b/>
          <w:u w:val="single"/>
          <w:lang w:val="ro-MO"/>
        </w:rPr>
        <w:t xml:space="preserve"> Supravegherea rezistenței la </w:t>
      </w:r>
      <w:proofErr w:type="spellStart"/>
      <w:r w:rsidRPr="00773561">
        <w:rPr>
          <w:rFonts w:ascii="Times New Roman" w:hAnsi="Times New Roman"/>
          <w:b/>
          <w:u w:val="single"/>
          <w:lang w:val="ro-MO"/>
        </w:rPr>
        <w:t>antimicrobiene</w:t>
      </w:r>
      <w:proofErr w:type="spellEnd"/>
      <w:r w:rsidRPr="00773561">
        <w:rPr>
          <w:rFonts w:ascii="Times New Roman" w:hAnsi="Times New Roman"/>
          <w:b/>
          <w:u w:val="single"/>
          <w:lang w:val="ro-MO"/>
        </w:rPr>
        <w:t xml:space="preserve"> în </w:t>
      </w:r>
      <w:proofErr w:type="spellStart"/>
      <w:r w:rsidRPr="00773561">
        <w:rPr>
          <w:rFonts w:ascii="Times New Roman" w:hAnsi="Times New Roman"/>
          <w:b/>
          <w:u w:val="single"/>
          <w:lang w:val="ro-MO"/>
        </w:rPr>
        <w:t>biosubstrate</w:t>
      </w:r>
      <w:proofErr w:type="spellEnd"/>
      <w:r w:rsidRPr="00773561">
        <w:rPr>
          <w:rFonts w:ascii="Times New Roman" w:hAnsi="Times New Roman"/>
          <w:b/>
          <w:u w:val="single"/>
          <w:lang w:val="ro-MO"/>
        </w:rPr>
        <w:t xml:space="preserve"> umane și elemente de mediu bazată pe tehnologia </w:t>
      </w:r>
      <w:proofErr w:type="spellStart"/>
      <w:r w:rsidRPr="00773561">
        <w:rPr>
          <w:rFonts w:ascii="Times New Roman" w:hAnsi="Times New Roman"/>
          <w:b/>
          <w:u w:val="single"/>
          <w:lang w:val="ro-MO"/>
        </w:rPr>
        <w:t>metagenomică</w:t>
      </w:r>
      <w:proofErr w:type="spellEnd"/>
      <w:r>
        <w:rPr>
          <w:rFonts w:ascii="Times New Roman" w:hAnsi="Times New Roman"/>
          <w:b/>
          <w:u w:val="single"/>
          <w:lang w:val="ro-MO"/>
        </w:rPr>
        <w:t>.</w:t>
      </w:r>
      <w:r w:rsidRPr="00773561">
        <w:rPr>
          <w:rFonts w:ascii="Times New Roman" w:eastAsia="Times New Roman" w:hAnsi="Times New Roman"/>
          <w:b/>
          <w:bdr w:val="none" w:sz="0" w:space="0" w:color="auto" w:frame="1"/>
          <w:shd w:val="clear" w:color="auto" w:fill="FFFFFF"/>
          <w:lang w:val="ro-MO"/>
        </w:rPr>
        <w:t xml:space="preserve"> </w:t>
      </w:r>
      <w:r w:rsidRPr="00773561">
        <w:rPr>
          <w:rFonts w:ascii="Times New Roman" w:hAnsi="Times New Roman"/>
          <w:b/>
          <w:lang w:val="ro-MO"/>
        </w:rPr>
        <w:t xml:space="preserve">Codul </w:t>
      </w:r>
      <w:r w:rsidRPr="00773561">
        <w:rPr>
          <w:rFonts w:ascii="Times New Roman" w:hAnsi="Times New Roman"/>
          <w:b/>
          <w:kern w:val="32"/>
          <w:lang w:val="ro-MO"/>
        </w:rPr>
        <w:t>subprogram</w:t>
      </w:r>
      <w:r w:rsidRPr="00773561">
        <w:rPr>
          <w:rFonts w:ascii="Times New Roman" w:hAnsi="Times New Roman"/>
          <w:b/>
          <w:lang w:val="ro-MO"/>
        </w:rPr>
        <w:t>ului _</w:t>
      </w:r>
      <w:r w:rsidRPr="00773561">
        <w:rPr>
          <w:rFonts w:ascii="Times New Roman" w:hAnsi="Times New Roman"/>
          <w:b/>
          <w:u w:val="single"/>
          <w:lang w:val="ro-MO"/>
        </w:rPr>
        <w:t>130103</w:t>
      </w:r>
      <w:r w:rsidRPr="00773561">
        <w:rPr>
          <w:rFonts w:ascii="Times New Roman" w:hAnsi="Times New Roman"/>
          <w:b/>
          <w:lang w:val="ro-MO"/>
        </w:rPr>
        <w:t>_</w:t>
      </w:r>
    </w:p>
    <w:p w:rsidR="002E4DE1" w:rsidRPr="00773561" w:rsidRDefault="002E4DE1" w:rsidP="002E4DE1">
      <w:pPr>
        <w:spacing w:after="0" w:line="360" w:lineRule="auto"/>
        <w:rPr>
          <w:rFonts w:ascii="Times New Roman" w:hAnsi="Times New Roman"/>
          <w:b/>
          <w:sz w:val="24"/>
          <w:szCs w:val="24"/>
          <w:lang w:val="ro-MO"/>
        </w:rPr>
      </w:pPr>
      <w:r w:rsidRPr="00773561">
        <w:rPr>
          <w:rFonts w:ascii="Times New Roman" w:hAnsi="Times New Roman"/>
          <w:b/>
          <w:sz w:val="24"/>
          <w:szCs w:val="24"/>
          <w:lang w:val="ro-MO"/>
        </w:rPr>
        <w:t>_</w:t>
      </w:r>
    </w:p>
    <w:p w:rsidR="002E4DE1" w:rsidRPr="00773561" w:rsidRDefault="002E4DE1" w:rsidP="002E4DE1">
      <w:pPr>
        <w:keepNext/>
        <w:spacing w:after="120" w:line="276" w:lineRule="auto"/>
        <w:outlineLvl w:val="0"/>
        <w:rPr>
          <w:rFonts w:ascii="Times New Roman" w:hAnsi="Times New Roman"/>
          <w:bCs/>
          <w:kern w:val="32"/>
          <w:sz w:val="24"/>
          <w:szCs w:val="24"/>
          <w:lang w:val="ro-MO"/>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2E4DE1" w:rsidRPr="00773561" w:rsidTr="008E51BF">
        <w:tc>
          <w:tcPr>
            <w:tcW w:w="9558" w:type="dxa"/>
            <w:shd w:val="clear" w:color="auto" w:fill="auto"/>
          </w:tcPr>
          <w:p w:rsidR="002E4DE1" w:rsidRPr="00383223" w:rsidRDefault="002E4DE1" w:rsidP="008E51BF">
            <w:pPr>
              <w:pBdr>
                <w:top w:val="nil"/>
                <w:left w:val="nil"/>
                <w:bottom w:val="nil"/>
                <w:right w:val="nil"/>
                <w:between w:val="nil"/>
              </w:pBdr>
              <w:spacing w:after="0" w:line="276" w:lineRule="auto"/>
              <w:jc w:val="both"/>
              <w:rPr>
                <w:rFonts w:ascii="Times New Roman" w:eastAsia="Times New Roman" w:hAnsi="Times New Roman"/>
                <w:b/>
                <w:color w:val="000000"/>
                <w:sz w:val="24"/>
                <w:szCs w:val="24"/>
                <w:lang w:val="ro-MO"/>
              </w:rPr>
            </w:pPr>
            <w:bookmarkStart w:id="0" w:name="_Hlk188865986"/>
            <w:r w:rsidRPr="00383223">
              <w:rPr>
                <w:rFonts w:ascii="Times New Roman" w:eastAsia="Times New Roman" w:hAnsi="Times New Roman"/>
                <w:b/>
                <w:color w:val="000000"/>
                <w:sz w:val="24"/>
                <w:szCs w:val="24"/>
                <w:lang w:val="ro-MO"/>
              </w:rPr>
              <w:t xml:space="preserve">Rezumat pentru anul 2024 </w:t>
            </w:r>
          </w:p>
          <w:p w:rsidR="002E4DE1" w:rsidRPr="004B3087" w:rsidRDefault="002E4DE1" w:rsidP="008E51BF">
            <w:pPr>
              <w:pBdr>
                <w:top w:val="nil"/>
                <w:left w:val="nil"/>
                <w:bottom w:val="nil"/>
                <w:right w:val="nil"/>
                <w:between w:val="nil"/>
              </w:pBdr>
              <w:spacing w:after="0" w:line="276" w:lineRule="auto"/>
              <w:jc w:val="both"/>
              <w:rPr>
                <w:rFonts w:ascii="Times New Roman" w:hAnsi="Times New Roman"/>
                <w:bCs/>
                <w:sz w:val="24"/>
                <w:szCs w:val="24"/>
                <w:lang w:val="ro-MO"/>
              </w:rPr>
            </w:pPr>
            <w:r>
              <w:rPr>
                <w:rFonts w:ascii="Times New Roman" w:hAnsi="Times New Roman"/>
                <w:bCs/>
                <w:sz w:val="24"/>
                <w:szCs w:val="24"/>
                <w:lang w:val="ro-MO"/>
              </w:rPr>
              <w:t xml:space="preserve">     </w:t>
            </w:r>
            <w:r w:rsidRPr="00773561">
              <w:rPr>
                <w:rFonts w:ascii="Times New Roman" w:hAnsi="Times New Roman"/>
                <w:bCs/>
                <w:sz w:val="24"/>
                <w:szCs w:val="24"/>
                <w:lang w:val="ro-MO"/>
              </w:rPr>
              <w:t xml:space="preserve">În </w:t>
            </w:r>
            <w:r w:rsidRPr="004B3087">
              <w:rPr>
                <w:rFonts w:ascii="Times New Roman" w:hAnsi="Times New Roman"/>
                <w:bCs/>
                <w:sz w:val="24"/>
                <w:szCs w:val="24"/>
                <w:lang w:val="ro-MO"/>
              </w:rPr>
              <w:t xml:space="preserve">cadrul subprogramului a fost realizată meta-analiza publicațiilor și a materialelor științifice (aa.2019-2024) accesând bazele de date </w:t>
            </w:r>
            <w:proofErr w:type="spellStart"/>
            <w:r w:rsidRPr="004B3087">
              <w:rPr>
                <w:rFonts w:ascii="Times New Roman" w:hAnsi="Times New Roman"/>
                <w:bCs/>
                <w:sz w:val="24"/>
                <w:szCs w:val="24"/>
                <w:lang w:val="ro-MO"/>
              </w:rPr>
              <w:t>PubMed</w:t>
            </w:r>
            <w:proofErr w:type="spellEnd"/>
            <w:r w:rsidRPr="004B3087">
              <w:rPr>
                <w:rFonts w:ascii="Times New Roman" w:hAnsi="Times New Roman"/>
                <w:bCs/>
                <w:sz w:val="24"/>
                <w:szCs w:val="24"/>
                <w:lang w:val="ro-MO"/>
              </w:rPr>
              <w:t xml:space="preserve">, </w:t>
            </w:r>
            <w:proofErr w:type="spellStart"/>
            <w:r w:rsidRPr="004B3087">
              <w:rPr>
                <w:rFonts w:ascii="Times New Roman" w:hAnsi="Times New Roman"/>
                <w:bCs/>
                <w:sz w:val="24"/>
                <w:szCs w:val="24"/>
                <w:lang w:val="ro-MO"/>
              </w:rPr>
              <w:t>Mendeley</w:t>
            </w:r>
            <w:proofErr w:type="spellEnd"/>
            <w:r w:rsidRPr="004B3087">
              <w:rPr>
                <w:rFonts w:ascii="Times New Roman" w:hAnsi="Times New Roman"/>
                <w:bCs/>
                <w:sz w:val="24"/>
                <w:szCs w:val="24"/>
                <w:lang w:val="ro-MO"/>
              </w:rPr>
              <w:t xml:space="preserve">, Google Academic, platforme științifice și fondurile bibliotecilor naționale, documente ale OMS și altor organizații internaționale, folosind cuvintele-cheie </w:t>
            </w:r>
            <w:r w:rsidRPr="004B3087">
              <w:rPr>
                <w:rFonts w:ascii="Times New Roman" w:hAnsi="Times New Roman"/>
                <w:bCs/>
                <w:i/>
                <w:sz w:val="24"/>
                <w:szCs w:val="24"/>
                <w:lang w:val="ro-MO"/>
              </w:rPr>
              <w:t xml:space="preserve">rezistența la </w:t>
            </w:r>
            <w:proofErr w:type="spellStart"/>
            <w:r w:rsidRPr="004B3087">
              <w:rPr>
                <w:rFonts w:ascii="Times New Roman" w:hAnsi="Times New Roman"/>
                <w:bCs/>
                <w:i/>
                <w:sz w:val="24"/>
                <w:szCs w:val="24"/>
                <w:lang w:val="ro-MO"/>
              </w:rPr>
              <w:t>antimicrobiene</w:t>
            </w:r>
            <w:proofErr w:type="spellEnd"/>
            <w:r w:rsidRPr="004B3087">
              <w:rPr>
                <w:rFonts w:ascii="Times New Roman" w:hAnsi="Times New Roman"/>
                <w:bCs/>
                <w:sz w:val="24"/>
                <w:szCs w:val="24"/>
                <w:lang w:val="ro-MO"/>
              </w:rPr>
              <w:t xml:space="preserve"> și </w:t>
            </w:r>
            <w:proofErr w:type="spellStart"/>
            <w:r w:rsidRPr="004B3087">
              <w:rPr>
                <w:rFonts w:ascii="Times New Roman" w:hAnsi="Times New Roman"/>
                <w:bCs/>
                <w:i/>
                <w:sz w:val="24"/>
                <w:szCs w:val="24"/>
                <w:lang w:val="ro-MO"/>
              </w:rPr>
              <w:t>secvențierea</w:t>
            </w:r>
            <w:proofErr w:type="spellEnd"/>
            <w:r w:rsidRPr="004B3087">
              <w:rPr>
                <w:rFonts w:ascii="Times New Roman" w:hAnsi="Times New Roman"/>
                <w:bCs/>
                <w:i/>
                <w:sz w:val="24"/>
                <w:szCs w:val="24"/>
                <w:lang w:val="ro-MO"/>
              </w:rPr>
              <w:t xml:space="preserve"> </w:t>
            </w:r>
            <w:proofErr w:type="spellStart"/>
            <w:r w:rsidRPr="004B3087">
              <w:rPr>
                <w:rFonts w:ascii="Times New Roman" w:hAnsi="Times New Roman"/>
                <w:bCs/>
                <w:i/>
                <w:sz w:val="24"/>
                <w:szCs w:val="24"/>
                <w:lang w:val="ro-MO"/>
              </w:rPr>
              <w:t>metagenomică</w:t>
            </w:r>
            <w:proofErr w:type="spellEnd"/>
            <w:r w:rsidRPr="004B3087">
              <w:rPr>
                <w:rFonts w:ascii="Times New Roman" w:hAnsi="Times New Roman"/>
                <w:bCs/>
                <w:sz w:val="24"/>
                <w:szCs w:val="24"/>
                <w:lang w:val="ro-MO"/>
              </w:rPr>
              <w:t>, analizând toate rezultatele și selectând publicații care se potrivesc cerințelor formulate. Articolele au fost evaluate conform ghidurilor PRISMA (</w:t>
            </w:r>
            <w:proofErr w:type="spellStart"/>
            <w:r w:rsidRPr="004B3087">
              <w:rPr>
                <w:rFonts w:ascii="Times New Roman" w:hAnsi="Times New Roman"/>
                <w:bCs/>
                <w:i/>
                <w:iCs/>
                <w:sz w:val="24"/>
                <w:szCs w:val="24"/>
                <w:lang w:val="ro-MO"/>
              </w:rPr>
              <w:t>Eng</w:t>
            </w:r>
            <w:proofErr w:type="spellEnd"/>
            <w:r w:rsidRPr="004B3087">
              <w:rPr>
                <w:rFonts w:ascii="Times New Roman" w:hAnsi="Times New Roman"/>
                <w:bCs/>
                <w:i/>
                <w:iCs/>
                <w:sz w:val="24"/>
                <w:szCs w:val="24"/>
                <w:lang w:val="ro-MO"/>
              </w:rPr>
              <w:t>.</w:t>
            </w:r>
            <w:r w:rsidRPr="004B3087">
              <w:rPr>
                <w:rFonts w:ascii="Times New Roman" w:hAnsi="Times New Roman"/>
                <w:bCs/>
                <w:sz w:val="24"/>
                <w:szCs w:val="24"/>
                <w:lang w:val="ro-MO"/>
              </w:rPr>
              <w:t xml:space="preserve"> </w:t>
            </w:r>
            <w:proofErr w:type="spellStart"/>
            <w:r w:rsidRPr="004B3087">
              <w:rPr>
                <w:rFonts w:ascii="Times New Roman" w:hAnsi="Times New Roman"/>
                <w:bCs/>
                <w:sz w:val="24"/>
                <w:szCs w:val="24"/>
                <w:lang w:val="ro-MO"/>
              </w:rPr>
              <w:t>Preferred</w:t>
            </w:r>
            <w:proofErr w:type="spellEnd"/>
            <w:r w:rsidRPr="004B3087">
              <w:rPr>
                <w:rFonts w:ascii="Times New Roman" w:hAnsi="Times New Roman"/>
                <w:bCs/>
                <w:sz w:val="24"/>
                <w:szCs w:val="24"/>
                <w:lang w:val="ro-MO"/>
              </w:rPr>
              <w:t xml:space="preserve"> </w:t>
            </w:r>
            <w:proofErr w:type="spellStart"/>
            <w:r w:rsidRPr="004B3087">
              <w:rPr>
                <w:rFonts w:ascii="Times New Roman" w:hAnsi="Times New Roman"/>
                <w:bCs/>
                <w:sz w:val="24"/>
                <w:szCs w:val="24"/>
                <w:lang w:val="ro-MO"/>
              </w:rPr>
              <w:t>Reporting</w:t>
            </w:r>
            <w:proofErr w:type="spellEnd"/>
            <w:r w:rsidRPr="004B3087">
              <w:rPr>
                <w:rFonts w:ascii="Times New Roman" w:hAnsi="Times New Roman"/>
                <w:bCs/>
                <w:sz w:val="24"/>
                <w:szCs w:val="24"/>
                <w:lang w:val="ro-MO"/>
              </w:rPr>
              <w:t xml:space="preserve"> </w:t>
            </w:r>
            <w:proofErr w:type="spellStart"/>
            <w:r w:rsidRPr="004B3087">
              <w:rPr>
                <w:rFonts w:ascii="Times New Roman" w:hAnsi="Times New Roman"/>
                <w:bCs/>
                <w:sz w:val="24"/>
                <w:szCs w:val="24"/>
                <w:lang w:val="ro-MO"/>
              </w:rPr>
              <w:t>Items</w:t>
            </w:r>
            <w:proofErr w:type="spellEnd"/>
            <w:r w:rsidRPr="004B3087">
              <w:rPr>
                <w:rFonts w:ascii="Times New Roman" w:hAnsi="Times New Roman"/>
                <w:bCs/>
                <w:sz w:val="24"/>
                <w:szCs w:val="24"/>
                <w:lang w:val="ro-MO"/>
              </w:rPr>
              <w:t xml:space="preserve"> for </w:t>
            </w:r>
            <w:proofErr w:type="spellStart"/>
            <w:r w:rsidRPr="004B3087">
              <w:rPr>
                <w:rFonts w:ascii="Times New Roman" w:hAnsi="Times New Roman"/>
                <w:bCs/>
                <w:sz w:val="24"/>
                <w:szCs w:val="24"/>
                <w:lang w:val="ro-MO"/>
              </w:rPr>
              <w:t>Systematic</w:t>
            </w:r>
            <w:proofErr w:type="spellEnd"/>
            <w:r w:rsidRPr="004B3087">
              <w:rPr>
                <w:rFonts w:ascii="Times New Roman" w:hAnsi="Times New Roman"/>
                <w:bCs/>
                <w:sz w:val="24"/>
                <w:szCs w:val="24"/>
                <w:lang w:val="ro-MO"/>
              </w:rPr>
              <w:t xml:space="preserve"> </w:t>
            </w:r>
            <w:proofErr w:type="spellStart"/>
            <w:r w:rsidRPr="004B3087">
              <w:rPr>
                <w:rFonts w:ascii="Times New Roman" w:hAnsi="Times New Roman"/>
                <w:bCs/>
                <w:sz w:val="24"/>
                <w:szCs w:val="24"/>
                <w:lang w:val="ro-MO"/>
              </w:rPr>
              <w:t>Reviews</w:t>
            </w:r>
            <w:proofErr w:type="spellEnd"/>
            <w:r w:rsidRPr="004B3087">
              <w:rPr>
                <w:rFonts w:ascii="Times New Roman" w:hAnsi="Times New Roman"/>
                <w:bCs/>
                <w:sz w:val="24"/>
                <w:szCs w:val="24"/>
                <w:lang w:val="ro-MO"/>
              </w:rPr>
              <w:t xml:space="preserve"> </w:t>
            </w:r>
            <w:proofErr w:type="spellStart"/>
            <w:r w:rsidRPr="004B3087">
              <w:rPr>
                <w:rFonts w:ascii="Times New Roman" w:hAnsi="Times New Roman"/>
                <w:bCs/>
                <w:sz w:val="24"/>
                <w:szCs w:val="24"/>
                <w:lang w:val="ro-MO"/>
              </w:rPr>
              <w:t>and</w:t>
            </w:r>
            <w:proofErr w:type="spellEnd"/>
            <w:r w:rsidRPr="004B3087">
              <w:rPr>
                <w:rFonts w:ascii="Times New Roman" w:hAnsi="Times New Roman"/>
                <w:bCs/>
                <w:sz w:val="24"/>
                <w:szCs w:val="24"/>
                <w:lang w:val="ro-MO"/>
              </w:rPr>
              <w:t xml:space="preserve"> </w:t>
            </w:r>
            <w:proofErr w:type="spellStart"/>
            <w:r w:rsidRPr="004B3087">
              <w:rPr>
                <w:rFonts w:ascii="Times New Roman" w:hAnsi="Times New Roman"/>
                <w:bCs/>
                <w:sz w:val="24"/>
                <w:szCs w:val="24"/>
                <w:lang w:val="ro-MO"/>
              </w:rPr>
              <w:t>Meta-Analyses</w:t>
            </w:r>
            <w:proofErr w:type="spellEnd"/>
            <w:r w:rsidRPr="004B3087">
              <w:rPr>
                <w:rFonts w:ascii="Times New Roman" w:hAnsi="Times New Roman"/>
                <w:bCs/>
                <w:sz w:val="24"/>
                <w:szCs w:val="24"/>
                <w:lang w:val="ro-MO"/>
              </w:rPr>
              <w:t>). Inițial în cadrul căutării au fost generate 1400 de lucrări științifice, după testare au fost analizate 30 de publicații.</w:t>
            </w:r>
            <w:r w:rsidRPr="004B3087">
              <w:rPr>
                <w:lang w:val="ro-MO"/>
              </w:rPr>
              <w:t xml:space="preserve"> </w:t>
            </w:r>
            <w:proofErr w:type="spellStart"/>
            <w:r w:rsidRPr="004B3087">
              <w:rPr>
                <w:rFonts w:ascii="Times New Roman" w:hAnsi="Times New Roman"/>
                <w:bCs/>
                <w:sz w:val="24"/>
                <w:szCs w:val="24"/>
                <w:lang w:val="ro-MO"/>
              </w:rPr>
              <w:t>Secvențierea</w:t>
            </w:r>
            <w:proofErr w:type="spellEnd"/>
            <w:r w:rsidRPr="004B3087">
              <w:rPr>
                <w:rFonts w:ascii="Times New Roman" w:hAnsi="Times New Roman"/>
                <w:bCs/>
                <w:sz w:val="24"/>
                <w:szCs w:val="24"/>
                <w:lang w:val="ro-MO"/>
              </w:rPr>
              <w:t xml:space="preserve"> </w:t>
            </w:r>
            <w:proofErr w:type="spellStart"/>
            <w:r w:rsidRPr="004B3087">
              <w:rPr>
                <w:rFonts w:ascii="Times New Roman" w:hAnsi="Times New Roman"/>
                <w:bCs/>
                <w:sz w:val="24"/>
                <w:szCs w:val="24"/>
                <w:lang w:val="ro-MO"/>
              </w:rPr>
              <w:t>metagenomică</w:t>
            </w:r>
            <w:proofErr w:type="spellEnd"/>
            <w:r w:rsidRPr="004B3087">
              <w:rPr>
                <w:rFonts w:ascii="Times New Roman" w:hAnsi="Times New Roman"/>
                <w:bCs/>
                <w:sz w:val="24"/>
                <w:szCs w:val="24"/>
                <w:lang w:val="ro-MO"/>
              </w:rPr>
              <w:t xml:space="preserve"> este adesea susținută că are potențialul de a revoluționa microbiologia prin posibilitatea identificării concomitente și rapide a speciilor și predicția rezistenței la </w:t>
            </w:r>
            <w:proofErr w:type="spellStart"/>
            <w:r w:rsidRPr="004B3087">
              <w:rPr>
                <w:rFonts w:ascii="Times New Roman" w:hAnsi="Times New Roman"/>
                <w:bCs/>
                <w:sz w:val="24"/>
                <w:szCs w:val="24"/>
                <w:lang w:val="ro-MO"/>
              </w:rPr>
              <w:t>antimicrobiene</w:t>
            </w:r>
            <w:proofErr w:type="spellEnd"/>
            <w:r w:rsidRPr="004B3087">
              <w:rPr>
                <w:rFonts w:ascii="Times New Roman" w:hAnsi="Times New Roman"/>
                <w:bCs/>
                <w:sz w:val="24"/>
                <w:szCs w:val="24"/>
                <w:lang w:val="ro-MO"/>
              </w:rPr>
              <w:t xml:space="preserve">. Reieșind din necesitatea elaborării măsurilor complexe privind rezistența la </w:t>
            </w:r>
            <w:proofErr w:type="spellStart"/>
            <w:r w:rsidRPr="004B3087">
              <w:rPr>
                <w:rFonts w:ascii="Times New Roman" w:hAnsi="Times New Roman"/>
                <w:bCs/>
                <w:sz w:val="24"/>
                <w:szCs w:val="24"/>
                <w:lang w:val="ro-MO"/>
              </w:rPr>
              <w:t>antimicrobiene</w:t>
            </w:r>
            <w:proofErr w:type="spellEnd"/>
            <w:r w:rsidRPr="004B3087">
              <w:rPr>
                <w:rFonts w:ascii="Times New Roman" w:hAnsi="Times New Roman"/>
                <w:bCs/>
                <w:sz w:val="24"/>
                <w:szCs w:val="24"/>
                <w:lang w:val="ro-MO"/>
              </w:rPr>
              <w:t xml:space="preserve"> și impactul semnificativ a tulpinilor rezistente în sectorul uman, veterinar și mediu este importantă implementarea metodelor avansate, complexe de examinare și abordarea adecvată a acestui fenomen.</w:t>
            </w:r>
            <w:r w:rsidRPr="004B3087">
              <w:rPr>
                <w:lang w:val="ro-MO"/>
              </w:rPr>
              <w:t xml:space="preserve"> </w:t>
            </w:r>
          </w:p>
          <w:p w:rsidR="002E4DE1" w:rsidRPr="004B3087" w:rsidRDefault="002E4DE1" w:rsidP="008E51BF">
            <w:pPr>
              <w:pBdr>
                <w:top w:val="nil"/>
                <w:left w:val="nil"/>
                <w:bottom w:val="nil"/>
                <w:right w:val="nil"/>
                <w:between w:val="nil"/>
              </w:pBdr>
              <w:spacing w:after="0" w:line="276" w:lineRule="auto"/>
              <w:jc w:val="both"/>
              <w:rPr>
                <w:rFonts w:ascii="Times New Roman" w:hAnsi="Times New Roman"/>
                <w:bCs/>
                <w:sz w:val="24"/>
                <w:szCs w:val="24"/>
                <w:lang w:val="ro-MO"/>
              </w:rPr>
            </w:pPr>
            <w:r w:rsidRPr="004B3087">
              <w:rPr>
                <w:rFonts w:ascii="Times New Roman" w:hAnsi="Times New Roman"/>
                <w:bCs/>
                <w:sz w:val="24"/>
                <w:szCs w:val="24"/>
                <w:lang w:val="ro-MO"/>
              </w:rPr>
              <w:t xml:space="preserve">     A fost realizată identificarea modalității de selectare a probelor pentru </w:t>
            </w:r>
            <w:proofErr w:type="spellStart"/>
            <w:r w:rsidRPr="004B3087">
              <w:rPr>
                <w:rFonts w:ascii="Times New Roman" w:hAnsi="Times New Roman"/>
                <w:bCs/>
                <w:sz w:val="24"/>
                <w:szCs w:val="24"/>
                <w:lang w:val="ro-MO"/>
              </w:rPr>
              <w:t>secvențiere</w:t>
            </w:r>
            <w:proofErr w:type="spellEnd"/>
            <w:r w:rsidRPr="004B3087">
              <w:rPr>
                <w:rFonts w:ascii="Times New Roman" w:hAnsi="Times New Roman"/>
                <w:bCs/>
                <w:sz w:val="24"/>
                <w:szCs w:val="24"/>
                <w:lang w:val="ro-MO"/>
              </w:rPr>
              <w:t xml:space="preserve"> și a fost calculat numărul lor necesar pentru obținerea rezultatelor veridice, folosind formula clasică, nivelul de veridicitate egal cu 95%, eroarea medie de 5%. Numărul necesar de examinări în cadrul studiului microbiologic calculat este egal cu 240 probe. </w:t>
            </w:r>
          </w:p>
          <w:p w:rsidR="002E4DE1" w:rsidRPr="004B3087" w:rsidRDefault="002E4DE1" w:rsidP="008E51BF">
            <w:pPr>
              <w:pBdr>
                <w:top w:val="nil"/>
                <w:left w:val="nil"/>
                <w:bottom w:val="nil"/>
                <w:right w:val="nil"/>
                <w:between w:val="nil"/>
              </w:pBdr>
              <w:spacing w:after="0" w:line="276" w:lineRule="auto"/>
              <w:jc w:val="both"/>
              <w:rPr>
                <w:rFonts w:ascii="Times New Roman" w:hAnsi="Times New Roman"/>
                <w:bCs/>
                <w:sz w:val="24"/>
                <w:szCs w:val="24"/>
                <w:lang w:val="ro-MO"/>
              </w:rPr>
            </w:pPr>
            <w:r w:rsidRPr="004B3087">
              <w:rPr>
                <w:rFonts w:ascii="Times New Roman" w:hAnsi="Times New Roman"/>
                <w:bCs/>
                <w:sz w:val="24"/>
                <w:szCs w:val="24"/>
                <w:lang w:val="ro-MO"/>
              </w:rPr>
              <w:t xml:space="preserve">   În prezent, când majoritatea spitalelor primare funcționează cu unele deficiențe, este logic să ne axăm pe spitalele de nivel terțiar și secundar. Totodată este necesar de luat în considerare diferențele socio-geografice ale diferitor regiuni ale Republicii Moldova, dezvoltarea zootehniei, disponibilitatea și calitatea instalațiilor de alimentare și tratare a apei. De exemplu, în zona Centru sunt 83% terenuri arabile, în cea de Nord - 41%, resurse acvatice sunt mai slabe în zona de Sud comparativ cu Centru și Nord. Așadar, este logic de organizat colectarea probelor din mediu ambiant și de la animale pe zonele Republicii; dar în teritoriile zonelor – în mod randomizat.</w:t>
            </w:r>
          </w:p>
          <w:p w:rsidR="002E4DE1" w:rsidRPr="004B3087" w:rsidRDefault="002E4DE1" w:rsidP="008E51BF">
            <w:pPr>
              <w:pBdr>
                <w:top w:val="nil"/>
                <w:left w:val="nil"/>
                <w:bottom w:val="nil"/>
                <w:right w:val="nil"/>
                <w:between w:val="nil"/>
              </w:pBdr>
              <w:spacing w:after="0" w:line="276" w:lineRule="auto"/>
              <w:jc w:val="both"/>
              <w:rPr>
                <w:rFonts w:ascii="Times New Roman" w:hAnsi="Times New Roman"/>
                <w:bCs/>
                <w:sz w:val="24"/>
                <w:szCs w:val="24"/>
                <w:lang w:val="ro-MO"/>
              </w:rPr>
            </w:pPr>
            <w:r w:rsidRPr="004B3087">
              <w:rPr>
                <w:rFonts w:ascii="Times New Roman" w:hAnsi="Times New Roman"/>
                <w:bCs/>
                <w:sz w:val="24"/>
                <w:szCs w:val="24"/>
                <w:lang w:val="ro-MO"/>
              </w:rPr>
              <w:t xml:space="preserve">     A fost inițiată elaborarea algoritmului științific argumentat de colectare și transportare a probelor pentru </w:t>
            </w:r>
            <w:proofErr w:type="spellStart"/>
            <w:r w:rsidRPr="004B3087">
              <w:rPr>
                <w:rFonts w:ascii="Times New Roman" w:hAnsi="Times New Roman"/>
                <w:bCs/>
                <w:sz w:val="24"/>
                <w:szCs w:val="24"/>
                <w:lang w:val="ro-MO"/>
              </w:rPr>
              <w:t>secvențierea</w:t>
            </w:r>
            <w:proofErr w:type="spellEnd"/>
            <w:r w:rsidRPr="004B3087">
              <w:rPr>
                <w:rFonts w:ascii="Times New Roman" w:hAnsi="Times New Roman"/>
                <w:bCs/>
                <w:sz w:val="24"/>
                <w:szCs w:val="24"/>
                <w:lang w:val="ro-MO"/>
              </w:rPr>
              <w:t xml:space="preserve"> </w:t>
            </w:r>
            <w:proofErr w:type="spellStart"/>
            <w:r w:rsidRPr="004B3087">
              <w:rPr>
                <w:rFonts w:ascii="Times New Roman" w:hAnsi="Times New Roman"/>
                <w:bCs/>
                <w:sz w:val="24"/>
                <w:szCs w:val="24"/>
                <w:lang w:val="ro-MO"/>
              </w:rPr>
              <w:t>metagenomică</w:t>
            </w:r>
            <w:proofErr w:type="spellEnd"/>
            <w:r w:rsidRPr="004B3087">
              <w:rPr>
                <w:rFonts w:ascii="Times New Roman" w:hAnsi="Times New Roman"/>
                <w:bCs/>
                <w:sz w:val="24"/>
                <w:szCs w:val="24"/>
                <w:lang w:val="ro-MO"/>
              </w:rPr>
              <w:t>, care prevede cerințe generale și cele specifice cu o atenție deosebită la condițiile de păstrate a probelor până la transportarea în laborator. În colectarea probelor participă personalul instruit din spitale și ANSP.</w:t>
            </w:r>
          </w:p>
          <w:p w:rsidR="002E4DE1" w:rsidRPr="00773561" w:rsidRDefault="002E4DE1" w:rsidP="008E51BF">
            <w:pPr>
              <w:pBdr>
                <w:top w:val="nil"/>
                <w:left w:val="nil"/>
                <w:bottom w:val="nil"/>
                <w:right w:val="nil"/>
                <w:between w:val="nil"/>
              </w:pBdr>
              <w:spacing w:after="0" w:line="276" w:lineRule="auto"/>
              <w:jc w:val="both"/>
              <w:rPr>
                <w:rFonts w:ascii="Times New Roman" w:hAnsi="Times New Roman"/>
                <w:bCs/>
                <w:sz w:val="24"/>
                <w:szCs w:val="24"/>
                <w:lang w:val="ro-MO"/>
              </w:rPr>
            </w:pPr>
            <w:r w:rsidRPr="004B3087">
              <w:rPr>
                <w:rFonts w:ascii="Times New Roman" w:hAnsi="Times New Roman"/>
                <w:bCs/>
                <w:sz w:val="24"/>
                <w:szCs w:val="24"/>
                <w:lang w:val="ro-MO"/>
              </w:rPr>
              <w:t xml:space="preserve">     În vederea obținerii rezultatelor veridice este important de avut probe</w:t>
            </w:r>
            <w:r w:rsidRPr="00773561">
              <w:rPr>
                <w:rFonts w:ascii="Times New Roman" w:hAnsi="Times New Roman"/>
                <w:bCs/>
                <w:sz w:val="24"/>
                <w:szCs w:val="24"/>
                <w:lang w:val="ro-MO"/>
              </w:rPr>
              <w:t xml:space="preserve"> biologice calitative pentru investigații de laborator. În legătură cu aceasta considerare au fost elaborate criterii de respingere a probelor biologice.</w:t>
            </w:r>
            <w:r w:rsidRPr="00773561">
              <w:rPr>
                <w:lang w:val="ro-MO"/>
              </w:rPr>
              <w:t xml:space="preserve"> </w:t>
            </w:r>
            <w:r w:rsidRPr="00773561">
              <w:rPr>
                <w:rFonts w:ascii="Times New Roman" w:hAnsi="Times New Roman"/>
                <w:bCs/>
                <w:sz w:val="24"/>
                <w:szCs w:val="24"/>
                <w:lang w:val="ro-MO"/>
              </w:rPr>
              <w:t>Până în prezent au fost colectate 130 probe, stocate și congelate. Examinările vor fi realizate concomitent pentru a obține rezultate comparabile.</w:t>
            </w:r>
          </w:p>
          <w:p w:rsidR="002E4DE1" w:rsidRDefault="002E4DE1" w:rsidP="008E51BF">
            <w:pPr>
              <w:pBdr>
                <w:top w:val="nil"/>
                <w:left w:val="nil"/>
                <w:bottom w:val="nil"/>
                <w:right w:val="nil"/>
                <w:between w:val="nil"/>
              </w:pBdr>
              <w:spacing w:after="0" w:line="276" w:lineRule="auto"/>
              <w:jc w:val="both"/>
              <w:rPr>
                <w:rFonts w:ascii="Times New Roman" w:eastAsia="Times New Roman" w:hAnsi="Times New Roman"/>
                <w:color w:val="000000"/>
                <w:sz w:val="24"/>
                <w:szCs w:val="24"/>
                <w:lang w:val="ro-MO"/>
              </w:rPr>
            </w:pPr>
            <w:r>
              <w:rPr>
                <w:rFonts w:ascii="Times New Roman" w:eastAsia="Times New Roman" w:hAnsi="Times New Roman"/>
                <w:color w:val="000000"/>
                <w:sz w:val="24"/>
                <w:szCs w:val="24"/>
                <w:lang w:val="ro-MO"/>
              </w:rPr>
              <w:t xml:space="preserve">     </w:t>
            </w:r>
            <w:r w:rsidRPr="00773561">
              <w:rPr>
                <w:rFonts w:ascii="Times New Roman" w:eastAsia="Times New Roman" w:hAnsi="Times New Roman"/>
                <w:color w:val="000000"/>
                <w:sz w:val="24"/>
                <w:szCs w:val="24"/>
                <w:lang w:val="ro-MO"/>
              </w:rPr>
              <w:t>Instruirea specialiștilor laboratorului la nivel internațional (</w:t>
            </w:r>
            <w:proofErr w:type="spellStart"/>
            <w:r w:rsidRPr="00773561">
              <w:rPr>
                <w:rFonts w:ascii="Times New Roman" w:eastAsia="Times New Roman" w:hAnsi="Times New Roman"/>
                <w:color w:val="000000"/>
                <w:sz w:val="24"/>
                <w:szCs w:val="24"/>
                <w:lang w:val="ro-MO"/>
              </w:rPr>
              <w:t>Danemarka</w:t>
            </w:r>
            <w:proofErr w:type="spellEnd"/>
            <w:r w:rsidRPr="00773561">
              <w:rPr>
                <w:rFonts w:ascii="Times New Roman" w:eastAsia="Times New Roman" w:hAnsi="Times New Roman"/>
                <w:color w:val="000000"/>
                <w:sz w:val="24"/>
                <w:szCs w:val="24"/>
                <w:lang w:val="ro-MO"/>
              </w:rPr>
              <w:t xml:space="preserve">, OMS) va contribui la calitatea înaltă a investigațiilor de </w:t>
            </w:r>
            <w:proofErr w:type="spellStart"/>
            <w:r w:rsidRPr="00773561">
              <w:rPr>
                <w:rFonts w:ascii="Times New Roman" w:eastAsia="Times New Roman" w:hAnsi="Times New Roman"/>
                <w:color w:val="000000"/>
                <w:sz w:val="24"/>
                <w:szCs w:val="24"/>
                <w:lang w:val="ro-MO"/>
              </w:rPr>
              <w:t>secvențiere</w:t>
            </w:r>
            <w:proofErr w:type="spellEnd"/>
            <w:r w:rsidRPr="00773561">
              <w:rPr>
                <w:rFonts w:ascii="Times New Roman" w:eastAsia="Times New Roman" w:hAnsi="Times New Roman"/>
                <w:color w:val="000000"/>
                <w:sz w:val="24"/>
                <w:szCs w:val="24"/>
                <w:lang w:val="ro-MO"/>
              </w:rPr>
              <w:t xml:space="preserve"> </w:t>
            </w:r>
            <w:proofErr w:type="spellStart"/>
            <w:r w:rsidRPr="00773561">
              <w:rPr>
                <w:rFonts w:ascii="Times New Roman" w:eastAsia="Times New Roman" w:hAnsi="Times New Roman"/>
                <w:color w:val="000000"/>
                <w:sz w:val="24"/>
                <w:szCs w:val="24"/>
                <w:lang w:val="ro-MO"/>
              </w:rPr>
              <w:t>metagenomică</w:t>
            </w:r>
            <w:proofErr w:type="spellEnd"/>
            <w:r w:rsidRPr="00773561">
              <w:rPr>
                <w:rFonts w:ascii="Times New Roman" w:eastAsia="Times New Roman" w:hAnsi="Times New Roman"/>
                <w:color w:val="000000"/>
                <w:sz w:val="24"/>
                <w:szCs w:val="24"/>
                <w:lang w:val="ro-MO"/>
              </w:rPr>
              <w:t xml:space="preserve"> realizate cadrul subprogramului științific.</w:t>
            </w:r>
          </w:p>
          <w:p w:rsidR="002E4DE1" w:rsidRPr="00773561" w:rsidRDefault="002E4DE1" w:rsidP="008E51BF">
            <w:pPr>
              <w:pBdr>
                <w:top w:val="nil"/>
                <w:left w:val="nil"/>
                <w:bottom w:val="nil"/>
                <w:right w:val="nil"/>
                <w:between w:val="nil"/>
              </w:pBdr>
              <w:spacing w:after="0" w:line="276" w:lineRule="auto"/>
              <w:jc w:val="both"/>
              <w:rPr>
                <w:rFonts w:ascii="Times New Roman" w:eastAsia="Times New Roman" w:hAnsi="Times New Roman"/>
                <w:color w:val="000000"/>
                <w:sz w:val="24"/>
                <w:szCs w:val="24"/>
                <w:lang w:val="ro-MO"/>
              </w:rPr>
            </w:pPr>
          </w:p>
          <w:p w:rsidR="002E4DE1" w:rsidRPr="00383223" w:rsidRDefault="002E4DE1" w:rsidP="008E51BF">
            <w:pPr>
              <w:pBdr>
                <w:top w:val="nil"/>
                <w:left w:val="nil"/>
                <w:bottom w:val="nil"/>
                <w:right w:val="nil"/>
                <w:between w:val="nil"/>
              </w:pBdr>
              <w:spacing w:after="0" w:line="276" w:lineRule="auto"/>
              <w:jc w:val="both"/>
              <w:rPr>
                <w:rFonts w:ascii="Times New Roman" w:eastAsia="Times New Roman" w:hAnsi="Times New Roman"/>
                <w:b/>
                <w:color w:val="000000"/>
                <w:sz w:val="24"/>
                <w:szCs w:val="24"/>
                <w:lang w:val="ro-MO"/>
              </w:rPr>
            </w:pPr>
            <w:proofErr w:type="spellStart"/>
            <w:r w:rsidRPr="00383223">
              <w:rPr>
                <w:rFonts w:ascii="Times New Roman" w:eastAsia="Times New Roman" w:hAnsi="Times New Roman"/>
                <w:b/>
                <w:color w:val="000000"/>
                <w:sz w:val="24"/>
                <w:szCs w:val="24"/>
                <w:lang w:val="ro-MO"/>
              </w:rPr>
              <w:t>Summary</w:t>
            </w:r>
            <w:proofErr w:type="spellEnd"/>
            <w:r w:rsidRPr="00383223">
              <w:rPr>
                <w:rFonts w:ascii="Times New Roman" w:eastAsia="Times New Roman" w:hAnsi="Times New Roman"/>
                <w:b/>
                <w:color w:val="000000"/>
                <w:sz w:val="24"/>
                <w:szCs w:val="24"/>
                <w:lang w:val="ro-MO"/>
              </w:rPr>
              <w:t xml:space="preserve"> for  </w:t>
            </w:r>
            <w:proofErr w:type="spellStart"/>
            <w:r w:rsidRPr="00383223">
              <w:rPr>
                <w:rFonts w:ascii="Times New Roman" w:eastAsia="Times New Roman" w:hAnsi="Times New Roman"/>
                <w:b/>
                <w:color w:val="000000"/>
                <w:sz w:val="24"/>
                <w:szCs w:val="24"/>
                <w:lang w:val="ro-MO"/>
              </w:rPr>
              <w:t>the</w:t>
            </w:r>
            <w:proofErr w:type="spellEnd"/>
            <w:r w:rsidRPr="00383223">
              <w:rPr>
                <w:rFonts w:ascii="Times New Roman" w:eastAsia="Times New Roman" w:hAnsi="Times New Roman"/>
                <w:b/>
                <w:color w:val="000000"/>
                <w:sz w:val="24"/>
                <w:szCs w:val="24"/>
                <w:lang w:val="ro-MO"/>
              </w:rPr>
              <w:t xml:space="preserve"> </w:t>
            </w:r>
            <w:proofErr w:type="spellStart"/>
            <w:r w:rsidRPr="00383223">
              <w:rPr>
                <w:rFonts w:ascii="Times New Roman" w:eastAsia="Times New Roman" w:hAnsi="Times New Roman"/>
                <w:b/>
                <w:color w:val="000000"/>
                <w:sz w:val="24"/>
                <w:szCs w:val="24"/>
                <w:lang w:val="ro-MO"/>
              </w:rPr>
              <w:t>year</w:t>
            </w:r>
            <w:proofErr w:type="spellEnd"/>
            <w:r w:rsidRPr="00383223">
              <w:rPr>
                <w:rFonts w:ascii="Times New Roman" w:eastAsia="Times New Roman" w:hAnsi="Times New Roman"/>
                <w:b/>
                <w:color w:val="000000"/>
                <w:sz w:val="24"/>
                <w:szCs w:val="24"/>
                <w:lang w:val="ro-MO"/>
              </w:rPr>
              <w:t xml:space="preserve"> 2024</w:t>
            </w:r>
          </w:p>
          <w:bookmarkEnd w:id="0"/>
          <w:p w:rsidR="002E4DE1" w:rsidRDefault="002E4DE1" w:rsidP="008E51BF">
            <w:pPr>
              <w:pBdr>
                <w:top w:val="nil"/>
                <w:left w:val="nil"/>
                <w:bottom w:val="nil"/>
                <w:right w:val="nil"/>
                <w:between w:val="nil"/>
              </w:pBdr>
              <w:spacing w:after="0" w:line="276" w:lineRule="auto"/>
              <w:jc w:val="both"/>
              <w:rPr>
                <w:rFonts w:ascii="Times New Roman" w:hAnsi="Times New Roman"/>
                <w:bCs/>
                <w:sz w:val="24"/>
                <w:szCs w:val="24"/>
              </w:rPr>
            </w:pPr>
            <w:r>
              <w:rPr>
                <w:rFonts w:ascii="Times New Roman" w:hAnsi="Times New Roman"/>
                <w:bCs/>
                <w:sz w:val="24"/>
                <w:szCs w:val="24"/>
              </w:rPr>
              <w:t xml:space="preserve">     </w:t>
            </w:r>
            <w:r w:rsidRPr="008D6ABC">
              <w:rPr>
                <w:rFonts w:ascii="Times New Roman" w:hAnsi="Times New Roman"/>
                <w:bCs/>
                <w:sz w:val="24"/>
                <w:szCs w:val="24"/>
              </w:rPr>
              <w:t xml:space="preserve">The subproject carried out a meta-analysis of publications and scientific materials (a.y.2019-2024) accessing the PubMed, </w:t>
            </w:r>
            <w:proofErr w:type="spellStart"/>
            <w:r w:rsidRPr="008D6ABC">
              <w:rPr>
                <w:rFonts w:ascii="Times New Roman" w:hAnsi="Times New Roman"/>
                <w:bCs/>
                <w:sz w:val="24"/>
                <w:szCs w:val="24"/>
              </w:rPr>
              <w:t>Mendeley</w:t>
            </w:r>
            <w:proofErr w:type="spellEnd"/>
            <w:r w:rsidRPr="008D6ABC">
              <w:rPr>
                <w:rFonts w:ascii="Times New Roman" w:hAnsi="Times New Roman"/>
                <w:bCs/>
                <w:sz w:val="24"/>
                <w:szCs w:val="24"/>
              </w:rPr>
              <w:t xml:space="preserve">, Google Academic databases, scientific platforms and national library funds, WHO and other international organizations documents, using the keywords </w:t>
            </w:r>
            <w:r w:rsidRPr="008D6ABC">
              <w:rPr>
                <w:rFonts w:ascii="Times New Roman" w:hAnsi="Times New Roman"/>
                <w:bCs/>
                <w:i/>
                <w:iCs/>
                <w:sz w:val="24"/>
                <w:szCs w:val="24"/>
              </w:rPr>
              <w:t>antimicrobial resistance</w:t>
            </w:r>
            <w:r w:rsidRPr="008D6ABC">
              <w:rPr>
                <w:rFonts w:ascii="Times New Roman" w:hAnsi="Times New Roman"/>
                <w:bCs/>
                <w:sz w:val="24"/>
                <w:szCs w:val="24"/>
              </w:rPr>
              <w:t xml:space="preserve"> and </w:t>
            </w:r>
            <w:proofErr w:type="spellStart"/>
            <w:r w:rsidRPr="008D6ABC">
              <w:rPr>
                <w:rFonts w:ascii="Times New Roman" w:hAnsi="Times New Roman"/>
                <w:bCs/>
                <w:i/>
                <w:iCs/>
                <w:sz w:val="24"/>
                <w:szCs w:val="24"/>
              </w:rPr>
              <w:t>metagenomic</w:t>
            </w:r>
            <w:proofErr w:type="spellEnd"/>
            <w:r w:rsidRPr="008D6ABC">
              <w:rPr>
                <w:rFonts w:ascii="Times New Roman" w:hAnsi="Times New Roman"/>
                <w:bCs/>
                <w:i/>
                <w:iCs/>
                <w:sz w:val="24"/>
                <w:szCs w:val="24"/>
              </w:rPr>
              <w:t xml:space="preserve"> sequencing</w:t>
            </w:r>
            <w:r w:rsidRPr="008D6ABC">
              <w:rPr>
                <w:rFonts w:ascii="Times New Roman" w:hAnsi="Times New Roman"/>
                <w:bCs/>
                <w:sz w:val="24"/>
                <w:szCs w:val="24"/>
              </w:rPr>
              <w:t xml:space="preserve">, analyzing all results and selecting publications that fit the requirements. The articles were evaluated according to the PRISMA guidelines </w:t>
            </w:r>
            <w:r>
              <w:rPr>
                <w:rFonts w:ascii="Times New Roman" w:hAnsi="Times New Roman"/>
                <w:bCs/>
                <w:sz w:val="24"/>
                <w:szCs w:val="24"/>
              </w:rPr>
              <w:t>(</w:t>
            </w:r>
            <w:r w:rsidRPr="008D6ABC">
              <w:rPr>
                <w:rFonts w:ascii="Times New Roman" w:hAnsi="Times New Roman"/>
                <w:bCs/>
                <w:sz w:val="24"/>
                <w:szCs w:val="24"/>
              </w:rPr>
              <w:t>Preferred Reporting Items for Systematic Reviews and Meta-Analyses (PRISMA) Guidelines</w:t>
            </w:r>
            <w:r>
              <w:rPr>
                <w:rFonts w:ascii="Times New Roman" w:hAnsi="Times New Roman"/>
                <w:bCs/>
                <w:sz w:val="24"/>
                <w:szCs w:val="24"/>
              </w:rPr>
              <w:t>)</w:t>
            </w:r>
            <w:r w:rsidRPr="008D6ABC">
              <w:rPr>
                <w:rFonts w:ascii="Times New Roman" w:hAnsi="Times New Roman"/>
                <w:bCs/>
                <w:sz w:val="24"/>
                <w:szCs w:val="24"/>
              </w:rPr>
              <w:t xml:space="preserve">. Initially, 1400 scientific papers were generated during the search, after testing, 30 publications were analyzed. </w:t>
            </w:r>
            <w:proofErr w:type="spellStart"/>
            <w:r w:rsidRPr="008D6ABC">
              <w:rPr>
                <w:rFonts w:ascii="Times New Roman" w:hAnsi="Times New Roman"/>
                <w:bCs/>
                <w:sz w:val="24"/>
                <w:szCs w:val="24"/>
              </w:rPr>
              <w:t>Metagenomic</w:t>
            </w:r>
            <w:proofErr w:type="spellEnd"/>
            <w:r w:rsidRPr="008D6ABC">
              <w:rPr>
                <w:rFonts w:ascii="Times New Roman" w:hAnsi="Times New Roman"/>
                <w:bCs/>
                <w:sz w:val="24"/>
                <w:szCs w:val="24"/>
              </w:rPr>
              <w:t xml:space="preserve"> sequencing is often claimed to have the potential to revolutionize microbiology by enabling simultaneous and rapid species identification and antimicrobial resistance prediction.</w:t>
            </w:r>
            <w:r>
              <w:rPr>
                <w:rFonts w:ascii="Times New Roman" w:hAnsi="Times New Roman"/>
                <w:bCs/>
                <w:sz w:val="24"/>
                <w:szCs w:val="24"/>
              </w:rPr>
              <w:t xml:space="preserve"> </w:t>
            </w:r>
            <w:r w:rsidRPr="008D6ABC">
              <w:rPr>
                <w:rFonts w:ascii="Times New Roman" w:hAnsi="Times New Roman"/>
                <w:bCs/>
                <w:sz w:val="24"/>
                <w:szCs w:val="24"/>
              </w:rPr>
              <w:t xml:space="preserve">Based on the need to develop complex measures for tackling antimicrobial resistance and the significant impact of resistant strains in the human, veterinary and environmental sectors, it is important to implement advanced, complex examination methods and adequately approach this phenomenon. </w:t>
            </w:r>
          </w:p>
          <w:p w:rsidR="002E4DE1" w:rsidRDefault="002E4DE1" w:rsidP="008E51BF">
            <w:pPr>
              <w:pBdr>
                <w:top w:val="nil"/>
                <w:left w:val="nil"/>
                <w:bottom w:val="nil"/>
                <w:right w:val="nil"/>
                <w:between w:val="nil"/>
              </w:pBdr>
              <w:spacing w:after="0" w:line="276" w:lineRule="auto"/>
              <w:jc w:val="both"/>
              <w:rPr>
                <w:rFonts w:ascii="Times New Roman" w:hAnsi="Times New Roman"/>
                <w:bCs/>
                <w:sz w:val="24"/>
                <w:szCs w:val="24"/>
              </w:rPr>
            </w:pPr>
            <w:r>
              <w:rPr>
                <w:rFonts w:ascii="Times New Roman" w:hAnsi="Times New Roman"/>
                <w:bCs/>
                <w:sz w:val="24"/>
                <w:szCs w:val="24"/>
              </w:rPr>
              <w:t xml:space="preserve">    </w:t>
            </w:r>
            <w:r w:rsidRPr="008D6ABC">
              <w:rPr>
                <w:rFonts w:ascii="Times New Roman" w:hAnsi="Times New Roman"/>
                <w:bCs/>
                <w:sz w:val="24"/>
                <w:szCs w:val="24"/>
              </w:rPr>
              <w:t>The method of selecting samples for sequencing was identified, as well as their number required to obtain reliable results was calculated, using the classical formula, the level of reliability equal to 95%, the average error of 5%. The required number of examinations within the calculated microbiological study is equal to 240 samples.</w:t>
            </w:r>
          </w:p>
          <w:p w:rsidR="002E4DE1" w:rsidRPr="008D6ABC" w:rsidRDefault="002E4DE1" w:rsidP="008E51BF">
            <w:pPr>
              <w:pBdr>
                <w:top w:val="nil"/>
                <w:left w:val="nil"/>
                <w:bottom w:val="nil"/>
                <w:right w:val="nil"/>
                <w:between w:val="nil"/>
              </w:pBdr>
              <w:spacing w:after="0" w:line="276" w:lineRule="auto"/>
              <w:jc w:val="both"/>
              <w:rPr>
                <w:rFonts w:ascii="Times New Roman" w:hAnsi="Times New Roman"/>
                <w:bCs/>
                <w:sz w:val="24"/>
                <w:szCs w:val="24"/>
              </w:rPr>
            </w:pPr>
            <w:r>
              <w:rPr>
                <w:rFonts w:ascii="Times New Roman" w:hAnsi="Times New Roman"/>
                <w:bCs/>
                <w:sz w:val="24"/>
                <w:szCs w:val="24"/>
              </w:rPr>
              <w:t xml:space="preserve">    </w:t>
            </w:r>
            <w:r w:rsidRPr="00126876">
              <w:rPr>
                <w:rFonts w:ascii="Times New Roman" w:hAnsi="Times New Roman"/>
                <w:bCs/>
                <w:sz w:val="24"/>
                <w:szCs w:val="24"/>
              </w:rPr>
              <w:t>Currently, when most primary hospitals are operating with some deficiencies, it makes sense to focus on tertiary and secondary level hospitals</w:t>
            </w:r>
            <w:r w:rsidRPr="008D6ABC">
              <w:rPr>
                <w:rFonts w:ascii="Times New Roman" w:hAnsi="Times New Roman"/>
                <w:bCs/>
                <w:sz w:val="24"/>
                <w:szCs w:val="24"/>
              </w:rPr>
              <w:t xml:space="preserve">. At the same time, it is necessary to take into account the socio-geographical differences of different regions of the Republic of Moldova, the development of animal husbandry, the availability and quality of water supply and treatment facilities. For example, in the Center area there </w:t>
            </w:r>
            <w:proofErr w:type="gramStart"/>
            <w:r w:rsidRPr="008D6ABC">
              <w:rPr>
                <w:rFonts w:ascii="Times New Roman" w:hAnsi="Times New Roman"/>
                <w:bCs/>
                <w:sz w:val="24"/>
                <w:szCs w:val="24"/>
              </w:rPr>
              <w:t>are 83% arable land</w:t>
            </w:r>
            <w:proofErr w:type="gramEnd"/>
            <w:r w:rsidRPr="008D6ABC">
              <w:rPr>
                <w:rFonts w:ascii="Times New Roman" w:hAnsi="Times New Roman"/>
                <w:bCs/>
                <w:sz w:val="24"/>
                <w:szCs w:val="24"/>
              </w:rPr>
              <w:t>, but in the North - 41%, water resources are weaker in the South compared to the Center and North. Therefore, it is logical to organize the collection of environmental and animal samples in the areas of the Republic; but in the territories of the areas – in a randomized manner.</w:t>
            </w:r>
          </w:p>
          <w:p w:rsidR="002E4DE1" w:rsidRPr="008D6ABC" w:rsidRDefault="002E4DE1" w:rsidP="008E51BF">
            <w:pPr>
              <w:pBdr>
                <w:top w:val="nil"/>
                <w:left w:val="nil"/>
                <w:bottom w:val="nil"/>
                <w:right w:val="nil"/>
                <w:between w:val="nil"/>
              </w:pBdr>
              <w:spacing w:after="0" w:line="276" w:lineRule="auto"/>
              <w:jc w:val="both"/>
              <w:rPr>
                <w:rFonts w:ascii="Times New Roman" w:hAnsi="Times New Roman"/>
                <w:bCs/>
                <w:sz w:val="24"/>
                <w:szCs w:val="24"/>
              </w:rPr>
            </w:pPr>
            <w:r>
              <w:rPr>
                <w:rFonts w:ascii="Times New Roman" w:hAnsi="Times New Roman"/>
                <w:bCs/>
                <w:sz w:val="24"/>
                <w:szCs w:val="24"/>
              </w:rPr>
              <w:t xml:space="preserve">     </w:t>
            </w:r>
            <w:r w:rsidRPr="00126876">
              <w:rPr>
                <w:rFonts w:ascii="Times New Roman" w:hAnsi="Times New Roman"/>
                <w:bCs/>
                <w:sz w:val="24"/>
                <w:szCs w:val="24"/>
              </w:rPr>
              <w:t xml:space="preserve">The development of a scientifically substantiated algorithm for the collection and transportation of samples for </w:t>
            </w:r>
            <w:proofErr w:type="spellStart"/>
            <w:r w:rsidRPr="00126876">
              <w:rPr>
                <w:rFonts w:ascii="Times New Roman" w:hAnsi="Times New Roman"/>
                <w:bCs/>
                <w:sz w:val="24"/>
                <w:szCs w:val="24"/>
              </w:rPr>
              <w:t>metagenomic</w:t>
            </w:r>
            <w:proofErr w:type="spellEnd"/>
            <w:r w:rsidRPr="00126876">
              <w:rPr>
                <w:rFonts w:ascii="Times New Roman" w:hAnsi="Times New Roman"/>
                <w:bCs/>
                <w:sz w:val="24"/>
                <w:szCs w:val="24"/>
              </w:rPr>
              <w:t xml:space="preserve"> sequencing has been initiated</w:t>
            </w:r>
            <w:r>
              <w:rPr>
                <w:rFonts w:ascii="Times New Roman" w:hAnsi="Times New Roman"/>
                <w:bCs/>
                <w:sz w:val="24"/>
                <w:szCs w:val="24"/>
              </w:rPr>
              <w:t xml:space="preserve">. Algorithm </w:t>
            </w:r>
            <w:r w:rsidRPr="00126876">
              <w:rPr>
                <w:rFonts w:ascii="Times New Roman" w:hAnsi="Times New Roman"/>
                <w:bCs/>
                <w:sz w:val="24"/>
                <w:szCs w:val="24"/>
              </w:rPr>
              <w:t>provides general and specific requirements with particular attention to the conditions for storing samples until transport</w:t>
            </w:r>
            <w:r>
              <w:rPr>
                <w:rFonts w:ascii="Times New Roman" w:hAnsi="Times New Roman"/>
                <w:bCs/>
                <w:sz w:val="24"/>
                <w:szCs w:val="24"/>
              </w:rPr>
              <w:t xml:space="preserve">ation </w:t>
            </w:r>
            <w:r w:rsidRPr="00126876">
              <w:rPr>
                <w:rFonts w:ascii="Times New Roman" w:hAnsi="Times New Roman"/>
                <w:bCs/>
                <w:sz w:val="24"/>
                <w:szCs w:val="24"/>
              </w:rPr>
              <w:t>to the laboratory. Trained hospital and ANSP personnel participate in the collection of samples.</w:t>
            </w:r>
            <w:r>
              <w:rPr>
                <w:rFonts w:ascii="Times New Roman" w:hAnsi="Times New Roman"/>
                <w:bCs/>
                <w:sz w:val="24"/>
                <w:szCs w:val="24"/>
              </w:rPr>
              <w:t xml:space="preserve"> </w:t>
            </w:r>
            <w:r w:rsidRPr="008D6ABC">
              <w:rPr>
                <w:rFonts w:ascii="Times New Roman" w:hAnsi="Times New Roman"/>
                <w:bCs/>
                <w:sz w:val="24"/>
                <w:szCs w:val="24"/>
              </w:rPr>
              <w:t>Trained personnel from hospitals and NAPHs participate in the collection of samples.</w:t>
            </w:r>
          </w:p>
          <w:p w:rsidR="002E4DE1" w:rsidRPr="008D6ABC" w:rsidRDefault="002E4DE1" w:rsidP="008E51BF">
            <w:pPr>
              <w:pBdr>
                <w:top w:val="nil"/>
                <w:left w:val="nil"/>
                <w:bottom w:val="nil"/>
                <w:right w:val="nil"/>
                <w:between w:val="nil"/>
              </w:pBdr>
              <w:spacing w:after="0" w:line="276" w:lineRule="auto"/>
              <w:jc w:val="both"/>
              <w:rPr>
                <w:rFonts w:ascii="Times New Roman" w:hAnsi="Times New Roman"/>
                <w:bCs/>
                <w:sz w:val="24"/>
                <w:szCs w:val="24"/>
              </w:rPr>
            </w:pPr>
            <w:r w:rsidRPr="008D6ABC">
              <w:rPr>
                <w:rFonts w:ascii="Times New Roman" w:hAnsi="Times New Roman"/>
                <w:bCs/>
                <w:sz w:val="24"/>
                <w:szCs w:val="24"/>
              </w:rPr>
              <w:t xml:space="preserve">    In order to obtain reliable results, it is extremely important to have qualitative biological samples for laboratory investigations. </w:t>
            </w:r>
            <w:r>
              <w:rPr>
                <w:rFonts w:ascii="Times New Roman" w:hAnsi="Times New Roman"/>
                <w:bCs/>
                <w:sz w:val="24"/>
                <w:szCs w:val="24"/>
              </w:rPr>
              <w:t>Taking this into consideration</w:t>
            </w:r>
            <w:r w:rsidRPr="008D6ABC">
              <w:rPr>
                <w:rFonts w:ascii="Times New Roman" w:hAnsi="Times New Roman"/>
                <w:bCs/>
                <w:sz w:val="24"/>
                <w:szCs w:val="24"/>
              </w:rPr>
              <w:t>, criteria for rejecting biological samples have been developed.</w:t>
            </w:r>
            <w:r>
              <w:rPr>
                <w:rFonts w:ascii="Times New Roman" w:hAnsi="Times New Roman"/>
                <w:bCs/>
                <w:sz w:val="24"/>
                <w:szCs w:val="24"/>
              </w:rPr>
              <w:t xml:space="preserve"> </w:t>
            </w:r>
            <w:r w:rsidRPr="008D6ABC">
              <w:rPr>
                <w:rFonts w:ascii="Times New Roman" w:hAnsi="Times New Roman"/>
                <w:bCs/>
                <w:sz w:val="24"/>
                <w:szCs w:val="24"/>
              </w:rPr>
              <w:t>To date, 130 samples have been collected, stored and frozen. The examinations will be carried out simultaneously in order to obtain comparable results.</w:t>
            </w:r>
          </w:p>
          <w:p w:rsidR="002E4DE1" w:rsidRPr="004B3087" w:rsidRDefault="002E4DE1" w:rsidP="008E51BF">
            <w:pPr>
              <w:pBdr>
                <w:top w:val="nil"/>
                <w:left w:val="nil"/>
                <w:bottom w:val="nil"/>
                <w:right w:val="nil"/>
                <w:between w:val="nil"/>
              </w:pBdr>
              <w:spacing w:after="0" w:line="276" w:lineRule="auto"/>
              <w:jc w:val="both"/>
              <w:rPr>
                <w:rFonts w:ascii="Times New Roman" w:hAnsi="Times New Roman"/>
                <w:bCs/>
                <w:sz w:val="24"/>
                <w:szCs w:val="24"/>
              </w:rPr>
            </w:pPr>
            <w:r w:rsidRPr="008D6ABC">
              <w:rPr>
                <w:rFonts w:ascii="Times New Roman" w:hAnsi="Times New Roman"/>
                <w:bCs/>
                <w:sz w:val="24"/>
                <w:szCs w:val="24"/>
              </w:rPr>
              <w:t xml:space="preserve">     Training of laboratory specialists at the international level (Denmark, WHO) will contribute to the high quality of </w:t>
            </w:r>
            <w:proofErr w:type="spellStart"/>
            <w:r w:rsidRPr="008D6ABC">
              <w:rPr>
                <w:rFonts w:ascii="Times New Roman" w:hAnsi="Times New Roman"/>
                <w:bCs/>
                <w:sz w:val="24"/>
                <w:szCs w:val="24"/>
              </w:rPr>
              <w:t>metagenomic</w:t>
            </w:r>
            <w:proofErr w:type="spellEnd"/>
            <w:r w:rsidRPr="008D6ABC">
              <w:rPr>
                <w:rFonts w:ascii="Times New Roman" w:hAnsi="Times New Roman"/>
                <w:bCs/>
                <w:sz w:val="24"/>
                <w:szCs w:val="24"/>
              </w:rPr>
              <w:t xml:space="preserve"> sequencing investigations carried out within the scientific subprogram.</w:t>
            </w:r>
          </w:p>
        </w:tc>
      </w:tr>
    </w:tbl>
    <w:p w:rsidR="002E4DE1" w:rsidRPr="00773561" w:rsidRDefault="002E4DE1" w:rsidP="002E4DE1">
      <w:pPr>
        <w:spacing w:after="120" w:line="276" w:lineRule="auto"/>
        <w:jc w:val="both"/>
        <w:rPr>
          <w:rFonts w:ascii="Times New Roman" w:hAnsi="Times New Roman"/>
          <w:b/>
          <w:i/>
          <w:sz w:val="24"/>
          <w:szCs w:val="24"/>
          <w:lang w:val="ro-MO"/>
        </w:rPr>
      </w:pPr>
    </w:p>
    <w:p w:rsidR="002E4DE1" w:rsidRPr="00773561" w:rsidRDefault="002E4DE1" w:rsidP="002E4DE1">
      <w:pPr>
        <w:spacing w:after="0" w:line="276" w:lineRule="auto"/>
        <w:rPr>
          <w:rFonts w:ascii="Times New Roman" w:hAnsi="Times New Roman"/>
          <w:color w:val="FF0000"/>
          <w:sz w:val="24"/>
          <w:szCs w:val="24"/>
          <w:lang w:val="ro-MO"/>
        </w:rPr>
      </w:pPr>
      <w:r w:rsidRPr="00773561">
        <w:rPr>
          <w:rFonts w:ascii="Times New Roman" w:hAnsi="Times New Roman"/>
          <w:sz w:val="24"/>
          <w:szCs w:val="24"/>
          <w:lang w:val="ro-MO"/>
        </w:rPr>
        <w:t xml:space="preserve">Coordonatorul subprogramului                             </w:t>
      </w:r>
    </w:p>
    <w:p w:rsidR="002E4DE1" w:rsidRPr="00773561" w:rsidRDefault="002E4DE1" w:rsidP="002E4DE1">
      <w:pPr>
        <w:spacing w:after="120" w:line="276" w:lineRule="auto"/>
        <w:rPr>
          <w:rFonts w:ascii="Times New Roman" w:eastAsia="Times New Roman" w:hAnsi="Times New Roman"/>
          <w:sz w:val="24"/>
          <w:szCs w:val="24"/>
          <w:lang w:val="ro-MO" w:eastAsia="ru-RU"/>
        </w:rPr>
      </w:pPr>
      <w:r w:rsidRPr="00773561">
        <w:rPr>
          <w:rFonts w:ascii="Times New Roman" w:hAnsi="Times New Roman"/>
          <w:sz w:val="24"/>
          <w:szCs w:val="24"/>
          <w:lang w:val="ro-MO"/>
        </w:rPr>
        <w:t>de cercetare</w:t>
      </w:r>
      <w:r w:rsidRPr="00773561">
        <w:rPr>
          <w:rFonts w:ascii="Times New Roman" w:hAnsi="Times New Roman"/>
          <w:color w:val="FF0000"/>
          <w:sz w:val="24"/>
          <w:szCs w:val="24"/>
          <w:lang w:val="ro-MO"/>
        </w:rPr>
        <w:t xml:space="preserve"> </w:t>
      </w:r>
      <w:r w:rsidRPr="00773561">
        <w:rPr>
          <w:rFonts w:ascii="Times New Roman" w:hAnsi="Times New Roman"/>
          <w:color w:val="FF0000"/>
          <w:sz w:val="24"/>
          <w:szCs w:val="24"/>
          <w:lang w:val="ro-MO"/>
        </w:rPr>
        <w:tab/>
      </w:r>
      <w:r w:rsidRPr="00773561">
        <w:rPr>
          <w:rFonts w:ascii="Times New Roman" w:hAnsi="Times New Roman"/>
          <w:color w:val="FF0000"/>
          <w:sz w:val="24"/>
          <w:szCs w:val="24"/>
          <w:lang w:val="ro-MO"/>
        </w:rPr>
        <w:tab/>
      </w:r>
      <w:r w:rsidRPr="00773561">
        <w:rPr>
          <w:rFonts w:ascii="Times New Roman" w:hAnsi="Times New Roman"/>
          <w:color w:val="FF0000"/>
          <w:sz w:val="24"/>
          <w:szCs w:val="24"/>
          <w:lang w:val="ro-MO"/>
        </w:rPr>
        <w:tab/>
        <w:t xml:space="preserve">           </w:t>
      </w:r>
      <w:r w:rsidRPr="00773561">
        <w:rPr>
          <w:rFonts w:ascii="Times New Roman" w:hAnsi="Times New Roman"/>
          <w:color w:val="FF0000"/>
          <w:sz w:val="24"/>
          <w:szCs w:val="24"/>
          <w:lang w:val="ro-MO"/>
        </w:rPr>
        <w:tab/>
      </w:r>
      <w:r w:rsidRPr="00773561">
        <w:rPr>
          <w:rFonts w:ascii="Times New Roman" w:hAnsi="Times New Roman"/>
          <w:color w:val="FF0000"/>
          <w:sz w:val="24"/>
          <w:szCs w:val="24"/>
          <w:lang w:val="ro-MO"/>
        </w:rPr>
        <w:tab/>
        <w:t xml:space="preserve">       </w:t>
      </w:r>
      <w:r w:rsidRPr="00773561">
        <w:rPr>
          <w:rFonts w:ascii="Times New Roman" w:hAnsi="Times New Roman"/>
          <w:sz w:val="24"/>
          <w:szCs w:val="24"/>
          <w:lang w:val="ro-MO"/>
        </w:rPr>
        <w:t>__</w:t>
      </w:r>
      <w:r>
        <w:rPr>
          <w:rFonts w:ascii="Times New Roman" w:hAnsi="Times New Roman"/>
          <w:sz w:val="24"/>
          <w:szCs w:val="24"/>
          <w:u w:val="single"/>
          <w:lang w:val="ro-MO"/>
        </w:rPr>
        <w:t>BURDUNIUC</w:t>
      </w:r>
      <w:r w:rsidRPr="00773561">
        <w:rPr>
          <w:rFonts w:ascii="Times New Roman" w:hAnsi="Times New Roman"/>
          <w:sz w:val="24"/>
          <w:szCs w:val="24"/>
          <w:u w:val="single"/>
          <w:lang w:val="ro-MO"/>
        </w:rPr>
        <w:t xml:space="preserve"> Olga</w:t>
      </w:r>
      <w:r w:rsidRPr="00773561">
        <w:rPr>
          <w:rFonts w:ascii="Times New Roman" w:hAnsi="Times New Roman"/>
          <w:sz w:val="24"/>
          <w:szCs w:val="24"/>
          <w:lang w:val="ro-MO"/>
        </w:rPr>
        <w:t xml:space="preserve">__      </w:t>
      </w:r>
      <w:r>
        <w:rPr>
          <w:rFonts w:ascii="Times New Roman" w:hAnsi="Times New Roman"/>
          <w:sz w:val="24"/>
          <w:szCs w:val="24"/>
          <w:lang w:val="ro-MO"/>
        </w:rPr>
        <w:t xml:space="preserve"> </w:t>
      </w:r>
      <w:r w:rsidRPr="00773561">
        <w:rPr>
          <w:rFonts w:ascii="Times New Roman" w:hAnsi="Times New Roman"/>
          <w:sz w:val="24"/>
          <w:szCs w:val="24"/>
          <w:lang w:val="ro-MO"/>
        </w:rPr>
        <w:t xml:space="preserve">    ________</w:t>
      </w:r>
      <w:r>
        <w:rPr>
          <w:rFonts w:ascii="Times New Roman" w:hAnsi="Times New Roman"/>
          <w:color w:val="FF0000"/>
          <w:sz w:val="24"/>
          <w:szCs w:val="24"/>
          <w:lang w:val="ro-MO"/>
        </w:rPr>
        <w:t xml:space="preserve">  </w:t>
      </w:r>
      <w:r w:rsidRPr="00773561">
        <w:rPr>
          <w:rFonts w:ascii="Times New Roman" w:hAnsi="Times New Roman"/>
          <w:color w:val="FF0000"/>
          <w:sz w:val="24"/>
          <w:szCs w:val="24"/>
          <w:lang w:val="ro-MO"/>
        </w:rPr>
        <w:t xml:space="preserve">   </w:t>
      </w:r>
      <w:r>
        <w:rPr>
          <w:rFonts w:ascii="Times New Roman" w:hAnsi="Times New Roman"/>
          <w:szCs w:val="24"/>
          <w:lang w:val="ro-MO"/>
        </w:rPr>
        <w:t xml:space="preserve">  </w:t>
      </w:r>
      <w:bookmarkStart w:id="1" w:name="_GoBack"/>
      <w:bookmarkEnd w:id="1"/>
      <w:r>
        <w:rPr>
          <w:rFonts w:ascii="Times New Roman" w:eastAsia="Times New Roman" w:hAnsi="Times New Roman"/>
          <w:sz w:val="24"/>
          <w:szCs w:val="24"/>
          <w:lang w:val="ro-MO" w:eastAsia="ru-RU"/>
        </w:rPr>
        <w:t xml:space="preserve"> </w:t>
      </w:r>
    </w:p>
    <w:p w:rsidR="002A1689" w:rsidRDefault="002A1689"/>
    <w:sectPr w:rsidR="002A1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DE1"/>
    <w:rsid w:val="002A1689"/>
    <w:rsid w:val="002E4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DE1"/>
    <w:pPr>
      <w:spacing w:after="160" w:line="259"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4DE1"/>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customStyle="1" w:styleId="a4">
    <w:name w:val="Без интервала Знак"/>
    <w:link w:val="a3"/>
    <w:uiPriority w:val="1"/>
    <w:locked/>
    <w:rsid w:val="002E4DE1"/>
    <w:rPr>
      <w:rFonts w:ascii="Microsoft Sans Serif" w:eastAsia="Microsoft Sans Serif" w:hAnsi="Microsoft Sans Serif" w:cs="Microsoft Sans Serif"/>
      <w:color w:val="000000"/>
      <w:sz w:val="24"/>
      <w:szCs w:val="24"/>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DE1"/>
    <w:pPr>
      <w:spacing w:after="160" w:line="259"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4DE1"/>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customStyle="1" w:styleId="a4">
    <w:name w:val="Без интервала Знак"/>
    <w:link w:val="a3"/>
    <w:uiPriority w:val="1"/>
    <w:locked/>
    <w:rsid w:val="002E4DE1"/>
    <w:rPr>
      <w:rFonts w:ascii="Microsoft Sans Serif" w:eastAsia="Microsoft Sans Serif" w:hAnsi="Microsoft Sans Serif" w:cs="Microsoft Sans Serif"/>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1037</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2025-01-29T07:34:00Z</dcterms:created>
  <dcterms:modified xsi:type="dcterms:W3CDTF">2025-01-29T07:37:00Z</dcterms:modified>
</cp:coreProperties>
</file>