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101" w:rsidRPr="00DF3068" w:rsidRDefault="005D7101" w:rsidP="005D7101">
      <w:pPr>
        <w:keepNext/>
        <w:spacing w:after="0" w:line="276" w:lineRule="auto"/>
        <w:jc w:val="center"/>
        <w:outlineLvl w:val="0"/>
        <w:rPr>
          <w:rFonts w:ascii="Times New Roman" w:hAnsi="Times New Roman"/>
          <w:b/>
          <w:bCs/>
          <w:kern w:val="32"/>
          <w:sz w:val="24"/>
          <w:szCs w:val="24"/>
          <w:lang w:val="ro-RO"/>
        </w:rPr>
      </w:pPr>
      <w:r w:rsidRPr="00DF3068">
        <w:rPr>
          <w:rFonts w:ascii="Times New Roman" w:hAnsi="Times New Roman"/>
          <w:b/>
          <w:bCs/>
          <w:kern w:val="32"/>
          <w:sz w:val="24"/>
          <w:szCs w:val="24"/>
          <w:lang w:val="ro-RO"/>
        </w:rPr>
        <w:t xml:space="preserve">Rezumatul activității și a rezultatelor obținute în </w:t>
      </w:r>
      <w:r w:rsidRPr="00DF3068">
        <w:rPr>
          <w:rFonts w:ascii="Times New Roman" w:hAnsi="Times New Roman"/>
          <w:b/>
          <w:color w:val="000000"/>
          <w:kern w:val="32"/>
          <w:sz w:val="24"/>
          <w:szCs w:val="24"/>
          <w:lang w:val="ro-RO"/>
        </w:rPr>
        <w:t>subprogram</w:t>
      </w:r>
      <w:r w:rsidRPr="00DF3068">
        <w:rPr>
          <w:rFonts w:ascii="Times New Roman" w:hAnsi="Times New Roman"/>
          <w:b/>
          <w:bCs/>
          <w:kern w:val="32"/>
          <w:sz w:val="24"/>
          <w:szCs w:val="24"/>
          <w:lang w:val="ro-RO"/>
        </w:rPr>
        <w:t xml:space="preserve"> în anul 2024</w:t>
      </w:r>
    </w:p>
    <w:p w:rsidR="005D7101" w:rsidRDefault="005D7101" w:rsidP="005D7101">
      <w:pPr>
        <w:pStyle w:val="NoSpacing"/>
        <w:spacing w:line="276" w:lineRule="auto"/>
        <w:rPr>
          <w:rFonts w:ascii="Times New Roman" w:eastAsia="Times New Roman" w:hAnsi="Times New Roman"/>
          <w:b/>
          <w:bCs/>
          <w:kern w:val="24"/>
        </w:rPr>
      </w:pPr>
      <w:r>
        <w:rPr>
          <w:rFonts w:ascii="Times New Roman" w:hAnsi="Times New Roman" w:cs="Times New Roman"/>
          <w:b/>
          <w:i/>
          <w:color w:val="auto"/>
        </w:rPr>
        <w:t>D</w:t>
      </w:r>
      <w:r w:rsidRPr="00DF3068">
        <w:rPr>
          <w:rFonts w:ascii="Times New Roman" w:hAnsi="Times New Roman" w:cs="Times New Roman"/>
          <w:b/>
          <w:i/>
          <w:color w:val="auto"/>
        </w:rPr>
        <w:t>enumirea subprogramului</w:t>
      </w:r>
      <w:r w:rsidRPr="00DF3068">
        <w:rPr>
          <w:rFonts w:ascii="Times New Roman" w:eastAsia="Times New Roman" w:hAnsi="Times New Roman"/>
          <w:b/>
          <w:bCs/>
          <w:kern w:val="24"/>
        </w:rPr>
        <w:t xml:space="preserve"> </w:t>
      </w:r>
      <w:r>
        <w:rPr>
          <w:rFonts w:ascii="Times New Roman" w:eastAsia="Times New Roman" w:hAnsi="Times New Roman"/>
          <w:b/>
          <w:bCs/>
          <w:kern w:val="24"/>
        </w:rPr>
        <w:t xml:space="preserve">: </w:t>
      </w:r>
      <w:r w:rsidRPr="00DF3068">
        <w:rPr>
          <w:rFonts w:ascii="Times New Roman" w:eastAsia="Times New Roman" w:hAnsi="Times New Roman"/>
          <w:b/>
          <w:bCs/>
          <w:kern w:val="24"/>
        </w:rPr>
        <w:t>Managementul integrat al pacientului comorbid</w:t>
      </w:r>
      <w:r>
        <w:rPr>
          <w:rFonts w:ascii="Times New Roman" w:eastAsia="Times New Roman" w:hAnsi="Times New Roman"/>
          <w:b/>
          <w:bCs/>
          <w:kern w:val="24"/>
        </w:rPr>
        <w:t xml:space="preserve"> </w:t>
      </w:r>
      <w:r w:rsidRPr="00DF3068">
        <w:rPr>
          <w:rFonts w:ascii="Times New Roman" w:eastAsia="Times New Roman" w:hAnsi="Times New Roman"/>
          <w:b/>
          <w:bCs/>
          <w:kern w:val="24"/>
        </w:rPr>
        <w:t>cu insuficiență cardiacă ischemică și sindro</w:t>
      </w:r>
      <w:r>
        <w:rPr>
          <w:rFonts w:ascii="Times New Roman" w:eastAsia="Times New Roman" w:hAnsi="Times New Roman"/>
          <w:b/>
          <w:bCs/>
          <w:kern w:val="24"/>
        </w:rPr>
        <w:t>m cardiovascular-reno-metabolic</w:t>
      </w:r>
    </w:p>
    <w:p w:rsidR="005D7101" w:rsidRPr="00DF3068" w:rsidRDefault="005D7101" w:rsidP="005D7101">
      <w:pPr>
        <w:pStyle w:val="NoSpacing"/>
        <w:spacing w:line="276" w:lineRule="auto"/>
        <w:rPr>
          <w:rFonts w:ascii="Times New Roman" w:hAnsi="Times New Roman"/>
          <w:b/>
        </w:rPr>
      </w:pPr>
      <w:r w:rsidRPr="00DF3068">
        <w:rPr>
          <w:rFonts w:ascii="Times New Roman" w:hAnsi="Times New Roman"/>
          <w:b/>
        </w:rPr>
        <w:t xml:space="preserve">Codul </w:t>
      </w:r>
      <w:r w:rsidRPr="00DF3068">
        <w:rPr>
          <w:rFonts w:ascii="Times New Roman" w:hAnsi="Times New Roman"/>
          <w:b/>
          <w:kern w:val="32"/>
        </w:rPr>
        <w:t>subprogram</w:t>
      </w:r>
      <w:r w:rsidRPr="00DF3068">
        <w:rPr>
          <w:rFonts w:ascii="Times New Roman" w:hAnsi="Times New Roman"/>
          <w:b/>
        </w:rPr>
        <w:t>ului</w:t>
      </w:r>
      <w:r>
        <w:rPr>
          <w:rFonts w:ascii="Times New Roman" w:hAnsi="Times New Roman"/>
          <w:b/>
        </w:rPr>
        <w:t>:</w:t>
      </w:r>
      <w:r w:rsidRPr="00DF3068">
        <w:rPr>
          <w:rFonts w:ascii="Times New Roman" w:hAnsi="Times New Roman"/>
          <w:b/>
        </w:rPr>
        <w:t xml:space="preserve"> </w:t>
      </w:r>
      <w:r>
        <w:rPr>
          <w:rFonts w:ascii="Times New Roman" w:hAnsi="Times New Roman"/>
          <w:b/>
        </w:rPr>
        <w:t>090103</w:t>
      </w:r>
    </w:p>
    <w:tbl>
      <w:tblPr>
        <w:tblW w:w="10823"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3"/>
      </w:tblGrid>
      <w:tr w:rsidR="005D7101" w:rsidRPr="00DF3068" w:rsidTr="00386E71">
        <w:tc>
          <w:tcPr>
            <w:tcW w:w="10823" w:type="dxa"/>
            <w:shd w:val="clear" w:color="auto" w:fill="auto"/>
          </w:tcPr>
          <w:p w:rsidR="005D7101" w:rsidRDefault="005D7101" w:rsidP="004D4628">
            <w:pPr>
              <w:pStyle w:val="NormalWeb"/>
              <w:spacing w:line="276" w:lineRule="auto"/>
              <w:ind w:firstLine="14"/>
              <w:rPr>
                <w:color w:val="000000"/>
                <w:kern w:val="24"/>
                <w:lang w:val="ro-RO"/>
              </w:rPr>
            </w:pPr>
            <w:r w:rsidRPr="00017250">
              <w:rPr>
                <w:bCs/>
                <w:color w:val="000000"/>
                <w:kern w:val="24"/>
                <w:lang w:val="ro-RO"/>
              </w:rPr>
              <w:t xml:space="preserve">Sindromul cardiovascular reno-metabolic (SCRM) reprezintă o tulburare sistemică de sănătate cauzată de  conexiunea dintre boala cardiacă, boala renală, diabetul zaharat tip 2 și obezitate și care duce la rezultate precare în sănătate. Scopul </w:t>
            </w:r>
            <w:r w:rsidRPr="00017250">
              <w:rPr>
                <w:color w:val="000000"/>
                <w:kern w:val="24"/>
                <w:lang w:val="ro-RO"/>
              </w:rPr>
              <w:t xml:space="preserve">propus pentru anul 2024 constă în </w:t>
            </w:r>
            <w:r w:rsidRPr="00017250">
              <w:rPr>
                <w:bCs/>
                <w:color w:val="000000"/>
                <w:kern w:val="32"/>
                <w:lang w:val="ro-RO"/>
              </w:rPr>
              <w:t xml:space="preserve">efectuarea screening-ului factorilor de risc comuni și diagnosticul SCRM la pacienții cu insuficiență cardiacă simptomatică și pregătirea bazei logistice pentru realizarea studiului. </w:t>
            </w:r>
            <w:r w:rsidRPr="005C6C5F">
              <w:rPr>
                <w:bCs/>
                <w:color w:val="000000"/>
                <w:kern w:val="32"/>
                <w:lang w:val="ro-RO"/>
              </w:rPr>
              <w:t>Studiul cuprinde două etape de cercetare: prima – formarea lotului de studiu, care se va constitui  din pacienți cu diagnosticul  insuficiență cardiacă ischemică spitalizați în clinica IMSP</w:t>
            </w:r>
            <w:r>
              <w:rPr>
                <w:bCs/>
                <w:color w:val="000000"/>
                <w:kern w:val="32"/>
                <w:lang w:val="ro-RO"/>
              </w:rPr>
              <w:t xml:space="preserve"> Institutul de Cardiologie</w:t>
            </w:r>
            <w:r w:rsidRPr="005C6C5F">
              <w:rPr>
                <w:bCs/>
                <w:color w:val="000000"/>
                <w:kern w:val="32"/>
                <w:lang w:val="ro-RO"/>
              </w:rPr>
              <w:t>; a doua – examen repetat peste un an după externare.</w:t>
            </w:r>
            <w:r w:rsidRPr="00017250">
              <w:rPr>
                <w:bCs/>
                <w:color w:val="000000"/>
                <w:kern w:val="32"/>
                <w:lang w:val="ro-RO"/>
              </w:rPr>
              <w:t xml:space="preserve"> Protocolul și chestionarul studiului dat cuprind un spectru larg de  investigații a  pacienților: date social-demografice, factorii de risc comportamentali, factori de sănătate</w:t>
            </w:r>
            <w:r w:rsidRPr="00017250">
              <w:rPr>
                <w:color w:val="000000"/>
                <w:kern w:val="24"/>
                <w:lang w:val="ro-RO"/>
              </w:rPr>
              <w:t>, calcularea scorului de risc cardiovascular SMART,  și câteva scoruri TIMI pentru pacienții cu diabet zaharat</w:t>
            </w:r>
            <w:r w:rsidRPr="00017250">
              <w:rPr>
                <w:iCs/>
                <w:kern w:val="24"/>
                <w:lang w:val="ro-RO"/>
              </w:rPr>
              <w:t xml:space="preserve"> tip 2. </w:t>
            </w:r>
            <w:r>
              <w:rPr>
                <w:iCs/>
                <w:kern w:val="24"/>
                <w:lang w:val="ro-RO"/>
              </w:rPr>
              <w:t>R</w:t>
            </w:r>
            <w:r w:rsidRPr="00017250">
              <w:rPr>
                <w:iCs/>
                <w:kern w:val="24"/>
                <w:lang w:val="ro-RO"/>
              </w:rPr>
              <w:t xml:space="preserve">iscul cardiometabolic </w:t>
            </w:r>
            <w:r>
              <w:rPr>
                <w:iCs/>
                <w:kern w:val="24"/>
                <w:lang w:val="ro-RO"/>
              </w:rPr>
              <w:t>se va defini</w:t>
            </w:r>
            <w:r w:rsidRPr="00017250">
              <w:rPr>
                <w:iCs/>
                <w:kern w:val="24"/>
                <w:lang w:val="ro-RO"/>
              </w:rPr>
              <w:t xml:space="preserve"> conform recomandărilor AHA, iar </w:t>
            </w:r>
            <w:r w:rsidRPr="00017250">
              <w:rPr>
                <w:color w:val="000000"/>
                <w:kern w:val="24"/>
                <w:lang w:val="ro-RO"/>
              </w:rPr>
              <w:t xml:space="preserve">diagnosticul de sindrom metabolic </w:t>
            </w:r>
            <w:r>
              <w:rPr>
                <w:color w:val="000000"/>
                <w:kern w:val="24"/>
                <w:lang w:val="ro-RO"/>
              </w:rPr>
              <w:t>va fi</w:t>
            </w:r>
            <w:r w:rsidRPr="00017250">
              <w:rPr>
                <w:color w:val="000000"/>
                <w:kern w:val="24"/>
                <w:lang w:val="ro-RO"/>
              </w:rPr>
              <w:t xml:space="preserve"> stabilit în baza definiției IDF. P</w:t>
            </w:r>
            <w:r w:rsidRPr="00017250">
              <w:rPr>
                <w:iCs/>
                <w:kern w:val="24"/>
                <w:lang w:val="ro-RO"/>
              </w:rPr>
              <w:t xml:space="preserve">rotocolul obezității este completat cu date despre compoziția corpului, masa musculară, indici antropometrici noi pentru diagnosticul precizat al obezității. În baza studiului antropometric se va stabili diagnosticul de obezitate, sarcopenie și obezitate sarcopenică. </w:t>
            </w:r>
            <w:r w:rsidRPr="00EC64BD">
              <w:rPr>
                <w:iCs/>
                <w:kern w:val="24"/>
                <w:lang w:val="ro-RO"/>
              </w:rPr>
              <w:t xml:space="preserve">De asemenea se vor decela cele patru </w:t>
            </w:r>
            <w:r w:rsidRPr="00EC64BD">
              <w:rPr>
                <w:kern w:val="24"/>
                <w:lang w:val="ro-RO"/>
              </w:rPr>
              <w:t>fenotipuri metabolice ale persoanelor obeze. Vor</w:t>
            </w:r>
            <w:r w:rsidRPr="00017250">
              <w:rPr>
                <w:color w:val="000000"/>
                <w:kern w:val="24"/>
                <w:lang w:val="ro-RO"/>
              </w:rPr>
              <w:t xml:space="preserve"> fi abordate dereglările metabolismului glucidic (</w:t>
            </w:r>
            <w:r>
              <w:rPr>
                <w:color w:val="000000"/>
                <w:kern w:val="24"/>
                <w:lang w:val="ro-RO"/>
              </w:rPr>
              <w:t>prediabet si d</w:t>
            </w:r>
            <w:r w:rsidRPr="00017250">
              <w:rPr>
                <w:color w:val="000000"/>
                <w:kern w:val="24"/>
                <w:lang w:val="ro-RO"/>
              </w:rPr>
              <w:t>iabet), harta KDIGO pentru stratificarea riscului la pacienții cu boala renală cronică, screening ultrasonografic pentru steatoza hepatică, teste screening markeri inflamatori, elect</w:t>
            </w:r>
            <w:r>
              <w:rPr>
                <w:color w:val="000000"/>
                <w:kern w:val="24"/>
                <w:lang w:val="ro-RO"/>
              </w:rPr>
              <w:t>r</w:t>
            </w:r>
            <w:r w:rsidRPr="00017250">
              <w:rPr>
                <w:color w:val="000000"/>
                <w:kern w:val="24"/>
                <w:lang w:val="ro-RO"/>
              </w:rPr>
              <w:t xml:space="preserve">ocardiograma, ecocardiografia, testul de efort cardiopulmonar, </w:t>
            </w:r>
            <w:r>
              <w:rPr>
                <w:color w:val="000000"/>
                <w:kern w:val="24"/>
                <w:lang w:val="ro-RO"/>
              </w:rPr>
              <w:t>radiografia organelor cutiei toracic</w:t>
            </w:r>
            <w:r w:rsidRPr="00017250">
              <w:rPr>
                <w:color w:val="000000"/>
                <w:kern w:val="24"/>
                <w:lang w:val="ro-RO"/>
              </w:rPr>
              <w:t xml:space="preserve">e, proteina natriuretică NT-proBNP, lipidograma, acidul uric, K, Na, hemoleucograma, fierul seric. </w:t>
            </w:r>
          </w:p>
          <w:p w:rsidR="005D7101" w:rsidRPr="00017250" w:rsidRDefault="005D7101" w:rsidP="004D4628">
            <w:pPr>
              <w:pStyle w:val="NormalWeb"/>
              <w:spacing w:line="276" w:lineRule="auto"/>
              <w:ind w:firstLine="14"/>
              <w:rPr>
                <w:color w:val="000000"/>
                <w:kern w:val="24"/>
                <w:lang w:val="ro-RO"/>
              </w:rPr>
            </w:pPr>
            <w:r w:rsidRPr="00017250">
              <w:rPr>
                <w:kern w:val="24"/>
                <w:lang w:val="ro-RO"/>
              </w:rPr>
              <w:t xml:space="preserve">Rezultatele analizei statistice a factorilor de risc metabolic în cohorta de 733 pacienți cu insuficiență cardiacă, din baza de date a IMSP Institutul de Cardiologie denotă prezența obezității (IMC ≥30 kg/m2) la 42,55% pacienți, diabetului zaharat tip 2 (DZt2) la 33,56% și bolii renale cronice </w:t>
            </w:r>
            <w:r>
              <w:rPr>
                <w:kern w:val="24"/>
                <w:lang w:val="ro-RO"/>
              </w:rPr>
              <w:t>(RFG&lt;</w:t>
            </w:r>
            <w:r w:rsidRPr="0057120A">
              <w:rPr>
                <w:kern w:val="24"/>
                <w:lang w:val="ro-RO"/>
              </w:rPr>
              <w:t>60</w:t>
            </w:r>
            <w:r w:rsidRPr="00B80E7D">
              <w:rPr>
                <w:bCs/>
                <w:kern w:val="24"/>
                <w:lang w:val="ro-RO"/>
              </w:rPr>
              <w:t xml:space="preserve"> mL/min/1.73m</w:t>
            </w:r>
            <w:r w:rsidRPr="00B80E7D">
              <w:rPr>
                <w:bCs/>
                <w:kern w:val="24"/>
                <w:position w:val="8"/>
                <w:vertAlign w:val="superscript"/>
                <w:lang w:val="ro-RO"/>
              </w:rPr>
              <w:t>2</w:t>
            </w:r>
            <w:r w:rsidRPr="00B80E7D">
              <w:rPr>
                <w:bCs/>
                <w:kern w:val="24"/>
                <w:lang w:val="ro-RO"/>
              </w:rPr>
              <w:t>)</w:t>
            </w:r>
            <w:r w:rsidRPr="00017250">
              <w:rPr>
                <w:kern w:val="24"/>
                <w:lang w:val="ro-RO"/>
              </w:rPr>
              <w:t xml:space="preserve"> la 9,44%. Asocierea obezității  cu diabetul zaharat - la 18,08% , iar tripla asociere obezitate + DZt2+ boala renală cronică cu rata filtrării glomerulare (RFC)&lt;60 ml/min - la 2,13%. </w:t>
            </w:r>
            <w:r w:rsidRPr="00017250">
              <w:rPr>
                <w:b/>
                <w:lang w:val="ro-RO"/>
              </w:rPr>
              <w:t>Concluzii:</w:t>
            </w:r>
            <w:r w:rsidRPr="00017250">
              <w:rPr>
                <w:lang w:val="ro-RO"/>
              </w:rPr>
              <w:t xml:space="preserve"> 1)</w:t>
            </w:r>
            <w:r>
              <w:rPr>
                <w:color w:val="000000"/>
                <w:kern w:val="24"/>
                <w:lang w:val="ro-RO"/>
              </w:rPr>
              <w:t>Cercetătorii</w:t>
            </w:r>
            <w:r w:rsidRPr="00017250">
              <w:rPr>
                <w:color w:val="000000"/>
                <w:kern w:val="24"/>
                <w:lang w:val="ro-RO"/>
              </w:rPr>
              <w:t xml:space="preserve"> științifici au însușit </w:t>
            </w:r>
            <w:r>
              <w:rPr>
                <w:color w:val="000000"/>
                <w:kern w:val="24"/>
                <w:lang w:val="ro-RO"/>
              </w:rPr>
              <w:t>paradigma nouă</w:t>
            </w:r>
            <w:r w:rsidRPr="00017250">
              <w:rPr>
                <w:color w:val="000000"/>
                <w:kern w:val="24"/>
                <w:lang w:val="ro-RO"/>
              </w:rPr>
              <w:t xml:space="preserve"> in dezvoltarea bolii cardiovasculare aterosclerotice și decompensarea funcției cardiace, a interrelației acestora cu diabetul zaharat și boala renală cronică, la fel  și rolul declanșator al obezității plus dereglărilor metabolice în evoluția lor, dar și importanța tratamentului medicamentos comun. 2) </w:t>
            </w:r>
            <w:r w:rsidRPr="00017250">
              <w:rPr>
                <w:lang w:val="ro-RO"/>
              </w:rPr>
              <w:t xml:space="preserve">Baza logistică pentru continuarea studiului a fost pregătită în conformitate cu </w:t>
            </w:r>
            <w:r>
              <w:rPr>
                <w:lang w:val="ro-RO"/>
              </w:rPr>
              <w:t>prevederile planului anual</w:t>
            </w:r>
            <w:r w:rsidRPr="00017250">
              <w:rPr>
                <w:lang w:val="ro-RO"/>
              </w:rPr>
              <w:t>.</w:t>
            </w:r>
            <w:r>
              <w:rPr>
                <w:lang w:val="ro-RO"/>
              </w:rPr>
              <w:t xml:space="preserve"> </w:t>
            </w:r>
            <w:r w:rsidRPr="00017250">
              <w:rPr>
                <w:lang w:val="ro-RO"/>
              </w:rPr>
              <w:t>3)Analiza retrospectivă a datelor pacienților din registrul insuficienței cardiace a IMSP  Institutul de Cardiologie a evidențiat o frecvență înaltă  a  pacienților cu obezitate (42%) și diabet zaharat (33,5%). 4)Majoritatea pacienților cu obezitate sufereau concomitent de hipertensiune arterială (91%) iar 46,8% aveau diabet zaharat tip 2. 5)</w:t>
            </w:r>
            <w:r w:rsidRPr="00017250">
              <w:rPr>
                <w:bCs/>
                <w:kern w:val="24"/>
                <w:lang w:val="ro-RO"/>
              </w:rPr>
              <w:t xml:space="preserve">Rata pacienților cu boală renală cronică după clasificarea </w:t>
            </w:r>
            <w:r w:rsidRPr="00017250">
              <w:rPr>
                <w:color w:val="000000"/>
                <w:kern w:val="24"/>
                <w:lang w:val="ro-RO"/>
              </w:rPr>
              <w:t xml:space="preserve">K/DOQI a constituit: stadiul I – 52 %, stadiul II-31%, stadiul III-15%, stadiul IV – 0,6% pacienți. </w:t>
            </w:r>
          </w:p>
          <w:p w:rsidR="005D7101" w:rsidRDefault="005D7101" w:rsidP="004D4628">
            <w:pPr>
              <w:pBdr>
                <w:top w:val="nil"/>
                <w:left w:val="nil"/>
                <w:bottom w:val="nil"/>
                <w:right w:val="nil"/>
                <w:between w:val="nil"/>
              </w:pBdr>
              <w:spacing w:after="0" w:line="276" w:lineRule="auto"/>
              <w:jc w:val="both"/>
              <w:rPr>
                <w:rFonts w:ascii="Times New Roman" w:eastAsia="Times New Roman" w:hAnsi="Times New Roman"/>
                <w:color w:val="000000"/>
                <w:sz w:val="24"/>
                <w:szCs w:val="24"/>
                <w:lang w:val="ro-RO"/>
              </w:rPr>
            </w:pPr>
          </w:p>
          <w:p w:rsidR="005D7101" w:rsidRDefault="005D7101" w:rsidP="004D4628">
            <w:pPr>
              <w:pBdr>
                <w:top w:val="nil"/>
                <w:left w:val="nil"/>
                <w:bottom w:val="nil"/>
                <w:right w:val="nil"/>
                <w:between w:val="nil"/>
              </w:pBdr>
              <w:spacing w:after="0" w:line="276" w:lineRule="auto"/>
              <w:jc w:val="both"/>
              <w:rPr>
                <w:rFonts w:ascii="Times New Roman" w:eastAsia="Times New Roman" w:hAnsi="Times New Roman"/>
                <w:color w:val="000000"/>
                <w:sz w:val="24"/>
                <w:szCs w:val="24"/>
                <w:lang w:val="ro-RO"/>
              </w:rPr>
            </w:pPr>
          </w:p>
          <w:p w:rsidR="00781E1A" w:rsidRDefault="00781E1A" w:rsidP="004D4628">
            <w:pPr>
              <w:pBdr>
                <w:top w:val="nil"/>
                <w:left w:val="nil"/>
                <w:bottom w:val="nil"/>
                <w:right w:val="nil"/>
                <w:between w:val="nil"/>
              </w:pBdr>
              <w:spacing w:after="0" w:line="276" w:lineRule="auto"/>
              <w:jc w:val="both"/>
              <w:rPr>
                <w:rFonts w:ascii="Times New Roman" w:eastAsia="Times New Roman" w:hAnsi="Times New Roman"/>
                <w:color w:val="000000"/>
                <w:sz w:val="24"/>
                <w:szCs w:val="24"/>
                <w:lang w:val="ro-RO"/>
              </w:rPr>
            </w:pPr>
            <w:bookmarkStart w:id="0" w:name="_GoBack"/>
            <w:bookmarkEnd w:id="0"/>
          </w:p>
          <w:p w:rsidR="005D7101" w:rsidRDefault="005D7101" w:rsidP="004D4628">
            <w:pPr>
              <w:pBdr>
                <w:top w:val="nil"/>
                <w:left w:val="nil"/>
                <w:bottom w:val="nil"/>
                <w:right w:val="nil"/>
                <w:between w:val="nil"/>
              </w:pBdr>
              <w:spacing w:after="0" w:line="276" w:lineRule="auto"/>
              <w:jc w:val="both"/>
              <w:rPr>
                <w:rFonts w:ascii="Times New Roman" w:eastAsia="Times New Roman" w:hAnsi="Times New Roman"/>
                <w:color w:val="000000"/>
                <w:sz w:val="24"/>
                <w:szCs w:val="24"/>
                <w:lang w:val="ro-RO"/>
              </w:rPr>
            </w:pPr>
          </w:p>
          <w:p w:rsidR="005D7101" w:rsidRPr="005904EE" w:rsidRDefault="005D7101" w:rsidP="004D4628">
            <w:pPr>
              <w:pBdr>
                <w:top w:val="nil"/>
                <w:left w:val="nil"/>
                <w:bottom w:val="nil"/>
                <w:right w:val="nil"/>
                <w:between w:val="nil"/>
              </w:pBdr>
              <w:spacing w:after="0" w:line="276" w:lineRule="auto"/>
              <w:jc w:val="both"/>
              <w:rPr>
                <w:rFonts w:ascii="Times New Roman" w:eastAsia="Times New Roman" w:hAnsi="Times New Roman"/>
                <w:b/>
                <w:color w:val="000000"/>
                <w:sz w:val="24"/>
                <w:szCs w:val="24"/>
                <w:lang w:val="ro-RO"/>
              </w:rPr>
            </w:pPr>
            <w:r>
              <w:rPr>
                <w:rFonts w:ascii="Times New Roman" w:eastAsia="Times New Roman" w:hAnsi="Times New Roman"/>
                <w:b/>
                <w:color w:val="000000"/>
                <w:sz w:val="24"/>
                <w:szCs w:val="24"/>
                <w:lang w:val="ro-RO"/>
              </w:rPr>
              <w:lastRenderedPageBreak/>
              <w:t xml:space="preserve">                       </w:t>
            </w:r>
            <w:r w:rsidRPr="005904EE">
              <w:rPr>
                <w:rFonts w:ascii="Times New Roman" w:eastAsia="Times New Roman" w:hAnsi="Times New Roman"/>
                <w:b/>
                <w:color w:val="000000"/>
                <w:sz w:val="24"/>
                <w:szCs w:val="24"/>
                <w:lang w:val="ro-RO"/>
              </w:rPr>
              <w:t>Summary of the activity and results obtained in the subprogram in 2024</w:t>
            </w:r>
          </w:p>
          <w:p w:rsidR="005D7101" w:rsidRPr="005904EE" w:rsidRDefault="005D7101" w:rsidP="004D4628">
            <w:pPr>
              <w:pBdr>
                <w:top w:val="nil"/>
                <w:left w:val="nil"/>
                <w:bottom w:val="nil"/>
                <w:right w:val="nil"/>
                <w:between w:val="nil"/>
              </w:pBdr>
              <w:spacing w:after="0" w:line="276" w:lineRule="auto"/>
              <w:jc w:val="both"/>
              <w:rPr>
                <w:rFonts w:ascii="Times New Roman" w:eastAsia="Times New Roman" w:hAnsi="Times New Roman"/>
                <w:b/>
                <w:color w:val="000000"/>
                <w:sz w:val="24"/>
                <w:szCs w:val="24"/>
                <w:lang w:val="ro-RO"/>
              </w:rPr>
            </w:pPr>
            <w:r w:rsidRPr="005904EE">
              <w:rPr>
                <w:rFonts w:ascii="Times New Roman" w:eastAsia="Times New Roman" w:hAnsi="Times New Roman"/>
                <w:b/>
                <w:color w:val="000000"/>
                <w:sz w:val="24"/>
                <w:szCs w:val="24"/>
                <w:lang w:val="ro-RO"/>
              </w:rPr>
              <w:t>Subprogram name</w:t>
            </w:r>
            <w:r>
              <w:rPr>
                <w:rFonts w:ascii="Times New Roman" w:eastAsia="Times New Roman" w:hAnsi="Times New Roman"/>
                <w:b/>
                <w:color w:val="000000"/>
                <w:sz w:val="24"/>
                <w:szCs w:val="24"/>
                <w:lang w:val="ro-RO"/>
              </w:rPr>
              <w:t>:</w:t>
            </w:r>
            <w:r w:rsidRPr="005904EE">
              <w:rPr>
                <w:rFonts w:ascii="Times New Roman" w:eastAsia="Times New Roman" w:hAnsi="Times New Roman"/>
                <w:b/>
                <w:color w:val="000000"/>
                <w:sz w:val="24"/>
                <w:szCs w:val="24"/>
                <w:lang w:val="ro-RO"/>
              </w:rPr>
              <w:t xml:space="preserve"> Integrated management of the comorbid patient</w:t>
            </w:r>
            <w:r>
              <w:rPr>
                <w:rFonts w:ascii="Times New Roman" w:eastAsia="Times New Roman" w:hAnsi="Times New Roman"/>
                <w:b/>
                <w:color w:val="000000"/>
                <w:sz w:val="24"/>
                <w:szCs w:val="24"/>
                <w:lang w:val="ro-RO"/>
              </w:rPr>
              <w:t xml:space="preserve"> </w:t>
            </w:r>
            <w:r w:rsidRPr="005904EE">
              <w:rPr>
                <w:rFonts w:ascii="Times New Roman" w:eastAsia="Times New Roman" w:hAnsi="Times New Roman"/>
                <w:b/>
                <w:color w:val="000000"/>
                <w:sz w:val="24"/>
                <w:szCs w:val="24"/>
                <w:lang w:val="ro-RO"/>
              </w:rPr>
              <w:t>with ischemic heart failure and cardiovascular-reno-metabolic syndrome</w:t>
            </w:r>
          </w:p>
          <w:p w:rsidR="005D7101" w:rsidRPr="005904EE" w:rsidRDefault="005D7101" w:rsidP="004D4628">
            <w:pPr>
              <w:pBdr>
                <w:top w:val="nil"/>
                <w:left w:val="nil"/>
                <w:bottom w:val="nil"/>
                <w:right w:val="nil"/>
                <w:between w:val="nil"/>
              </w:pBdr>
              <w:spacing w:after="0" w:line="276" w:lineRule="auto"/>
              <w:jc w:val="both"/>
              <w:rPr>
                <w:rFonts w:ascii="Times New Roman" w:eastAsia="Times New Roman" w:hAnsi="Times New Roman"/>
                <w:b/>
                <w:color w:val="000000"/>
                <w:sz w:val="24"/>
                <w:szCs w:val="24"/>
                <w:lang w:val="ro-RO"/>
              </w:rPr>
            </w:pPr>
            <w:r w:rsidRPr="005904EE">
              <w:rPr>
                <w:rFonts w:ascii="Times New Roman" w:eastAsia="Times New Roman" w:hAnsi="Times New Roman"/>
                <w:b/>
                <w:color w:val="000000"/>
                <w:sz w:val="24"/>
                <w:szCs w:val="24"/>
                <w:lang w:val="ro-RO"/>
              </w:rPr>
              <w:t>Subprogram code</w:t>
            </w:r>
            <w:r>
              <w:rPr>
                <w:rFonts w:ascii="Times New Roman" w:eastAsia="Times New Roman" w:hAnsi="Times New Roman"/>
                <w:b/>
                <w:color w:val="000000"/>
                <w:sz w:val="24"/>
                <w:szCs w:val="24"/>
                <w:lang w:val="ro-RO"/>
              </w:rPr>
              <w:t>:</w:t>
            </w:r>
            <w:r w:rsidRPr="005904EE">
              <w:rPr>
                <w:rFonts w:ascii="Times New Roman" w:eastAsia="Times New Roman" w:hAnsi="Times New Roman"/>
                <w:b/>
                <w:color w:val="000000"/>
                <w:sz w:val="24"/>
                <w:szCs w:val="24"/>
                <w:lang w:val="ro-RO"/>
              </w:rPr>
              <w:t xml:space="preserve"> 090103</w:t>
            </w:r>
          </w:p>
          <w:p w:rsidR="005D7101" w:rsidRDefault="005D7101" w:rsidP="004D4628">
            <w:pPr>
              <w:pStyle w:val="ListParagraph"/>
              <w:spacing w:after="0" w:line="276" w:lineRule="auto"/>
              <w:ind w:left="0" w:firstLine="360"/>
              <w:jc w:val="both"/>
              <w:rPr>
                <w:rFonts w:ascii="Times New Roman" w:hAnsi="Times New Roman"/>
                <w:iCs/>
                <w:color w:val="000000"/>
                <w:sz w:val="24"/>
                <w:szCs w:val="24"/>
                <w:lang w:val="ro-RO"/>
              </w:rPr>
            </w:pPr>
            <w:r w:rsidRPr="00017250">
              <w:rPr>
                <w:rFonts w:ascii="Times New Roman" w:hAnsi="Times New Roman"/>
                <w:iCs/>
                <w:color w:val="000000"/>
                <w:sz w:val="24"/>
                <w:szCs w:val="24"/>
                <w:lang w:val="ro-RO"/>
              </w:rPr>
              <w:t>Cardiovasc</w:t>
            </w:r>
            <w:r>
              <w:rPr>
                <w:rFonts w:ascii="Times New Roman" w:hAnsi="Times New Roman"/>
                <w:iCs/>
                <w:color w:val="000000"/>
                <w:sz w:val="24"/>
                <w:szCs w:val="24"/>
                <w:lang w:val="ro-RO"/>
              </w:rPr>
              <w:t>ular-reno-metabolic (C</w:t>
            </w:r>
            <w:r w:rsidRPr="00017250">
              <w:rPr>
                <w:rFonts w:ascii="Times New Roman" w:hAnsi="Times New Roman"/>
                <w:iCs/>
                <w:color w:val="000000"/>
                <w:sz w:val="24"/>
                <w:szCs w:val="24"/>
                <w:lang w:val="ro-RO"/>
              </w:rPr>
              <w:t xml:space="preserve">RM) </w:t>
            </w:r>
            <w:r>
              <w:rPr>
                <w:rFonts w:ascii="Times New Roman" w:hAnsi="Times New Roman"/>
                <w:iCs/>
                <w:color w:val="000000"/>
                <w:sz w:val="24"/>
                <w:szCs w:val="24"/>
                <w:lang w:val="ro-RO"/>
              </w:rPr>
              <w:t xml:space="preserve">syndrome </w:t>
            </w:r>
            <w:r w:rsidRPr="00017250">
              <w:rPr>
                <w:rFonts w:ascii="Times New Roman" w:hAnsi="Times New Roman"/>
                <w:iCs/>
                <w:color w:val="000000"/>
                <w:sz w:val="24"/>
                <w:szCs w:val="24"/>
                <w:lang w:val="ro-RO"/>
              </w:rPr>
              <w:t xml:space="preserve">is a systemic health disorder caused by the connection between heart disease, kidney disease, type 2 diabetes mellitus and obesity which leads to poor health outcomes. </w:t>
            </w:r>
            <w:r>
              <w:rPr>
                <w:rFonts w:ascii="Times New Roman" w:hAnsi="Times New Roman"/>
                <w:iCs/>
                <w:color w:val="000000"/>
                <w:sz w:val="24"/>
                <w:szCs w:val="24"/>
                <w:lang w:val="ro-RO"/>
              </w:rPr>
              <w:t>Our</w:t>
            </w:r>
            <w:r w:rsidRPr="00017250">
              <w:rPr>
                <w:rFonts w:ascii="Times New Roman" w:hAnsi="Times New Roman"/>
                <w:iCs/>
                <w:color w:val="000000"/>
                <w:sz w:val="24"/>
                <w:szCs w:val="24"/>
                <w:lang w:val="ro-RO"/>
              </w:rPr>
              <w:t xml:space="preserve"> proposed goal for 2024 </w:t>
            </w:r>
            <w:r>
              <w:rPr>
                <w:rFonts w:ascii="Times New Roman" w:hAnsi="Times New Roman"/>
                <w:iCs/>
                <w:color w:val="000000"/>
                <w:sz w:val="24"/>
                <w:szCs w:val="24"/>
                <w:lang w:val="ro-RO"/>
              </w:rPr>
              <w:t xml:space="preserve">year </w:t>
            </w:r>
            <w:r w:rsidRPr="00017250">
              <w:rPr>
                <w:rFonts w:ascii="Times New Roman" w:hAnsi="Times New Roman"/>
                <w:iCs/>
                <w:color w:val="000000"/>
                <w:sz w:val="24"/>
                <w:szCs w:val="24"/>
                <w:lang w:val="ro-RO"/>
              </w:rPr>
              <w:t xml:space="preserve">is to perform screening for common risk factors and diagnose </w:t>
            </w:r>
            <w:r>
              <w:rPr>
                <w:rFonts w:ascii="Times New Roman" w:hAnsi="Times New Roman"/>
                <w:iCs/>
                <w:color w:val="000000"/>
                <w:sz w:val="24"/>
                <w:szCs w:val="24"/>
                <w:lang w:val="ro-RO"/>
              </w:rPr>
              <w:t>C</w:t>
            </w:r>
            <w:r w:rsidRPr="00017250">
              <w:rPr>
                <w:rFonts w:ascii="Times New Roman" w:hAnsi="Times New Roman"/>
                <w:iCs/>
                <w:color w:val="000000"/>
                <w:sz w:val="24"/>
                <w:szCs w:val="24"/>
                <w:lang w:val="ro-RO"/>
              </w:rPr>
              <w:t xml:space="preserve">RM </w:t>
            </w:r>
            <w:r>
              <w:rPr>
                <w:rFonts w:ascii="Times New Roman" w:hAnsi="Times New Roman"/>
                <w:iCs/>
                <w:color w:val="000000"/>
                <w:sz w:val="24"/>
                <w:szCs w:val="24"/>
                <w:lang w:val="ro-RO"/>
              </w:rPr>
              <w:t xml:space="preserve">syndrome </w:t>
            </w:r>
            <w:r w:rsidRPr="00017250">
              <w:rPr>
                <w:rFonts w:ascii="Times New Roman" w:hAnsi="Times New Roman"/>
                <w:iCs/>
                <w:color w:val="000000"/>
                <w:sz w:val="24"/>
                <w:szCs w:val="24"/>
                <w:lang w:val="ro-RO"/>
              </w:rPr>
              <w:t xml:space="preserve">in patients with symptomatic heart failure and prepare the logistical basis for conducting the study. </w:t>
            </w:r>
            <w:r w:rsidRPr="005C6C5F">
              <w:rPr>
                <w:rFonts w:ascii="Times New Roman" w:hAnsi="Times New Roman"/>
                <w:iCs/>
                <w:color w:val="000000"/>
                <w:sz w:val="24"/>
                <w:szCs w:val="24"/>
                <w:lang w:val="ro-RO"/>
              </w:rPr>
              <w:t>The study includes two research stages: the first - formation of the study group, which will consist of patients with the diagnosis of ischemic heart failure hospitalized in the IMSP Institute of Cardiology clinic; the second - repeated examination one year after discharge.</w:t>
            </w:r>
            <w:r w:rsidRPr="00017250">
              <w:rPr>
                <w:rFonts w:ascii="Times New Roman" w:hAnsi="Times New Roman"/>
                <w:iCs/>
                <w:color w:val="000000"/>
                <w:sz w:val="24"/>
                <w:szCs w:val="24"/>
                <w:lang w:val="ro-RO"/>
              </w:rPr>
              <w:t xml:space="preserve"> The protocol and questionnaire of this study include a wide range of patient investigations: socio-demographic data, behavioral risk factors, health </w:t>
            </w:r>
            <w:r>
              <w:rPr>
                <w:rFonts w:ascii="Times New Roman" w:hAnsi="Times New Roman"/>
                <w:iCs/>
                <w:color w:val="000000"/>
                <w:sz w:val="24"/>
                <w:szCs w:val="24"/>
                <w:lang w:val="ro-RO"/>
              </w:rPr>
              <w:t xml:space="preserve">risk </w:t>
            </w:r>
            <w:r w:rsidRPr="00017250">
              <w:rPr>
                <w:rFonts w:ascii="Times New Roman" w:hAnsi="Times New Roman"/>
                <w:iCs/>
                <w:color w:val="000000"/>
                <w:sz w:val="24"/>
                <w:szCs w:val="24"/>
                <w:lang w:val="ro-RO"/>
              </w:rPr>
              <w:t xml:space="preserve">factors, calculation of the SMART cardiovascular risk score, and several TIMI scores for patients with type 2 diabetes. </w:t>
            </w:r>
            <w:r w:rsidRPr="006955E3">
              <w:rPr>
                <w:rFonts w:ascii="Times New Roman" w:hAnsi="Times New Roman"/>
                <w:iCs/>
                <w:color w:val="000000"/>
                <w:sz w:val="24"/>
                <w:szCs w:val="24"/>
                <w:lang w:val="ro-RO"/>
              </w:rPr>
              <w:t>Cardiometabolic risk will be defined according to AHA recommendations, and the diagnosis of metabolic syndrome will be established based on the IDF definition.</w:t>
            </w:r>
            <w:r>
              <w:rPr>
                <w:rFonts w:ascii="Times New Roman" w:hAnsi="Times New Roman"/>
                <w:iCs/>
                <w:color w:val="000000"/>
                <w:sz w:val="24"/>
                <w:szCs w:val="24"/>
                <w:lang w:val="ro-RO"/>
              </w:rPr>
              <w:t xml:space="preserve"> T</w:t>
            </w:r>
            <w:r w:rsidRPr="006955E3">
              <w:rPr>
                <w:rFonts w:ascii="Times New Roman" w:hAnsi="Times New Roman"/>
                <w:iCs/>
                <w:color w:val="000000"/>
                <w:sz w:val="24"/>
                <w:szCs w:val="24"/>
                <w:lang w:val="ro-RO"/>
              </w:rPr>
              <w:t xml:space="preserve">he obesity protocol with traditionally used indices is supplemented </w:t>
            </w:r>
            <w:r>
              <w:rPr>
                <w:rFonts w:ascii="Times New Roman" w:hAnsi="Times New Roman"/>
                <w:iCs/>
                <w:color w:val="000000"/>
                <w:sz w:val="24"/>
                <w:szCs w:val="24"/>
                <w:lang w:val="ro-RO"/>
              </w:rPr>
              <w:t>by</w:t>
            </w:r>
            <w:r w:rsidRPr="006955E3">
              <w:rPr>
                <w:rFonts w:ascii="Times New Roman" w:hAnsi="Times New Roman"/>
                <w:iCs/>
                <w:color w:val="000000"/>
                <w:sz w:val="24"/>
                <w:szCs w:val="24"/>
                <w:lang w:val="ro-RO"/>
              </w:rPr>
              <w:t xml:space="preserve"> data on body composition, muscle mass, new anthropometric indices for the precise diagnosis of obesity.</w:t>
            </w:r>
          </w:p>
          <w:p w:rsidR="005D7101" w:rsidRDefault="005D7101" w:rsidP="004D4628">
            <w:pPr>
              <w:pStyle w:val="ListParagraph"/>
              <w:spacing w:after="0" w:line="276" w:lineRule="auto"/>
              <w:ind w:left="0"/>
              <w:jc w:val="both"/>
              <w:rPr>
                <w:rFonts w:ascii="Times New Roman" w:hAnsi="Times New Roman"/>
                <w:iCs/>
                <w:color w:val="000000"/>
                <w:sz w:val="24"/>
                <w:szCs w:val="24"/>
                <w:lang w:val="ro-RO"/>
              </w:rPr>
            </w:pPr>
            <w:r w:rsidRPr="0093136A">
              <w:rPr>
                <w:rFonts w:ascii="Times New Roman" w:hAnsi="Times New Roman"/>
                <w:iCs/>
                <w:color w:val="000000"/>
                <w:sz w:val="24"/>
                <w:szCs w:val="24"/>
                <w:lang w:val="ro-RO"/>
              </w:rPr>
              <w:t xml:space="preserve">As a result of exhaustive anthropometric examination will be established the diagnosis of obesity, sarcopenia and sarcopenic obesity and also would be identified four metabolic phenotypes of obese people. </w:t>
            </w:r>
            <w:r w:rsidRPr="00EC64BD">
              <w:rPr>
                <w:rFonts w:ascii="Times New Roman" w:hAnsi="Times New Roman"/>
                <w:iCs/>
                <w:color w:val="000000"/>
                <w:sz w:val="24"/>
                <w:szCs w:val="24"/>
                <w:lang w:val="ro-RO"/>
              </w:rPr>
              <w:t>Glucose metabolism disorders (prediabetes and diabetes), the KDIGO map for risk stratification in patients with chronic kidney disease, ultrasound screening for hepatic steatosis, inflammatory marker screening tests, electrocardiogram, echocardiography, cardiopulmonary exercise test, chest X-ray, natriuretic protein NT-proBNP, lipidogram, uric acid, K, Na, blood count, serum iron will be addressed.</w:t>
            </w:r>
            <w:r>
              <w:rPr>
                <w:rFonts w:ascii="Times New Roman" w:hAnsi="Times New Roman"/>
                <w:iCs/>
                <w:color w:val="000000"/>
                <w:sz w:val="24"/>
                <w:szCs w:val="24"/>
                <w:lang w:val="ro-RO"/>
              </w:rPr>
              <w:t xml:space="preserve"> </w:t>
            </w:r>
          </w:p>
          <w:p w:rsidR="005D7101" w:rsidRPr="00DF3068" w:rsidRDefault="005D7101" w:rsidP="004D4628">
            <w:pPr>
              <w:pStyle w:val="ListParagraph"/>
              <w:spacing w:after="0" w:line="276" w:lineRule="auto"/>
              <w:ind w:left="0" w:firstLine="360"/>
              <w:jc w:val="both"/>
              <w:rPr>
                <w:rFonts w:ascii="Times New Roman" w:hAnsi="Times New Roman"/>
                <w:bCs/>
                <w:sz w:val="24"/>
                <w:szCs w:val="24"/>
                <w:lang w:val="ro-RO"/>
              </w:rPr>
            </w:pPr>
            <w:r w:rsidRPr="00017250">
              <w:rPr>
                <w:rFonts w:ascii="Times New Roman" w:hAnsi="Times New Roman"/>
                <w:iCs/>
                <w:color w:val="000000"/>
                <w:sz w:val="24"/>
                <w:szCs w:val="24"/>
                <w:lang w:val="ro-RO"/>
              </w:rPr>
              <w:t xml:space="preserve">The results of the statistical analysis of metabolic risk factors in the cohort of 733 patients with heart failure, from the database of the IMSP Institute of Cardiology, show the presence of obesity (BMI ≥30 kg/m2) in 42.55% of patients, type 2 diabetes mellitus (T2DM) in 33.56% and chronic kidney disease – in 9.44%. The association of obesity with diabetes mellitus - at 18.08%, and the triple association obesity + T2DM + chronic kidney disease </w:t>
            </w:r>
            <w:r>
              <w:rPr>
                <w:rFonts w:ascii="Times New Roman" w:hAnsi="Times New Roman"/>
                <w:iCs/>
                <w:color w:val="000000"/>
                <w:sz w:val="24"/>
                <w:szCs w:val="24"/>
                <w:lang w:val="ro-RO"/>
              </w:rPr>
              <w:t>based on</w:t>
            </w:r>
            <w:r w:rsidRPr="00017250">
              <w:rPr>
                <w:rFonts w:ascii="Times New Roman" w:hAnsi="Times New Roman"/>
                <w:iCs/>
                <w:color w:val="000000"/>
                <w:sz w:val="24"/>
                <w:szCs w:val="24"/>
                <w:lang w:val="ro-RO"/>
              </w:rPr>
              <w:t xml:space="preserve"> </w:t>
            </w:r>
            <w:r>
              <w:rPr>
                <w:rFonts w:ascii="Times New Roman" w:hAnsi="Times New Roman"/>
                <w:iCs/>
                <w:color w:val="000000"/>
                <w:sz w:val="24"/>
                <w:szCs w:val="24"/>
                <w:lang w:val="ro-RO"/>
              </w:rPr>
              <w:t>glomerular filtration rate (GFR</w:t>
            </w:r>
            <w:r w:rsidRPr="00017250">
              <w:rPr>
                <w:rFonts w:ascii="Times New Roman" w:hAnsi="Times New Roman"/>
                <w:iCs/>
                <w:color w:val="000000"/>
                <w:sz w:val="24"/>
                <w:szCs w:val="24"/>
                <w:lang w:val="ro-RO"/>
              </w:rPr>
              <w:t xml:space="preserve">&lt;60 </w:t>
            </w:r>
            <w:r w:rsidRPr="0057120A">
              <w:rPr>
                <w:rFonts w:ascii="Times New Roman" w:hAnsi="Times New Roman"/>
                <w:bCs/>
                <w:kern w:val="24"/>
                <w:sz w:val="24"/>
                <w:szCs w:val="24"/>
                <w:lang w:val="ro-RO"/>
              </w:rPr>
              <w:t>mL/min/1.73m</w:t>
            </w:r>
            <w:r w:rsidRPr="0057120A">
              <w:rPr>
                <w:rFonts w:ascii="Times New Roman" w:hAnsi="Times New Roman"/>
                <w:bCs/>
                <w:kern w:val="24"/>
                <w:position w:val="8"/>
                <w:sz w:val="24"/>
                <w:szCs w:val="24"/>
                <w:vertAlign w:val="superscript"/>
                <w:lang w:val="ro-RO"/>
              </w:rPr>
              <w:t>2</w:t>
            </w:r>
            <w:r w:rsidRPr="0057120A">
              <w:rPr>
                <w:rFonts w:ascii="Times New Roman" w:hAnsi="Times New Roman"/>
                <w:bCs/>
                <w:kern w:val="24"/>
                <w:sz w:val="24"/>
                <w:szCs w:val="24"/>
                <w:lang w:val="ro-RO"/>
              </w:rPr>
              <w:t>)</w:t>
            </w:r>
            <w:r w:rsidRPr="00B80E7D">
              <w:rPr>
                <w:rFonts w:eastAsia="Times New Roman"/>
                <w:bCs/>
                <w:kern w:val="24"/>
                <w:lang w:val="ro-RO"/>
              </w:rPr>
              <w:t xml:space="preserve"> </w:t>
            </w:r>
            <w:r w:rsidRPr="00017250">
              <w:rPr>
                <w:rFonts w:ascii="Times New Roman" w:hAnsi="Times New Roman"/>
                <w:iCs/>
                <w:color w:val="000000"/>
                <w:sz w:val="24"/>
                <w:szCs w:val="24"/>
                <w:lang w:val="ro-RO"/>
              </w:rPr>
              <w:t xml:space="preserve">- at 2.13%. Conclusions: 1) The </w:t>
            </w:r>
            <w:r>
              <w:rPr>
                <w:rFonts w:ascii="Times New Roman" w:hAnsi="Times New Roman"/>
                <w:iCs/>
                <w:color w:val="000000"/>
                <w:sz w:val="24"/>
                <w:szCs w:val="24"/>
                <w:lang w:val="ro-RO"/>
              </w:rPr>
              <w:t>researcers</w:t>
            </w:r>
            <w:r w:rsidRPr="00017250">
              <w:rPr>
                <w:rFonts w:ascii="Times New Roman" w:hAnsi="Times New Roman"/>
                <w:iCs/>
                <w:color w:val="000000"/>
                <w:sz w:val="24"/>
                <w:szCs w:val="24"/>
                <w:lang w:val="ro-RO"/>
              </w:rPr>
              <w:t xml:space="preserve"> </w:t>
            </w:r>
            <w:r w:rsidRPr="00B511D3">
              <w:rPr>
                <w:rFonts w:ascii="Times New Roman" w:hAnsi="Times New Roman"/>
                <w:iCs/>
                <w:color w:val="000000"/>
                <w:sz w:val="24"/>
                <w:szCs w:val="24"/>
                <w:lang w:val="ro-RO"/>
              </w:rPr>
              <w:t xml:space="preserve">learned about the new paradigm in the development of atherosclerotic cardiovascular disease and decompensation of </w:t>
            </w:r>
            <w:r>
              <w:rPr>
                <w:rFonts w:ascii="Times New Roman" w:hAnsi="Times New Roman"/>
                <w:iCs/>
                <w:color w:val="000000"/>
                <w:sz w:val="24"/>
                <w:szCs w:val="24"/>
                <w:lang w:val="ro-RO"/>
              </w:rPr>
              <w:t>heart</w:t>
            </w:r>
            <w:r w:rsidRPr="00B511D3">
              <w:rPr>
                <w:rFonts w:ascii="Times New Roman" w:hAnsi="Times New Roman"/>
                <w:iCs/>
                <w:color w:val="000000"/>
                <w:sz w:val="24"/>
                <w:szCs w:val="24"/>
                <w:lang w:val="ro-RO"/>
              </w:rPr>
              <w:t xml:space="preserve"> function</w:t>
            </w:r>
            <w:r w:rsidRPr="00017250">
              <w:rPr>
                <w:rFonts w:ascii="Times New Roman" w:hAnsi="Times New Roman"/>
                <w:iCs/>
                <w:color w:val="000000"/>
                <w:sz w:val="24"/>
                <w:szCs w:val="24"/>
                <w:lang w:val="ro-RO"/>
              </w:rPr>
              <w:t xml:space="preserve">, their interrelation with diabetes mellitus and chronic kidney disease, as well as the triggering role of obesity plus metabolic disorders in their evolution, but also the importance of joint drug treatment. </w:t>
            </w:r>
            <w:r w:rsidRPr="00EC64BD">
              <w:rPr>
                <w:rFonts w:ascii="Times New Roman" w:hAnsi="Times New Roman"/>
                <w:iCs/>
                <w:sz w:val="24"/>
                <w:szCs w:val="24"/>
                <w:lang w:val="ro-RO"/>
              </w:rPr>
              <w:t xml:space="preserve">2) The logistical basis for continuing the study was prepared in accordance with the provisions of </w:t>
            </w:r>
            <w:r>
              <w:rPr>
                <w:rFonts w:ascii="Times New Roman" w:hAnsi="Times New Roman"/>
                <w:iCs/>
                <w:sz w:val="24"/>
                <w:szCs w:val="24"/>
                <w:lang w:val="ro-RO"/>
              </w:rPr>
              <w:t>our</w:t>
            </w:r>
            <w:r w:rsidRPr="00EC64BD">
              <w:rPr>
                <w:rFonts w:ascii="Times New Roman" w:hAnsi="Times New Roman"/>
                <w:iCs/>
                <w:sz w:val="24"/>
                <w:szCs w:val="24"/>
                <w:lang w:val="ro-RO"/>
              </w:rPr>
              <w:t xml:space="preserve"> annual plan. </w:t>
            </w:r>
            <w:r w:rsidRPr="00017250">
              <w:rPr>
                <w:rFonts w:ascii="Times New Roman" w:hAnsi="Times New Roman"/>
                <w:iCs/>
                <w:color w:val="000000"/>
                <w:sz w:val="24"/>
                <w:szCs w:val="24"/>
                <w:lang w:val="ro-RO"/>
              </w:rPr>
              <w:t>3) Retrospective analysis of patient</w:t>
            </w:r>
            <w:r>
              <w:rPr>
                <w:rFonts w:ascii="Times New Roman" w:hAnsi="Times New Roman"/>
                <w:iCs/>
                <w:color w:val="000000"/>
                <w:sz w:val="24"/>
                <w:szCs w:val="24"/>
                <w:lang w:val="ro-RO"/>
              </w:rPr>
              <w:t>s</w:t>
            </w:r>
            <w:r w:rsidRPr="00017250">
              <w:rPr>
                <w:rFonts w:ascii="Times New Roman" w:hAnsi="Times New Roman"/>
                <w:iCs/>
                <w:color w:val="000000"/>
                <w:sz w:val="24"/>
                <w:szCs w:val="24"/>
                <w:lang w:val="ro-RO"/>
              </w:rPr>
              <w:t xml:space="preserve"> data from the heart failure registry of </w:t>
            </w:r>
            <w:r>
              <w:rPr>
                <w:rFonts w:ascii="Times New Roman" w:hAnsi="Times New Roman"/>
                <w:iCs/>
                <w:color w:val="000000"/>
                <w:sz w:val="24"/>
                <w:szCs w:val="24"/>
                <w:lang w:val="ro-RO"/>
              </w:rPr>
              <w:t xml:space="preserve">the </w:t>
            </w:r>
            <w:r w:rsidRPr="00017250">
              <w:rPr>
                <w:rFonts w:ascii="Times New Roman" w:hAnsi="Times New Roman"/>
                <w:iCs/>
                <w:color w:val="000000"/>
                <w:sz w:val="24"/>
                <w:szCs w:val="24"/>
                <w:lang w:val="ro-RO"/>
              </w:rPr>
              <w:t>IMSP Institute of Cardiology revealed a high frequency of obesity (42%</w:t>
            </w:r>
            <w:r>
              <w:rPr>
                <w:rFonts w:ascii="Times New Roman" w:hAnsi="Times New Roman"/>
                <w:iCs/>
                <w:color w:val="000000"/>
                <w:sz w:val="24"/>
                <w:szCs w:val="24"/>
                <w:lang w:val="ro-RO"/>
              </w:rPr>
              <w:t xml:space="preserve"> patients</w:t>
            </w:r>
            <w:r w:rsidRPr="00017250">
              <w:rPr>
                <w:rFonts w:ascii="Times New Roman" w:hAnsi="Times New Roman"/>
                <w:iCs/>
                <w:color w:val="000000"/>
                <w:sz w:val="24"/>
                <w:szCs w:val="24"/>
                <w:lang w:val="ro-RO"/>
              </w:rPr>
              <w:t>) and diabetes mellitus (33.5%</w:t>
            </w:r>
            <w:r>
              <w:rPr>
                <w:rFonts w:ascii="Times New Roman" w:hAnsi="Times New Roman"/>
                <w:iCs/>
                <w:color w:val="000000"/>
                <w:sz w:val="24"/>
                <w:szCs w:val="24"/>
                <w:lang w:val="ro-RO"/>
              </w:rPr>
              <w:t xml:space="preserve"> patients</w:t>
            </w:r>
            <w:r w:rsidRPr="00017250">
              <w:rPr>
                <w:rFonts w:ascii="Times New Roman" w:hAnsi="Times New Roman"/>
                <w:iCs/>
                <w:color w:val="000000"/>
                <w:sz w:val="24"/>
                <w:szCs w:val="24"/>
                <w:lang w:val="ro-RO"/>
              </w:rPr>
              <w:t xml:space="preserve">). 4) </w:t>
            </w:r>
            <w:r w:rsidRPr="0098214E">
              <w:rPr>
                <w:rFonts w:ascii="Times New Roman" w:hAnsi="Times New Roman"/>
                <w:iCs/>
                <w:color w:val="000000"/>
                <w:sz w:val="24"/>
                <w:szCs w:val="24"/>
                <w:lang w:val="ro-RO"/>
              </w:rPr>
              <w:t>Most obese patients had concomitant hypertension (91%) and almost 1/2 of them - type 2 diabetes mellitus (46.8%).</w:t>
            </w:r>
            <w:r>
              <w:rPr>
                <w:rFonts w:ascii="Times New Roman" w:hAnsi="Times New Roman"/>
                <w:iCs/>
                <w:color w:val="000000"/>
                <w:sz w:val="24"/>
                <w:szCs w:val="24"/>
                <w:lang w:val="ro-RO"/>
              </w:rPr>
              <w:t xml:space="preserve"> </w:t>
            </w:r>
            <w:r w:rsidRPr="00017250">
              <w:rPr>
                <w:rFonts w:ascii="Times New Roman" w:hAnsi="Times New Roman"/>
                <w:iCs/>
                <w:color w:val="000000"/>
                <w:sz w:val="24"/>
                <w:szCs w:val="24"/>
                <w:lang w:val="ro-RO"/>
              </w:rPr>
              <w:t>5) The rate of patients with chronic kidney disease according to the K/DOQI classification was: stage I – 52%, stage II-31%, stage III-15%, stage IV – 0.6% patients.</w:t>
            </w:r>
          </w:p>
        </w:tc>
      </w:tr>
    </w:tbl>
    <w:p w:rsidR="005D7101" w:rsidRPr="00DF3068" w:rsidRDefault="005D7101" w:rsidP="005D7101">
      <w:pPr>
        <w:spacing w:after="0" w:line="276" w:lineRule="auto"/>
        <w:rPr>
          <w:rFonts w:ascii="Times New Roman" w:hAnsi="Times New Roman"/>
          <w:color w:val="FF0000"/>
          <w:sz w:val="24"/>
          <w:szCs w:val="24"/>
          <w:lang w:val="ro-RO"/>
        </w:rPr>
      </w:pPr>
      <w:r w:rsidRPr="00DF3068">
        <w:rPr>
          <w:rFonts w:ascii="Times New Roman" w:hAnsi="Times New Roman"/>
          <w:sz w:val="24"/>
          <w:szCs w:val="24"/>
          <w:lang w:val="ro-RO"/>
        </w:rPr>
        <w:lastRenderedPageBreak/>
        <w:t xml:space="preserve">Coordonatorul subprogramului                             </w:t>
      </w:r>
    </w:p>
    <w:p w:rsidR="005D7101" w:rsidRPr="00DF3068" w:rsidRDefault="005D7101" w:rsidP="005D7101">
      <w:pPr>
        <w:spacing w:after="120" w:line="276" w:lineRule="auto"/>
        <w:rPr>
          <w:rFonts w:ascii="Times New Roman" w:hAnsi="Times New Roman"/>
          <w:strike/>
          <w:sz w:val="24"/>
          <w:szCs w:val="24"/>
          <w:lang w:val="ro-RO"/>
        </w:rPr>
      </w:pPr>
      <w:r w:rsidRPr="00DF3068">
        <w:rPr>
          <w:rFonts w:ascii="Times New Roman" w:hAnsi="Times New Roman"/>
          <w:sz w:val="24"/>
          <w:szCs w:val="24"/>
          <w:lang w:val="ro-RO"/>
        </w:rPr>
        <w:t>de cercetare</w:t>
      </w:r>
      <w:r w:rsidRPr="00DF3068">
        <w:rPr>
          <w:rFonts w:ascii="Times New Roman" w:hAnsi="Times New Roman"/>
          <w:color w:val="FF0000"/>
          <w:sz w:val="24"/>
          <w:szCs w:val="24"/>
          <w:lang w:val="ro-RO"/>
        </w:rPr>
        <w:t xml:space="preserve"> </w:t>
      </w:r>
      <w:r w:rsidRPr="00DF3068">
        <w:rPr>
          <w:rFonts w:ascii="Times New Roman" w:hAnsi="Times New Roman"/>
          <w:color w:val="FF0000"/>
          <w:sz w:val="24"/>
          <w:szCs w:val="24"/>
          <w:lang w:val="ro-RO"/>
        </w:rPr>
        <w:tab/>
      </w:r>
      <w:r w:rsidRPr="00DF3068">
        <w:rPr>
          <w:rFonts w:ascii="Times New Roman" w:hAnsi="Times New Roman"/>
          <w:color w:val="FF0000"/>
          <w:sz w:val="24"/>
          <w:szCs w:val="24"/>
          <w:lang w:val="ro-RO"/>
        </w:rPr>
        <w:tab/>
      </w:r>
      <w:r w:rsidRPr="00DF3068">
        <w:rPr>
          <w:rFonts w:ascii="Times New Roman" w:hAnsi="Times New Roman"/>
          <w:color w:val="FF0000"/>
          <w:sz w:val="24"/>
          <w:szCs w:val="24"/>
          <w:lang w:val="ro-RO"/>
        </w:rPr>
        <w:tab/>
        <w:t xml:space="preserve">          </w:t>
      </w:r>
      <w:r>
        <w:rPr>
          <w:rFonts w:ascii="Times New Roman" w:hAnsi="Times New Roman"/>
          <w:color w:val="FF0000"/>
          <w:sz w:val="24"/>
          <w:szCs w:val="24"/>
          <w:lang w:val="ro-RO"/>
        </w:rPr>
        <w:t xml:space="preserve">      </w:t>
      </w:r>
      <w:r w:rsidRPr="00BB5AE1">
        <w:rPr>
          <w:rFonts w:ascii="Times New Roman" w:hAnsi="Times New Roman"/>
          <w:sz w:val="24"/>
          <w:szCs w:val="24"/>
          <w:lang w:val="ro-RO"/>
        </w:rPr>
        <w:t>Eleonora</w:t>
      </w:r>
      <w:r>
        <w:rPr>
          <w:rFonts w:ascii="Times New Roman" w:hAnsi="Times New Roman"/>
          <w:color w:val="FF0000"/>
          <w:sz w:val="24"/>
          <w:szCs w:val="24"/>
          <w:lang w:val="ro-RO"/>
        </w:rPr>
        <w:t xml:space="preserve"> </w:t>
      </w:r>
      <w:r>
        <w:rPr>
          <w:rFonts w:ascii="Times New Roman" w:hAnsi="Times New Roman"/>
          <w:sz w:val="24"/>
          <w:szCs w:val="24"/>
          <w:lang w:val="ro-RO"/>
        </w:rPr>
        <w:t xml:space="preserve">Vataman </w:t>
      </w:r>
      <w:r w:rsidRPr="00DF3068">
        <w:rPr>
          <w:rFonts w:ascii="Times New Roman" w:hAnsi="Times New Roman"/>
          <w:sz w:val="24"/>
          <w:szCs w:val="24"/>
          <w:lang w:val="ro-RO"/>
        </w:rPr>
        <w:t xml:space="preserve">_______________________       </w:t>
      </w:r>
      <w:r w:rsidRPr="00DF3068">
        <w:rPr>
          <w:rFonts w:ascii="Times New Roman" w:hAnsi="Times New Roman"/>
          <w:color w:val="FF0000"/>
          <w:sz w:val="24"/>
          <w:szCs w:val="24"/>
          <w:lang w:val="ro-RO"/>
        </w:rPr>
        <w:tab/>
      </w:r>
      <w:r w:rsidRPr="00DF3068">
        <w:rPr>
          <w:rFonts w:ascii="Times New Roman" w:hAnsi="Times New Roman"/>
          <w:color w:val="FF0000"/>
          <w:sz w:val="24"/>
          <w:szCs w:val="24"/>
          <w:lang w:val="ro-RO"/>
        </w:rPr>
        <w:tab/>
      </w:r>
      <w:r w:rsidRPr="00DF3068">
        <w:rPr>
          <w:rFonts w:ascii="Times New Roman" w:hAnsi="Times New Roman"/>
          <w:color w:val="FF0000"/>
          <w:sz w:val="24"/>
          <w:szCs w:val="24"/>
          <w:lang w:val="ro-RO"/>
        </w:rPr>
        <w:tab/>
        <w:t xml:space="preserve">                   </w:t>
      </w:r>
      <w:r w:rsidRPr="00DF3068">
        <w:rPr>
          <w:rFonts w:ascii="Times New Roman" w:hAnsi="Times New Roman"/>
          <w:color w:val="FF0000"/>
          <w:sz w:val="24"/>
          <w:szCs w:val="24"/>
          <w:lang w:val="ro-RO"/>
        </w:rPr>
        <w:tab/>
      </w:r>
      <w:r>
        <w:rPr>
          <w:rFonts w:ascii="Times New Roman" w:hAnsi="Times New Roman"/>
          <w:color w:val="FF0000"/>
          <w:sz w:val="24"/>
          <w:szCs w:val="24"/>
          <w:lang w:val="ro-RO"/>
        </w:rPr>
        <w:t xml:space="preserve">             </w:t>
      </w:r>
      <w:r w:rsidRPr="00DF3068">
        <w:rPr>
          <w:rFonts w:ascii="Times New Roman" w:hAnsi="Times New Roman"/>
          <w:sz w:val="24"/>
          <w:szCs w:val="24"/>
          <w:lang w:val="ro-RO"/>
        </w:rPr>
        <w:t xml:space="preserve">(numele, prenumele) </w:t>
      </w:r>
      <w:r w:rsidRPr="00DF3068">
        <w:rPr>
          <w:rFonts w:ascii="Times New Roman" w:hAnsi="Times New Roman"/>
          <w:sz w:val="24"/>
          <w:szCs w:val="24"/>
          <w:lang w:val="ro-RO"/>
        </w:rPr>
        <w:tab/>
      </w:r>
      <w:r w:rsidRPr="00DF3068">
        <w:rPr>
          <w:rFonts w:ascii="Times New Roman" w:hAnsi="Times New Roman"/>
          <w:sz w:val="24"/>
          <w:szCs w:val="24"/>
          <w:lang w:val="ro-RO"/>
        </w:rPr>
        <w:tab/>
        <w:t xml:space="preserve">        (semnătura)</w:t>
      </w:r>
      <w:r w:rsidRPr="00DF3068">
        <w:rPr>
          <w:rFonts w:ascii="Times New Roman" w:hAnsi="Times New Roman"/>
          <w:strike/>
          <w:sz w:val="24"/>
          <w:szCs w:val="24"/>
          <w:lang w:val="ro-RO"/>
        </w:rPr>
        <w:t xml:space="preserve"> </w:t>
      </w:r>
    </w:p>
    <w:p w:rsidR="005D7101" w:rsidRDefault="005D7101" w:rsidP="00386E71">
      <w:pPr>
        <w:spacing w:after="120" w:line="276" w:lineRule="auto"/>
      </w:pPr>
      <w:r w:rsidRPr="00DF3068">
        <w:rPr>
          <w:rFonts w:ascii="Times New Roman" w:eastAsia="Times New Roman" w:hAnsi="Times New Roman"/>
          <w:sz w:val="24"/>
          <w:szCs w:val="24"/>
          <w:lang w:val="ro-RO" w:eastAsia="ru-RU"/>
        </w:rPr>
        <w:t xml:space="preserve">Data: </w:t>
      </w:r>
      <w:r>
        <w:rPr>
          <w:rFonts w:ascii="Times New Roman" w:eastAsia="Times New Roman" w:hAnsi="Times New Roman"/>
          <w:sz w:val="24"/>
          <w:szCs w:val="24"/>
          <w:lang w:val="ro-RO" w:eastAsia="ru-RU"/>
        </w:rPr>
        <w:t>29.01.2025</w:t>
      </w:r>
    </w:p>
    <w:sectPr w:rsidR="005D71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101"/>
    <w:rsid w:val="00386E71"/>
    <w:rsid w:val="005D7101"/>
    <w:rsid w:val="00781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E916C"/>
  <w15:chartTrackingRefBased/>
  <w15:docId w15:val="{FFD8A14A-A2B7-42C0-91C4-E558A58A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10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oetelu (bulletid),Referncias,1st level - Bullet List Paragraph,Lettre d'introduction,Paragrafo elenco,Medium Grid 1 - Accent 21,Normal bullet 2,Bullet list,Numbered List,Colorful List - Accent 11,Listenabsatz,Puces,List Paragraph 1,Stil3"/>
    <w:basedOn w:val="Normal"/>
    <w:link w:val="ListParagraphChar"/>
    <w:uiPriority w:val="34"/>
    <w:qFormat/>
    <w:rsid w:val="005D7101"/>
    <w:pPr>
      <w:spacing w:line="254" w:lineRule="auto"/>
      <w:ind w:left="720"/>
      <w:contextualSpacing/>
    </w:pPr>
    <w:rPr>
      <w:lang w:val="x-none"/>
    </w:rPr>
  </w:style>
  <w:style w:type="paragraph" w:styleId="NormalWeb">
    <w:name w:val="Normal (Web)"/>
    <w:aliases w:val="Знак,Знак Знак,webb Знак Знак,webb,webb Знак Знак Знак Char Char,Обычный (веб) Знак,webb Знак,Знак Знак1,Знак Знак Знак,Normal (Web) Знак,webb Знак Знак Знак,Normal (Web) Знак Знак Знак,Обычный (веб)1"/>
    <w:basedOn w:val="Normal"/>
    <w:link w:val="NormalWebChar"/>
    <w:uiPriority w:val="99"/>
    <w:unhideWhenUsed/>
    <w:qFormat/>
    <w:rsid w:val="005D7101"/>
    <w:pPr>
      <w:spacing w:after="0" w:line="240" w:lineRule="auto"/>
      <w:ind w:firstLine="567"/>
      <w:jc w:val="both"/>
    </w:pPr>
    <w:rPr>
      <w:rFonts w:ascii="Times New Roman" w:eastAsia="Times New Roman" w:hAnsi="Times New Roman"/>
      <w:sz w:val="24"/>
      <w:szCs w:val="24"/>
      <w:lang w:val="ru-RU" w:eastAsia="ru-RU"/>
    </w:rPr>
  </w:style>
  <w:style w:type="paragraph" w:styleId="NoSpacing">
    <w:name w:val="No Spacing"/>
    <w:link w:val="NoSpacingChar"/>
    <w:uiPriority w:val="1"/>
    <w:qFormat/>
    <w:rsid w:val="005D7101"/>
    <w:pPr>
      <w:widowControl w:val="0"/>
      <w:spacing w:after="0" w:line="240" w:lineRule="auto"/>
    </w:pPr>
    <w:rPr>
      <w:rFonts w:ascii="Microsoft Sans Serif" w:eastAsia="Microsoft Sans Serif" w:hAnsi="Microsoft Sans Serif" w:cs="Microsoft Sans Serif"/>
      <w:color w:val="000000"/>
      <w:sz w:val="24"/>
      <w:szCs w:val="24"/>
      <w:lang w:val="ro-RO" w:eastAsia="ro-RO" w:bidi="ro-RO"/>
    </w:rPr>
  </w:style>
  <w:style w:type="character" w:customStyle="1" w:styleId="ListParagraphChar">
    <w:name w:val="List Paragraph Char"/>
    <w:aliases w:val="Loetelu (bulletid) Char,Referncias Char,1st level - Bullet List Paragraph Char,Lettre d'introduction Char,Paragrafo elenco Char,Medium Grid 1 - Accent 21 Char,Normal bullet 2 Char,Bullet list Char,Numbered List Char,Listenabsatz Char"/>
    <w:link w:val="ListParagraph"/>
    <w:uiPriority w:val="34"/>
    <w:qFormat/>
    <w:locked/>
    <w:rsid w:val="005D7101"/>
    <w:rPr>
      <w:rFonts w:ascii="Calibri" w:eastAsia="Calibri" w:hAnsi="Calibri" w:cs="Times New Roman"/>
      <w:lang w:val="x-none"/>
    </w:rPr>
  </w:style>
  <w:style w:type="character" w:customStyle="1" w:styleId="NormalWebChar">
    <w:name w:val="Normal (Web) Char"/>
    <w:aliases w:val="Знак Char,Знак Знак Char,webb Знак Знак Char,webb Char,webb Знак Знак Знак Char Char Char,Обычный (веб) Знак Char,webb Знак Char,Знак Знак1 Char,Знак Знак Знак Char,Normal (Web) Знак Char,webb Знак Знак Знак Char,Обычный (веб)1 Char"/>
    <w:link w:val="NormalWeb"/>
    <w:uiPriority w:val="99"/>
    <w:locked/>
    <w:rsid w:val="005D7101"/>
    <w:rPr>
      <w:rFonts w:ascii="Times New Roman" w:eastAsia="Times New Roman" w:hAnsi="Times New Roman" w:cs="Times New Roman"/>
      <w:sz w:val="24"/>
      <w:szCs w:val="24"/>
      <w:lang w:val="ru-RU" w:eastAsia="ru-RU"/>
    </w:rPr>
  </w:style>
  <w:style w:type="character" w:customStyle="1" w:styleId="NoSpacingChar">
    <w:name w:val="No Spacing Char"/>
    <w:link w:val="NoSpacing"/>
    <w:uiPriority w:val="1"/>
    <w:locked/>
    <w:rsid w:val="005D7101"/>
    <w:rPr>
      <w:rFonts w:ascii="Microsoft Sans Serif" w:eastAsia="Microsoft Sans Serif" w:hAnsi="Microsoft Sans Serif" w:cs="Microsoft Sans Serif"/>
      <w:color w:val="000000"/>
      <w:sz w:val="24"/>
      <w:szCs w:val="24"/>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1133</Words>
  <Characters>6459</Characters>
  <Application>Microsoft Office Word</Application>
  <DocSecurity>0</DocSecurity>
  <Lines>53</Lines>
  <Paragraphs>15</Paragraphs>
  <ScaleCrop>false</ScaleCrop>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3</cp:revision>
  <dcterms:created xsi:type="dcterms:W3CDTF">2025-01-29T19:31:00Z</dcterms:created>
  <dcterms:modified xsi:type="dcterms:W3CDTF">2025-01-29T19:41:00Z</dcterms:modified>
</cp:coreProperties>
</file>