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8BD" w:rsidRPr="00D61877" w:rsidRDefault="003308BD" w:rsidP="003308BD">
      <w:pPr>
        <w:keepNext/>
        <w:spacing w:after="120" w:line="276" w:lineRule="auto"/>
        <w:jc w:val="center"/>
        <w:outlineLvl w:val="0"/>
        <w:rPr>
          <w:rFonts w:ascii="Times New Roman" w:hAnsi="Times New Roman"/>
          <w:b/>
          <w:bCs/>
          <w:kern w:val="32"/>
          <w:sz w:val="24"/>
          <w:szCs w:val="24"/>
          <w:lang w:val="ro-RO"/>
        </w:rPr>
      </w:pPr>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rsidR="003308BD" w:rsidRPr="00D61877" w:rsidRDefault="003308BD" w:rsidP="003308BD">
      <w:pPr>
        <w:pStyle w:val="NoSpacing"/>
        <w:spacing w:line="276" w:lineRule="auto"/>
        <w:jc w:val="center"/>
        <w:rPr>
          <w:rFonts w:ascii="Times New Roman" w:hAnsi="Times New Roman"/>
          <w:b/>
          <w:color w:val="auto"/>
        </w:rPr>
      </w:pPr>
      <w:r w:rsidRPr="00066D2C">
        <w:rPr>
          <w:rFonts w:ascii="Times New Roman" w:hAnsi="Times New Roman"/>
          <w:b/>
          <w:color w:val="auto"/>
        </w:rPr>
        <w:t>Repere fiziopatologice, diagnostice, prognostice și de optimizare a terapiei pacienților cu boala coronariană cronică non-obstructivă</w:t>
      </w:r>
    </w:p>
    <w:p w:rsidR="003308BD" w:rsidRPr="00D61877" w:rsidRDefault="003308BD" w:rsidP="003308BD">
      <w:pPr>
        <w:pStyle w:val="NoSpacing"/>
        <w:spacing w:line="276" w:lineRule="auto"/>
        <w:jc w:val="center"/>
        <w:rPr>
          <w:rFonts w:ascii="Times New Roman" w:hAnsi="Times New Roman"/>
          <w:b/>
          <w:i/>
          <w:color w:val="auto"/>
          <w:sz w:val="20"/>
        </w:rPr>
      </w:pPr>
      <w:r w:rsidRPr="00D61877">
        <w:rPr>
          <w:rFonts w:ascii="Times New Roman" w:hAnsi="Times New Roman"/>
          <w:b/>
          <w:i/>
          <w:color w:val="auto"/>
          <w:sz w:val="20"/>
        </w:rPr>
        <w:t>(denumirea subprogramului)</w:t>
      </w:r>
    </w:p>
    <w:p w:rsidR="003308BD" w:rsidRPr="00D61877" w:rsidRDefault="003308BD" w:rsidP="003308BD">
      <w:pPr>
        <w:spacing w:after="0" w:line="360" w:lineRule="auto"/>
        <w:rPr>
          <w:rFonts w:ascii="Times New Roman" w:hAnsi="Times New Roman"/>
          <w:b/>
          <w:sz w:val="24"/>
          <w:szCs w:val="24"/>
          <w:lang w:val="ro-RO"/>
        </w:rPr>
      </w:pPr>
      <w:r w:rsidRPr="00D61877">
        <w:rPr>
          <w:rFonts w:ascii="Times New Roman" w:hAnsi="Times New Roman"/>
          <w:b/>
          <w:sz w:val="24"/>
          <w:szCs w:val="24"/>
          <w:lang w:val="ro-RO"/>
        </w:rPr>
        <w:t xml:space="preserve">Codul </w:t>
      </w:r>
      <w:r w:rsidRPr="00D61877">
        <w:rPr>
          <w:rFonts w:ascii="Times New Roman" w:hAnsi="Times New Roman"/>
          <w:b/>
          <w:color w:val="000000"/>
          <w:kern w:val="32"/>
          <w:sz w:val="24"/>
          <w:szCs w:val="24"/>
          <w:lang w:val="ro-RO"/>
        </w:rPr>
        <w:t>subprogram</w:t>
      </w:r>
      <w:r>
        <w:rPr>
          <w:rFonts w:ascii="Times New Roman" w:hAnsi="Times New Roman"/>
          <w:b/>
          <w:sz w:val="24"/>
          <w:szCs w:val="24"/>
          <w:lang w:val="ro-RO"/>
        </w:rPr>
        <w:t xml:space="preserve">ului: </w:t>
      </w:r>
      <w:r w:rsidRPr="000D2C04">
        <w:rPr>
          <w:rFonts w:ascii="Times New Roman" w:hAnsi="Times New Roman"/>
          <w:b/>
          <w:sz w:val="24"/>
          <w:szCs w:val="24"/>
          <w:lang w:val="ro-RO"/>
        </w:rPr>
        <w:t>09.01.01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308BD" w:rsidRPr="00D61877" w:rsidTr="007E06C8">
        <w:tc>
          <w:tcPr>
            <w:tcW w:w="9558" w:type="dxa"/>
            <w:shd w:val="clear" w:color="auto" w:fill="auto"/>
          </w:tcPr>
          <w:p w:rsidR="003308BD" w:rsidRPr="009767CC" w:rsidRDefault="003308BD" w:rsidP="007E06C8">
            <w:pPr>
              <w:pBdr>
                <w:top w:val="nil"/>
                <w:left w:val="nil"/>
                <w:bottom w:val="nil"/>
                <w:right w:val="nil"/>
                <w:between w:val="nil"/>
              </w:pBdr>
              <w:spacing w:after="0" w:line="276" w:lineRule="auto"/>
              <w:jc w:val="both"/>
              <w:rPr>
                <w:rFonts w:ascii="Times New Roman" w:hAnsi="Times New Roman"/>
                <w:b/>
                <w:bCs/>
                <w:sz w:val="24"/>
                <w:szCs w:val="24"/>
                <w:lang w:val="ro-RO"/>
              </w:rPr>
            </w:pPr>
            <w:r w:rsidRPr="009767CC">
              <w:rPr>
                <w:rFonts w:ascii="Times New Roman" w:hAnsi="Times New Roman"/>
                <w:b/>
                <w:bCs/>
                <w:sz w:val="24"/>
                <w:szCs w:val="24"/>
                <w:lang w:val="ro-RO"/>
              </w:rPr>
              <w:t>Rezumat</w:t>
            </w:r>
          </w:p>
          <w:p w:rsidR="003308BD" w:rsidRPr="008E23F3"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r w:rsidRPr="008E23F3">
              <w:rPr>
                <w:rFonts w:ascii="Times New Roman" w:hAnsi="Times New Roman"/>
                <w:bCs/>
                <w:sz w:val="24"/>
                <w:szCs w:val="24"/>
                <w:lang w:val="ro-RO"/>
              </w:rPr>
              <w:t xml:space="preserve">Conform obiectivelor proiectului stabilite pentru 2024, cercetarea per ansamblu a inclus studiul clinic și studiul  fundamental. Studiul clinic a avut ca scop: (1) evaluarea ratei bolii coronariene cronice non-obstructive (BCC n/o) privind boala coronariană cronică și managementul acestor pacienți în ceea ce privește aderarea la recomandările ghidurilor internaționale, precum și (2) evaluarea biomarkerilor circulanți clasici și noi la pacienții cu BCC n/o cu valoare diagnostică, inclusiv asupra dereglării microcirculației coronariene. Studiul fundamental s-a axat pe evaluarea rolului Ang 1-7 în reactivitatea vasculară periferică și coronariană în disfuncția endotelială diabetogenă, precum și a acțiunii heptapeptidului asupra toleranței miocardice în ischemie-reperfuzie. </w:t>
            </w:r>
          </w:p>
          <w:p w:rsidR="003308BD" w:rsidRPr="008E23F3"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r w:rsidRPr="008E23F3">
              <w:rPr>
                <w:rFonts w:ascii="Times New Roman" w:hAnsi="Times New Roman"/>
                <w:bCs/>
                <w:sz w:val="24"/>
                <w:szCs w:val="24"/>
                <w:lang w:val="ro-RO"/>
              </w:rPr>
              <w:t>Rata BCC n/o diagnosticată conform evidențelor clinico-electrofiziologice și angiografice coronariene analizate la 1880 de pacienți se estimează la o cotă de 38% în contextul bolii coronariene cronice. Evaluarea acurateței stabilirii diagnosticului de BCC n/o conform celor 3 criterii stipulate de Ghidurile Internaționale pentru angina microvasculară și/sau vasospastică a evidențiat o proporție de 46,4% în baza analizei a 140 de dosare de pacienți selectate aleatoriu.</w:t>
            </w:r>
          </w:p>
          <w:p w:rsidR="003308BD" w:rsidRPr="008E23F3"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r w:rsidRPr="008E23F3">
              <w:rPr>
                <w:rFonts w:ascii="Times New Roman" w:hAnsi="Times New Roman"/>
                <w:bCs/>
                <w:sz w:val="24"/>
                <w:szCs w:val="24"/>
                <w:lang w:val="ro-RO"/>
              </w:rPr>
              <w:t>Pentru evidențierea predictorilor diagnostici în c</w:t>
            </w:r>
            <w:r>
              <w:rPr>
                <w:rFonts w:ascii="Times New Roman" w:hAnsi="Times New Roman"/>
                <w:bCs/>
                <w:sz w:val="24"/>
                <w:szCs w:val="24"/>
                <w:lang w:val="ro-RO"/>
              </w:rPr>
              <w:t>adrul panoului mulitmarker la 56</w:t>
            </w:r>
            <w:r w:rsidRPr="008E23F3">
              <w:rPr>
                <w:rFonts w:ascii="Times New Roman" w:hAnsi="Times New Roman"/>
                <w:bCs/>
                <w:sz w:val="24"/>
                <w:szCs w:val="24"/>
                <w:lang w:val="ro-RO"/>
              </w:rPr>
              <w:t xml:space="preserve"> de pacienți s-a determinat conținutul seric al  markerilor inflamației (IL-1b, IL-6, R-IL-6, IL-8, IL-10, selectinele E, TNF-a, hsCRP), disfuncției endoteliale (microparticulele endoteliale, endocanul, apoietina-2), NETozei (elasataza, MMP-8, mieloperoxidaza), disbiozei și stresului oxidativ (zonulina, lipopolizaharidele, SOD, catalaza, dialdehida malonică, NOX2 și H2O2). Caracterul modificării markerilor față de control indică concludent asupra rolului disfuncției endoteliale și mecanismelor ei în dereglarea microcirculației coronariene (eg, patterul vasospastic). Prin putere de predicție notabilă excelează IL-1b, R-IL-6 (receptorul IL-6), endocanul și markerii NETozei. Acești markeri justifică țintele terapeutice care pot fi atinse în mod individual prin tratament anti-inflamator (eg, colchicina) asociat la tratamentul anti-ischemic standard.  </w:t>
            </w:r>
          </w:p>
          <w:p w:rsidR="003308BD"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r w:rsidRPr="008E23F3">
              <w:rPr>
                <w:rFonts w:ascii="Times New Roman" w:hAnsi="Times New Roman"/>
                <w:bCs/>
                <w:sz w:val="24"/>
                <w:szCs w:val="24"/>
                <w:lang w:val="ro-RO"/>
              </w:rPr>
              <w:t>În cercetarea fundamentală realizată pe vas izolat și cord izolat s-a demonstrat că Ang 1-7 ameliorează reactivitatea vasculară periferică în disfuncția endotelială diabetogenă prin reducerea platoului constrictor al fenilefrinei cu 48,4%, fapt ce s-a asociat cu un recul mai mic al rezervei funcționale coronariene în disfuncția diabetogenă față de control, comparativ cu efectele acetilcolinei, adenozinei și bradikininei cu cu până la 68,6%. Totodată, Ang 1-7 a redus semnificativ coronaroconstricția indusă de norepinefrină, Ang II și ET-1, crescând rezistența miocardului la ischemie și reperfuzie. Aceste date argumentează importanța predicției BCC non-obstructive prin determinarea nivelului circulant al Ang 1-7 sau al raportului Ang1-7/Ang II.</w:t>
            </w:r>
          </w:p>
          <w:p w:rsidR="003308BD"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p>
          <w:p w:rsidR="003308BD" w:rsidRDefault="003308BD" w:rsidP="007E06C8">
            <w:pPr>
              <w:pBdr>
                <w:top w:val="nil"/>
                <w:left w:val="nil"/>
                <w:bottom w:val="nil"/>
                <w:right w:val="nil"/>
                <w:between w:val="nil"/>
              </w:pBdr>
              <w:spacing w:after="0" w:line="276" w:lineRule="auto"/>
              <w:jc w:val="both"/>
              <w:rPr>
                <w:rFonts w:ascii="Times New Roman" w:hAnsi="Times New Roman"/>
                <w:bCs/>
                <w:sz w:val="24"/>
                <w:szCs w:val="24"/>
                <w:lang w:val="ro-RO"/>
              </w:rPr>
            </w:pPr>
          </w:p>
          <w:p w:rsidR="003308BD" w:rsidRPr="009841B6" w:rsidRDefault="003308BD" w:rsidP="007E06C8">
            <w:pPr>
              <w:spacing w:line="276" w:lineRule="auto"/>
              <w:rPr>
                <w:rFonts w:ascii="Times New Roman" w:hAnsi="Times New Roman"/>
                <w:b/>
                <w:bCs/>
                <w:sz w:val="24"/>
                <w:szCs w:val="24"/>
              </w:rPr>
            </w:pPr>
            <w:r w:rsidRPr="009841B6">
              <w:rPr>
                <w:rFonts w:ascii="Times New Roman" w:hAnsi="Times New Roman"/>
                <w:b/>
                <w:bCs/>
                <w:sz w:val="24"/>
                <w:szCs w:val="24"/>
              </w:rPr>
              <w:lastRenderedPageBreak/>
              <w:t xml:space="preserve">Summary </w:t>
            </w:r>
          </w:p>
          <w:p w:rsidR="003308BD" w:rsidRDefault="003308BD" w:rsidP="007E06C8">
            <w:pPr>
              <w:spacing w:line="276" w:lineRule="auto"/>
              <w:jc w:val="both"/>
              <w:rPr>
                <w:rFonts w:ascii="Times New Roman" w:hAnsi="Times New Roman"/>
                <w:sz w:val="24"/>
                <w:szCs w:val="24"/>
              </w:rPr>
            </w:pPr>
            <w:bookmarkStart w:id="0" w:name="_Hlk188788768"/>
            <w:r w:rsidRPr="009841B6">
              <w:rPr>
                <w:rFonts w:ascii="Times New Roman" w:hAnsi="Times New Roman"/>
                <w:sz w:val="24"/>
                <w:szCs w:val="24"/>
              </w:rPr>
              <w:t>According to the project objectives set for 2024, the overall research included the clinical and fundamental stud</w:t>
            </w:r>
            <w:r>
              <w:rPr>
                <w:rFonts w:ascii="Times New Roman" w:hAnsi="Times New Roman"/>
                <w:sz w:val="24"/>
                <w:szCs w:val="24"/>
              </w:rPr>
              <w:t>ies</w:t>
            </w:r>
            <w:r w:rsidRPr="009841B6">
              <w:rPr>
                <w:rFonts w:ascii="Times New Roman" w:hAnsi="Times New Roman"/>
                <w:sz w:val="24"/>
                <w:szCs w:val="24"/>
              </w:rPr>
              <w:t xml:space="preserve">. The clinical study aimed to: (1) evaluate the rate of non-obstructive </w:t>
            </w:r>
            <w:r>
              <w:rPr>
                <w:rFonts w:ascii="Times New Roman" w:hAnsi="Times New Roman"/>
                <w:sz w:val="24"/>
                <w:szCs w:val="24"/>
              </w:rPr>
              <w:t xml:space="preserve">chronic coronary disease </w:t>
            </w:r>
            <w:r w:rsidRPr="009841B6">
              <w:rPr>
                <w:rFonts w:ascii="Times New Roman" w:hAnsi="Times New Roman"/>
                <w:sz w:val="24"/>
                <w:szCs w:val="24"/>
              </w:rPr>
              <w:t>(n/o</w:t>
            </w:r>
            <w:r>
              <w:rPr>
                <w:rFonts w:ascii="Times New Roman" w:hAnsi="Times New Roman"/>
                <w:sz w:val="24"/>
                <w:szCs w:val="24"/>
              </w:rPr>
              <w:t xml:space="preserve"> CCD</w:t>
            </w:r>
            <w:r w:rsidRPr="009841B6">
              <w:rPr>
                <w:rFonts w:ascii="Times New Roman" w:hAnsi="Times New Roman"/>
                <w:sz w:val="24"/>
                <w:szCs w:val="24"/>
              </w:rPr>
              <w:t xml:space="preserve">) in chronic coronary artery disease and the management of these patients in terms of adherence to the recommendations of international guidelines, as well as (2) evaluate </w:t>
            </w:r>
            <w:r>
              <w:rPr>
                <w:rFonts w:ascii="Times New Roman" w:hAnsi="Times New Roman"/>
                <w:sz w:val="24"/>
                <w:szCs w:val="24"/>
              </w:rPr>
              <w:t xml:space="preserve">the </w:t>
            </w:r>
            <w:r w:rsidRPr="009841B6">
              <w:rPr>
                <w:rFonts w:ascii="Times New Roman" w:hAnsi="Times New Roman"/>
                <w:sz w:val="24"/>
                <w:szCs w:val="24"/>
              </w:rPr>
              <w:t xml:space="preserve">classic and new circulating biomarkers </w:t>
            </w:r>
            <w:r>
              <w:rPr>
                <w:rFonts w:ascii="Times New Roman" w:hAnsi="Times New Roman"/>
                <w:sz w:val="24"/>
                <w:szCs w:val="24"/>
              </w:rPr>
              <w:t xml:space="preserve">regarding </w:t>
            </w:r>
            <w:r w:rsidRPr="009841B6">
              <w:rPr>
                <w:rFonts w:ascii="Times New Roman" w:hAnsi="Times New Roman"/>
                <w:sz w:val="24"/>
                <w:szCs w:val="24"/>
              </w:rPr>
              <w:t xml:space="preserve">their diagnostic value, including coronary microcirculation disorders. The fundamental study focused on assessing the role of Ang 1-7 </w:t>
            </w:r>
            <w:r>
              <w:rPr>
                <w:rFonts w:ascii="Times New Roman" w:hAnsi="Times New Roman"/>
                <w:sz w:val="24"/>
                <w:szCs w:val="24"/>
              </w:rPr>
              <w:t xml:space="preserve">on </w:t>
            </w:r>
            <w:r w:rsidRPr="009841B6">
              <w:rPr>
                <w:rFonts w:ascii="Times New Roman" w:hAnsi="Times New Roman"/>
                <w:sz w:val="24"/>
                <w:szCs w:val="24"/>
              </w:rPr>
              <w:t>peripheral and coronary vascular reactivity in diabetogenic endothelial dysfunction, as well on myocardial tolerance in ischemia-reperfusion.</w:t>
            </w:r>
            <w:r>
              <w:rPr>
                <w:rFonts w:ascii="Times New Roman" w:hAnsi="Times New Roman"/>
                <w:sz w:val="24"/>
                <w:szCs w:val="24"/>
              </w:rPr>
              <w:t xml:space="preserve"> </w:t>
            </w:r>
            <w:bookmarkEnd w:id="0"/>
            <w:r w:rsidRPr="00391196">
              <w:rPr>
                <w:rFonts w:ascii="Times New Roman" w:hAnsi="Times New Roman"/>
                <w:sz w:val="24"/>
                <w:szCs w:val="24"/>
              </w:rPr>
              <w:t>The rate of n/o CC</w:t>
            </w:r>
            <w:r>
              <w:rPr>
                <w:rFonts w:ascii="Times New Roman" w:hAnsi="Times New Roman"/>
                <w:sz w:val="24"/>
                <w:szCs w:val="24"/>
              </w:rPr>
              <w:t>D</w:t>
            </w:r>
            <w:r w:rsidRPr="00391196">
              <w:rPr>
                <w:rFonts w:ascii="Times New Roman" w:hAnsi="Times New Roman"/>
                <w:sz w:val="24"/>
                <w:szCs w:val="24"/>
              </w:rPr>
              <w:t xml:space="preserve"> diagnosed according to clinical-electrophysiological and coronary angiography records analyzed in 1880 patients is estimated at a rate of 38% in the con</w:t>
            </w:r>
            <w:r>
              <w:rPr>
                <w:rFonts w:ascii="Times New Roman" w:hAnsi="Times New Roman"/>
                <w:sz w:val="24"/>
                <w:szCs w:val="24"/>
              </w:rPr>
              <w:t>cern to</w:t>
            </w:r>
            <w:r w:rsidRPr="00391196">
              <w:rPr>
                <w:rFonts w:ascii="Times New Roman" w:hAnsi="Times New Roman"/>
                <w:sz w:val="24"/>
                <w:szCs w:val="24"/>
              </w:rPr>
              <w:t xml:space="preserve"> chronic coronary disease. The assessment of the accuracy of establishing the diagnosis of n/o CC</w:t>
            </w:r>
            <w:r>
              <w:rPr>
                <w:rFonts w:ascii="Times New Roman" w:hAnsi="Times New Roman"/>
                <w:sz w:val="24"/>
                <w:szCs w:val="24"/>
              </w:rPr>
              <w:t>D</w:t>
            </w:r>
            <w:r w:rsidRPr="00391196">
              <w:rPr>
                <w:rFonts w:ascii="Times New Roman" w:hAnsi="Times New Roman"/>
                <w:sz w:val="24"/>
                <w:szCs w:val="24"/>
              </w:rPr>
              <w:t xml:space="preserve"> according to the 3 criteria stipulated by the International Guidelines for microvascular and/or vasospastic angina </w:t>
            </w:r>
            <w:r>
              <w:rPr>
                <w:rFonts w:ascii="Times New Roman" w:hAnsi="Times New Roman"/>
                <w:sz w:val="24"/>
                <w:szCs w:val="24"/>
              </w:rPr>
              <w:t xml:space="preserve">has emphasized </w:t>
            </w:r>
            <w:r w:rsidRPr="00391196">
              <w:rPr>
                <w:rFonts w:ascii="Times New Roman" w:hAnsi="Times New Roman"/>
                <w:sz w:val="24"/>
                <w:szCs w:val="24"/>
              </w:rPr>
              <w:t>a proportion of 46.4% based on the analysis of 140 randomly selected patient files.</w:t>
            </w:r>
          </w:p>
          <w:p w:rsidR="003308BD" w:rsidRDefault="003308BD" w:rsidP="007E06C8">
            <w:pPr>
              <w:spacing w:line="276" w:lineRule="auto"/>
              <w:jc w:val="both"/>
              <w:rPr>
                <w:rFonts w:ascii="Times New Roman" w:hAnsi="Times New Roman"/>
                <w:sz w:val="24"/>
                <w:szCs w:val="24"/>
              </w:rPr>
            </w:pPr>
            <w:r w:rsidRPr="00391196">
              <w:rPr>
                <w:rFonts w:ascii="Times New Roman" w:hAnsi="Times New Roman"/>
                <w:sz w:val="24"/>
                <w:szCs w:val="24"/>
              </w:rPr>
              <w:t xml:space="preserve">To highlight diagnostic predictors within the </w:t>
            </w:r>
            <w:proofErr w:type="spellStart"/>
            <w:r w:rsidRPr="00391196">
              <w:rPr>
                <w:rFonts w:ascii="Times New Roman" w:hAnsi="Times New Roman"/>
                <w:sz w:val="24"/>
                <w:szCs w:val="24"/>
              </w:rPr>
              <w:t>multimarker</w:t>
            </w:r>
            <w:proofErr w:type="spellEnd"/>
            <w:r w:rsidRPr="00391196">
              <w:rPr>
                <w:rFonts w:ascii="Times New Roman" w:hAnsi="Times New Roman"/>
                <w:sz w:val="24"/>
                <w:szCs w:val="24"/>
              </w:rPr>
              <w:t xml:space="preserve"> panel, serum levels of markers of inflammation (IL-1b, IL-6, R-IL-6, IL-8, IL-10, E-selectins, TNF-a, </w:t>
            </w:r>
            <w:proofErr w:type="spellStart"/>
            <w:r w:rsidRPr="00391196">
              <w:rPr>
                <w:rFonts w:ascii="Times New Roman" w:hAnsi="Times New Roman"/>
                <w:sz w:val="24"/>
                <w:szCs w:val="24"/>
              </w:rPr>
              <w:t>hsCRP</w:t>
            </w:r>
            <w:proofErr w:type="spellEnd"/>
            <w:r w:rsidRPr="00391196">
              <w:rPr>
                <w:rFonts w:ascii="Times New Roman" w:hAnsi="Times New Roman"/>
                <w:sz w:val="24"/>
                <w:szCs w:val="24"/>
              </w:rPr>
              <w:t xml:space="preserve">), endothelial dysfunction (endothelial microparticles, endocan, apoietin-2), </w:t>
            </w:r>
            <w:proofErr w:type="spellStart"/>
            <w:r w:rsidRPr="00391196">
              <w:rPr>
                <w:rFonts w:ascii="Times New Roman" w:hAnsi="Times New Roman"/>
                <w:sz w:val="24"/>
                <w:szCs w:val="24"/>
              </w:rPr>
              <w:t>NETosis</w:t>
            </w:r>
            <w:proofErr w:type="spellEnd"/>
            <w:r w:rsidRPr="00391196">
              <w:rPr>
                <w:rFonts w:ascii="Times New Roman" w:hAnsi="Times New Roman"/>
                <w:sz w:val="24"/>
                <w:szCs w:val="24"/>
              </w:rPr>
              <w:t xml:space="preserve"> (</w:t>
            </w:r>
            <w:proofErr w:type="spellStart"/>
            <w:r w:rsidRPr="00391196">
              <w:rPr>
                <w:rFonts w:ascii="Times New Roman" w:hAnsi="Times New Roman"/>
                <w:sz w:val="24"/>
                <w:szCs w:val="24"/>
              </w:rPr>
              <w:t>elasatase</w:t>
            </w:r>
            <w:proofErr w:type="spellEnd"/>
            <w:r w:rsidRPr="00391196">
              <w:rPr>
                <w:rFonts w:ascii="Times New Roman" w:hAnsi="Times New Roman"/>
                <w:sz w:val="24"/>
                <w:szCs w:val="24"/>
              </w:rPr>
              <w:t>, MMP-8, myeloperoxidase), dysbiosis and oxidative stress (</w:t>
            </w:r>
            <w:proofErr w:type="spellStart"/>
            <w:r w:rsidRPr="00391196">
              <w:rPr>
                <w:rFonts w:ascii="Times New Roman" w:hAnsi="Times New Roman"/>
                <w:sz w:val="24"/>
                <w:szCs w:val="24"/>
              </w:rPr>
              <w:t>zonulin</w:t>
            </w:r>
            <w:proofErr w:type="spellEnd"/>
            <w:r w:rsidRPr="00391196">
              <w:rPr>
                <w:rFonts w:ascii="Times New Roman" w:hAnsi="Times New Roman"/>
                <w:sz w:val="24"/>
                <w:szCs w:val="24"/>
              </w:rPr>
              <w:t>, lipopolysaccharides, SOD, catalase, malondialdehyde, NOX2</w:t>
            </w:r>
            <w:r>
              <w:rPr>
                <w:rFonts w:ascii="Times New Roman" w:hAnsi="Times New Roman"/>
                <w:sz w:val="24"/>
                <w:szCs w:val="24"/>
              </w:rPr>
              <w:t xml:space="preserve"> and H2O2) were determined in 56</w:t>
            </w:r>
            <w:r w:rsidRPr="00391196">
              <w:rPr>
                <w:rFonts w:ascii="Times New Roman" w:hAnsi="Times New Roman"/>
                <w:sz w:val="24"/>
                <w:szCs w:val="24"/>
              </w:rPr>
              <w:t xml:space="preserve"> patients. The nature of the marker changes compared to the control conclusively indicates the role of endothelial dysfunction and its mechanisms in the dysregulation of coronary microcirculation (e.g., vasospastic pattern). IL-1b, R-IL-6 (IL-6 receptor), endocan and </w:t>
            </w:r>
            <w:proofErr w:type="spellStart"/>
            <w:r w:rsidRPr="00391196">
              <w:rPr>
                <w:rFonts w:ascii="Times New Roman" w:hAnsi="Times New Roman"/>
                <w:sz w:val="24"/>
                <w:szCs w:val="24"/>
              </w:rPr>
              <w:t>NETosis</w:t>
            </w:r>
            <w:proofErr w:type="spellEnd"/>
            <w:r w:rsidRPr="00391196">
              <w:rPr>
                <w:rFonts w:ascii="Times New Roman" w:hAnsi="Times New Roman"/>
                <w:sz w:val="24"/>
                <w:szCs w:val="24"/>
              </w:rPr>
              <w:t xml:space="preserve"> markers excel</w:t>
            </w:r>
            <w:r>
              <w:rPr>
                <w:rFonts w:ascii="Times New Roman" w:hAnsi="Times New Roman"/>
                <w:sz w:val="24"/>
                <w:szCs w:val="24"/>
              </w:rPr>
              <w:t xml:space="preserve">ed as robust </w:t>
            </w:r>
            <w:r w:rsidRPr="00391196">
              <w:rPr>
                <w:rFonts w:ascii="Times New Roman" w:hAnsi="Times New Roman"/>
                <w:sz w:val="24"/>
                <w:szCs w:val="24"/>
              </w:rPr>
              <w:t>predict</w:t>
            </w:r>
            <w:r>
              <w:rPr>
                <w:rFonts w:ascii="Times New Roman" w:hAnsi="Times New Roman"/>
                <w:sz w:val="24"/>
                <w:szCs w:val="24"/>
              </w:rPr>
              <w:t>ors</w:t>
            </w:r>
            <w:r w:rsidRPr="00391196">
              <w:rPr>
                <w:rFonts w:ascii="Times New Roman" w:hAnsi="Times New Roman"/>
                <w:sz w:val="24"/>
                <w:szCs w:val="24"/>
              </w:rPr>
              <w:t>. These markers justify therapeutic targets that can be individually achieved by anti-inflammatory treatment (</w:t>
            </w:r>
            <w:proofErr w:type="spellStart"/>
            <w:r w:rsidRPr="00391196">
              <w:rPr>
                <w:rFonts w:ascii="Times New Roman" w:hAnsi="Times New Roman"/>
                <w:sz w:val="24"/>
                <w:szCs w:val="24"/>
              </w:rPr>
              <w:t>eg</w:t>
            </w:r>
            <w:proofErr w:type="spellEnd"/>
            <w:r w:rsidRPr="00391196">
              <w:rPr>
                <w:rFonts w:ascii="Times New Roman" w:hAnsi="Times New Roman"/>
                <w:sz w:val="24"/>
                <w:szCs w:val="24"/>
              </w:rPr>
              <w:t>, colchicine) associated with standard anti-ischemic treatment.</w:t>
            </w:r>
          </w:p>
          <w:p w:rsidR="003308BD" w:rsidRPr="009841B6" w:rsidRDefault="003308BD" w:rsidP="007E06C8">
            <w:pPr>
              <w:spacing w:line="276" w:lineRule="auto"/>
              <w:jc w:val="both"/>
              <w:rPr>
                <w:rFonts w:ascii="Times New Roman" w:hAnsi="Times New Roman"/>
                <w:sz w:val="24"/>
                <w:szCs w:val="24"/>
              </w:rPr>
            </w:pPr>
            <w:r>
              <w:rPr>
                <w:rFonts w:ascii="Times New Roman" w:hAnsi="Times New Roman"/>
                <w:sz w:val="24"/>
                <w:szCs w:val="24"/>
              </w:rPr>
              <w:t>I</w:t>
            </w:r>
            <w:r w:rsidRPr="00391196">
              <w:rPr>
                <w:rFonts w:ascii="Times New Roman" w:hAnsi="Times New Roman"/>
                <w:sz w:val="24"/>
                <w:szCs w:val="24"/>
              </w:rPr>
              <w:t xml:space="preserve">n the </w:t>
            </w:r>
            <w:r>
              <w:rPr>
                <w:rFonts w:ascii="Times New Roman" w:hAnsi="Times New Roman"/>
                <w:sz w:val="24"/>
                <w:szCs w:val="24"/>
              </w:rPr>
              <w:t xml:space="preserve">experimental </w:t>
            </w:r>
            <w:r w:rsidRPr="00391196">
              <w:rPr>
                <w:rFonts w:ascii="Times New Roman" w:hAnsi="Times New Roman"/>
                <w:sz w:val="24"/>
                <w:szCs w:val="24"/>
              </w:rPr>
              <w:t xml:space="preserve">research conducted on isolated vessel and isolated heart, it was demonstrated that Ang 1-7 improves peripheral vascular reactivity in diabetogenic endothelial dysfunction by reducing the constrictor plateau of phenylephrine by 48.4%, which was associated with a smaller decline in coronary functional reserve </w:t>
            </w:r>
            <w:r>
              <w:rPr>
                <w:rFonts w:ascii="Times New Roman" w:hAnsi="Times New Roman"/>
                <w:sz w:val="24"/>
                <w:szCs w:val="24"/>
              </w:rPr>
              <w:t>vs</w:t>
            </w:r>
            <w:r w:rsidRPr="00391196">
              <w:rPr>
                <w:rFonts w:ascii="Times New Roman" w:hAnsi="Times New Roman"/>
                <w:sz w:val="24"/>
                <w:szCs w:val="24"/>
              </w:rPr>
              <w:t xml:space="preserve"> control, compared to the effects of acetylcholine, adenosine and bradykinin by up to 68.6%. </w:t>
            </w:r>
            <w:r>
              <w:rPr>
                <w:rFonts w:ascii="Times New Roman" w:hAnsi="Times New Roman"/>
                <w:sz w:val="24"/>
                <w:szCs w:val="24"/>
              </w:rPr>
              <w:t>Likewise</w:t>
            </w:r>
            <w:r w:rsidRPr="00391196">
              <w:rPr>
                <w:rFonts w:ascii="Times New Roman" w:hAnsi="Times New Roman"/>
                <w:sz w:val="24"/>
                <w:szCs w:val="24"/>
              </w:rPr>
              <w:t xml:space="preserve">, Ang 1-7 significantly reduced coronary constriction induced by norepinephrine, Ang II and ET-1, </w:t>
            </w:r>
            <w:r>
              <w:rPr>
                <w:rFonts w:ascii="Times New Roman" w:hAnsi="Times New Roman"/>
                <w:sz w:val="24"/>
                <w:szCs w:val="24"/>
              </w:rPr>
              <w:t xml:space="preserve">enhancing the </w:t>
            </w:r>
            <w:r w:rsidRPr="00391196">
              <w:rPr>
                <w:rFonts w:ascii="Times New Roman" w:hAnsi="Times New Roman"/>
                <w:sz w:val="24"/>
                <w:szCs w:val="24"/>
              </w:rPr>
              <w:t>myocardial resistance to ischemia and reperfusion. These data argue for the importance of predicting n</w:t>
            </w:r>
            <w:r>
              <w:rPr>
                <w:rFonts w:ascii="Times New Roman" w:hAnsi="Times New Roman"/>
                <w:sz w:val="24"/>
                <w:szCs w:val="24"/>
              </w:rPr>
              <w:t>/</w:t>
            </w:r>
            <w:r w:rsidRPr="00391196">
              <w:rPr>
                <w:rFonts w:ascii="Times New Roman" w:hAnsi="Times New Roman"/>
                <w:sz w:val="24"/>
                <w:szCs w:val="24"/>
              </w:rPr>
              <w:t>o</w:t>
            </w:r>
            <w:r>
              <w:rPr>
                <w:rFonts w:ascii="Times New Roman" w:hAnsi="Times New Roman"/>
                <w:sz w:val="24"/>
                <w:szCs w:val="24"/>
              </w:rPr>
              <w:t xml:space="preserve"> CCD</w:t>
            </w:r>
            <w:r w:rsidRPr="00391196">
              <w:rPr>
                <w:rFonts w:ascii="Times New Roman" w:hAnsi="Times New Roman"/>
                <w:sz w:val="24"/>
                <w:szCs w:val="24"/>
              </w:rPr>
              <w:t xml:space="preserve"> by determining the circulating level of Ang 1-7 or the Ang1-7/Ang II ratio</w:t>
            </w:r>
            <w:r w:rsidRPr="009841B6">
              <w:rPr>
                <w:rFonts w:ascii="Times New Roman" w:hAnsi="Times New Roman"/>
                <w:sz w:val="24"/>
                <w:szCs w:val="24"/>
              </w:rPr>
              <w:t>.</w:t>
            </w:r>
          </w:p>
          <w:p w:rsidR="003308BD" w:rsidRPr="009767CC" w:rsidRDefault="003308BD" w:rsidP="007E06C8">
            <w:pPr>
              <w:pBdr>
                <w:top w:val="nil"/>
                <w:left w:val="nil"/>
                <w:bottom w:val="nil"/>
                <w:right w:val="nil"/>
                <w:between w:val="nil"/>
              </w:pBdr>
              <w:spacing w:after="0" w:line="276" w:lineRule="auto"/>
              <w:jc w:val="both"/>
              <w:rPr>
                <w:rFonts w:ascii="Times New Roman" w:hAnsi="Times New Roman"/>
                <w:bCs/>
                <w:sz w:val="24"/>
                <w:szCs w:val="24"/>
              </w:rPr>
            </w:pPr>
          </w:p>
        </w:tc>
      </w:tr>
    </w:tbl>
    <w:p w:rsidR="003308BD" w:rsidRPr="00D61877" w:rsidRDefault="003308BD" w:rsidP="003308BD">
      <w:pPr>
        <w:spacing w:after="120" w:line="276" w:lineRule="auto"/>
        <w:jc w:val="both"/>
        <w:rPr>
          <w:rFonts w:ascii="Times New Roman" w:hAnsi="Times New Roman"/>
          <w:b/>
          <w:i/>
          <w:sz w:val="24"/>
          <w:szCs w:val="24"/>
          <w:lang w:val="ro-RO"/>
        </w:rPr>
      </w:pPr>
    </w:p>
    <w:p w:rsidR="003308BD" w:rsidRPr="00D61877" w:rsidRDefault="003308BD" w:rsidP="003308BD">
      <w:pPr>
        <w:spacing w:after="0" w:line="276" w:lineRule="auto"/>
        <w:rPr>
          <w:rFonts w:ascii="Times New Roman" w:hAnsi="Times New Roman"/>
          <w:color w:val="FF0000"/>
          <w:sz w:val="24"/>
          <w:szCs w:val="24"/>
          <w:lang w:val="ro-RO"/>
        </w:rPr>
      </w:pPr>
      <w:r w:rsidRPr="00D61877">
        <w:rPr>
          <w:rFonts w:ascii="Times New Roman" w:hAnsi="Times New Roman"/>
          <w:sz w:val="24"/>
          <w:szCs w:val="24"/>
          <w:lang w:val="ro-RO"/>
        </w:rPr>
        <w:t xml:space="preserve">Coordonatorul subprogramului                             </w:t>
      </w:r>
    </w:p>
    <w:p w:rsidR="003308BD" w:rsidRPr="00D61877" w:rsidRDefault="003308BD" w:rsidP="003308BD">
      <w:pPr>
        <w:spacing w:after="120" w:line="276" w:lineRule="auto"/>
        <w:rPr>
          <w:rFonts w:ascii="Times New Roman" w:hAnsi="Times New Roman"/>
          <w:strike/>
          <w:szCs w:val="24"/>
          <w:lang w:val="ro-RO"/>
        </w:rPr>
      </w:pPr>
      <w:r w:rsidRPr="00D61877">
        <w:rPr>
          <w:rFonts w:ascii="Times New Roman" w:hAnsi="Times New Roman"/>
          <w:sz w:val="24"/>
          <w:szCs w:val="24"/>
          <w:lang w:val="ro-RO"/>
        </w:rPr>
        <w:t>de cercetare</w:t>
      </w:r>
      <w:r>
        <w:rPr>
          <w:rFonts w:ascii="Times New Roman" w:hAnsi="Times New Roman"/>
          <w:color w:val="FF0000"/>
          <w:sz w:val="24"/>
          <w:szCs w:val="24"/>
          <w:lang w:val="ro-RO"/>
        </w:rPr>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sz w:val="24"/>
          <w:szCs w:val="24"/>
          <w:lang w:val="ro-RO"/>
        </w:rPr>
        <w:t>Mihail Popovici</w:t>
      </w:r>
      <w:r w:rsidRPr="00D61877">
        <w:rPr>
          <w:rFonts w:ascii="Times New Roman" w:hAnsi="Times New Roman"/>
          <w:sz w:val="24"/>
          <w:szCs w:val="24"/>
          <w:lang w:val="ro-RO"/>
        </w:rPr>
        <w:t xml:space="preserve">          </w:t>
      </w:r>
      <w:r>
        <w:rPr>
          <w:rFonts w:ascii="Times New Roman" w:hAnsi="Times New Roman"/>
          <w:sz w:val="24"/>
          <w:szCs w:val="24"/>
          <w:lang w:val="ro-RO"/>
        </w:rPr>
        <w:t xml:space="preserve">        </w:t>
      </w:r>
      <w:r w:rsidRPr="00D61877">
        <w:rPr>
          <w:rFonts w:ascii="Times New Roman" w:hAnsi="Times New Roman"/>
          <w:sz w:val="24"/>
          <w:szCs w:val="24"/>
          <w:lang w:val="ro-RO"/>
        </w:rPr>
        <w:t>________</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r w:rsidRPr="00D61877">
        <w:rPr>
          <w:rFonts w:ascii="Times New Roman" w:hAnsi="Times New Roman"/>
          <w:color w:val="FF0000"/>
          <w:sz w:val="24"/>
          <w:szCs w:val="24"/>
          <w:lang w:val="ro-RO"/>
        </w:rPr>
        <w:t xml:space="preserve"> </w:t>
      </w:r>
      <w:r>
        <w:rPr>
          <w:rFonts w:ascii="Times New Roman" w:hAnsi="Times New Roman"/>
          <w:szCs w:val="24"/>
          <w:lang w:val="ro-RO"/>
        </w:rPr>
        <w:t xml:space="preserve">(numele, prenumele) </w:t>
      </w:r>
      <w:r>
        <w:rPr>
          <w:rFonts w:ascii="Times New Roman" w:hAnsi="Times New Roman"/>
          <w:szCs w:val="24"/>
          <w:lang w:val="ro-RO"/>
        </w:rPr>
        <w:tab/>
      </w:r>
      <w:r>
        <w:rPr>
          <w:rFonts w:ascii="Times New Roman" w:hAnsi="Times New Roman"/>
          <w:szCs w:val="24"/>
          <w:lang w:val="ro-RO"/>
        </w:rPr>
        <w:tab/>
        <w:t xml:space="preserve">  </w:t>
      </w:r>
      <w:r w:rsidRPr="00D61877">
        <w:rPr>
          <w:rFonts w:ascii="Times New Roman" w:hAnsi="Times New Roman"/>
          <w:szCs w:val="24"/>
          <w:lang w:val="ro-RO"/>
        </w:rPr>
        <w:t>(semnătura)</w:t>
      </w:r>
      <w:r w:rsidRPr="00D61877">
        <w:rPr>
          <w:rFonts w:ascii="Times New Roman" w:hAnsi="Times New Roman"/>
          <w:strike/>
          <w:szCs w:val="24"/>
          <w:lang w:val="ro-RO"/>
        </w:rPr>
        <w:t xml:space="preserve"> </w:t>
      </w:r>
    </w:p>
    <w:p w:rsidR="003308BD" w:rsidRDefault="003308BD" w:rsidP="003308BD">
      <w:pPr>
        <w:spacing w:after="120" w:line="276" w:lineRule="auto"/>
      </w:pPr>
      <w:r>
        <w:rPr>
          <w:rFonts w:ascii="Times New Roman" w:eastAsia="Times New Roman" w:hAnsi="Times New Roman"/>
          <w:sz w:val="24"/>
          <w:szCs w:val="24"/>
          <w:lang w:val="ro-RO" w:eastAsia="ru-RU"/>
        </w:rPr>
        <w:t>Data: 29.01.25</w:t>
      </w:r>
      <w:r w:rsidRPr="00D61877">
        <w:rPr>
          <w:rFonts w:ascii="Times New Roman" w:eastAsia="Times New Roman" w:hAnsi="Times New Roman"/>
          <w:sz w:val="24"/>
          <w:szCs w:val="24"/>
          <w:lang w:val="ro-RO" w:eastAsia="ru-RU"/>
        </w:rPr>
        <w:t xml:space="preserve"> </w:t>
      </w:r>
      <w:bookmarkStart w:id="1" w:name="_GoBack"/>
      <w:bookmarkEnd w:id="1"/>
    </w:p>
    <w:sectPr w:rsidR="0033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BD"/>
    <w:rsid w:val="0033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29DD-5C3C-4DC1-A599-EB493616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08BD"/>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NoSpacingChar">
    <w:name w:val="No Spacing Char"/>
    <w:link w:val="NoSpacing"/>
    <w:uiPriority w:val="1"/>
    <w:locked/>
    <w:rsid w:val="003308BD"/>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2025-01-29T19:27:00Z</dcterms:created>
  <dcterms:modified xsi:type="dcterms:W3CDTF">2025-01-29T19:28:00Z</dcterms:modified>
</cp:coreProperties>
</file>