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D235" w14:textId="77777777" w:rsidR="00816177" w:rsidRPr="00097594" w:rsidRDefault="00816177" w:rsidP="00816177">
      <w:pPr>
        <w:keepNext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  <w:bookmarkStart w:id="0" w:name="_Toc358014122"/>
      <w:r w:rsidRPr="00097594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Rezumatul activității și a rezultatelor obținute în </w:t>
      </w:r>
      <w:r w:rsidRPr="00097594">
        <w:rPr>
          <w:rFonts w:ascii="Times New Roman" w:hAnsi="Times New Roman"/>
          <w:b/>
          <w:color w:val="000000"/>
          <w:kern w:val="32"/>
          <w:sz w:val="24"/>
          <w:szCs w:val="24"/>
          <w:lang w:val="ro-RO"/>
        </w:rPr>
        <w:t>subprogram</w:t>
      </w:r>
      <w:r w:rsidRPr="00097594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în anul 2024</w:t>
      </w:r>
    </w:p>
    <w:p w14:paraId="1AC11FA9" w14:textId="3653BD40" w:rsidR="00816177" w:rsidRDefault="00903256" w:rsidP="00816177">
      <w:pPr>
        <w:widowControl w:val="0"/>
        <w:spacing w:after="0" w:line="276" w:lineRule="auto"/>
        <w:jc w:val="center"/>
        <w:rPr>
          <w:rFonts w:ascii="Times New Roman" w:hAnsi="Times New Roman"/>
          <w:b/>
          <w:iCs/>
          <w:sz w:val="24"/>
          <w:szCs w:val="24"/>
          <w:shd w:val="clear" w:color="auto" w:fill="FFFFFF"/>
          <w:lang w:val="pt-BR"/>
        </w:rPr>
      </w:pPr>
      <w:r w:rsidRPr="00903256">
        <w:rPr>
          <w:rFonts w:ascii="Times New Roman" w:hAnsi="Times New Roman"/>
          <w:b/>
          <w:iCs/>
          <w:sz w:val="24"/>
          <w:szCs w:val="24"/>
          <w:shd w:val="clear" w:color="auto" w:fill="FFFFFF"/>
          <w:lang w:val="pt-BR"/>
        </w:rPr>
        <w:t>IDENTIFICAREA FORMELOR VALOROASE DE RESURSE VEGETALE CU UTILITATE MULTIPLĂ PENTRU VALORIFICAREA ÎN ECONOMIA CIRCULARĂ</w:t>
      </w:r>
    </w:p>
    <w:p w14:paraId="456808F7" w14:textId="77777777" w:rsidR="00903256" w:rsidRPr="00487CA9" w:rsidRDefault="00903256" w:rsidP="00903256">
      <w:pPr>
        <w:pStyle w:val="Frspaiere"/>
        <w:spacing w:line="276" w:lineRule="auto"/>
        <w:jc w:val="center"/>
        <w:rPr>
          <w:rFonts w:ascii="Times New Roman" w:hAnsi="Times New Roman"/>
          <w:bCs/>
          <w:iCs/>
          <w:color w:val="auto"/>
          <w:szCs w:val="32"/>
        </w:rPr>
      </w:pPr>
      <w:r w:rsidRPr="00487CA9">
        <w:rPr>
          <w:rFonts w:ascii="Times New Roman" w:hAnsi="Times New Roman"/>
          <w:bCs/>
          <w:iCs/>
          <w:color w:val="auto"/>
          <w:szCs w:val="32"/>
        </w:rPr>
        <w:t>(denumirea subprogramului)</w:t>
      </w:r>
    </w:p>
    <w:p w14:paraId="432CCAE4" w14:textId="79E548FF" w:rsidR="00903256" w:rsidRPr="00487CA9" w:rsidRDefault="00903256" w:rsidP="00903256">
      <w:pPr>
        <w:widowControl w:val="0"/>
        <w:spacing w:after="0" w:line="36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487CA9">
        <w:rPr>
          <w:rFonts w:ascii="Times New Roman" w:hAnsi="Times New Roman"/>
          <w:bCs/>
          <w:sz w:val="24"/>
          <w:szCs w:val="24"/>
          <w:lang w:val="ro-RO"/>
        </w:rPr>
        <w:t xml:space="preserve">Codul </w:t>
      </w:r>
      <w:r w:rsidRPr="00487CA9">
        <w:rPr>
          <w:rFonts w:ascii="Times New Roman" w:hAnsi="Times New Roman"/>
          <w:bCs/>
          <w:color w:val="000000"/>
          <w:kern w:val="32"/>
          <w:sz w:val="24"/>
          <w:szCs w:val="24"/>
          <w:lang w:val="ro-RO"/>
        </w:rPr>
        <w:t>subprogram</w:t>
      </w:r>
      <w:r w:rsidRPr="00487CA9">
        <w:rPr>
          <w:rFonts w:ascii="Times New Roman" w:hAnsi="Times New Roman"/>
          <w:bCs/>
          <w:sz w:val="24"/>
          <w:szCs w:val="24"/>
          <w:lang w:val="ro-RO"/>
        </w:rPr>
        <w:t xml:space="preserve">ului </w:t>
      </w:r>
      <w:r w:rsidRPr="00487CA9">
        <w:rPr>
          <w:rFonts w:ascii="Times New Roman" w:hAnsi="Times New Roman"/>
          <w:b/>
          <w:sz w:val="24"/>
          <w:szCs w:val="24"/>
          <w:lang w:val="ro-RO"/>
        </w:rPr>
        <w:t>01010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816177" w:rsidRPr="00F87C8E" w14:paraId="2B2D00BD" w14:textId="77777777" w:rsidTr="00211619">
        <w:tc>
          <w:tcPr>
            <w:tcW w:w="5000" w:type="pct"/>
            <w:shd w:val="clear" w:color="auto" w:fill="auto"/>
          </w:tcPr>
          <w:p w14:paraId="710D0B2D" w14:textId="77777777" w:rsidR="00211619" w:rsidRDefault="00816177" w:rsidP="00211619">
            <w:pPr>
              <w:spacing w:after="0"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44FA5">
              <w:rPr>
                <w:rFonts w:ascii="Times New Roman" w:eastAsia="Times New Roman" w:hAnsi="Times New Roman"/>
                <w:kern w:val="24"/>
                <w:sz w:val="24"/>
                <w:szCs w:val="24"/>
                <w:lang w:val="pt-BR"/>
              </w:rPr>
              <w:t xml:space="preserve">În rezultatul activităţilor de mobilizare, </w:t>
            </w:r>
            <w:r w:rsidRPr="00744FA5">
              <w:rPr>
                <w:rFonts w:ascii="Times New Roman" w:hAnsi="Times New Roman"/>
                <w:sz w:val="24"/>
                <w:szCs w:val="24"/>
                <w:lang w:val="pt-BR"/>
              </w:rPr>
              <w:t>genofondul de plante cu potenţial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alimentar,</w:t>
            </w:r>
            <w:r w:rsidRPr="00744FA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furajer, melifer şi de biomasă energetică s-a extins cu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14</w:t>
            </w:r>
            <w:r w:rsidRPr="00744FA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taxoni noi. </w:t>
            </w:r>
          </w:p>
          <w:p w14:paraId="1C49A41D" w14:textId="6ACA618B" w:rsidR="00211619" w:rsidRPr="00211619" w:rsidRDefault="003073A9" w:rsidP="00211619">
            <w:pPr>
              <w:spacing w:after="0"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S-a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stabilit  că 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>potenţialul biochimic de  obținere a biometanului al substraturil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>or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investigate din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biomasă energetică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fam.</w:t>
            </w:r>
            <w:r w:rsidR="00816177" w:rsidRPr="00B208F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Amaranthaceae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atinge 319-337 L/kg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</w:t>
            </w:r>
            <w:r w:rsidR="00816177" w:rsidRPr="00744FA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 xml:space="preserve"> Asteraceae 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>- 318 L/kg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</w:t>
            </w:r>
            <w:r w:rsidR="00816177" w:rsidRPr="00B208FD">
              <w:rPr>
                <w:rFonts w:ascii="Times New Roman" w:hAnsi="Times New Roman"/>
                <w:i/>
                <w:noProof/>
                <w:sz w:val="24"/>
                <w:szCs w:val="24"/>
                <w:lang w:val="pt-BR" w:eastAsia="ro-RO"/>
              </w:rPr>
              <w:t xml:space="preserve">Boraginaceae 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>- 318 L/kg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</w:t>
            </w:r>
            <w:r w:rsidR="00816177" w:rsidRPr="00744FA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 xml:space="preserve">Brassicaceae 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340 L/kg; </w:t>
            </w:r>
            <w:r w:rsidR="00816177" w:rsidRPr="00744FA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Fabaceae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327-365 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>L/kg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</w:t>
            </w:r>
            <w:r w:rsidR="00816177" w:rsidRPr="00744FA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Poaceae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328-378 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>L/kg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substanţă organică.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Potenţialul biochimic teoretic de etanol celulozic a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>l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substraturilor dehidratate din fam.</w:t>
            </w:r>
            <w:r w:rsidR="00816177" w:rsidRPr="00744FA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816177" w:rsidRPr="00744FA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fr-FR"/>
              </w:rPr>
              <w:t>Asteraceae</w:t>
            </w:r>
            <w:proofErr w:type="spellEnd"/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fr-FR"/>
              </w:rPr>
              <w:t xml:space="preserve"> are </w:t>
            </w:r>
            <w:proofErr w:type="spellStart"/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fr-FR"/>
              </w:rPr>
              <w:t>valori</w:t>
            </w:r>
            <w:proofErr w:type="spellEnd"/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fr-FR"/>
              </w:rPr>
              <w:t xml:space="preserve"> de </w:t>
            </w:r>
            <w:r w:rsidR="00816177" w:rsidRPr="00B208FD">
              <w:rPr>
                <w:rFonts w:ascii="Times New Roman" w:hAnsi="Times New Roman"/>
                <w:spacing w:val="-4"/>
                <w:sz w:val="24"/>
                <w:szCs w:val="24"/>
                <w:lang w:val="fr-FR"/>
              </w:rPr>
              <w:t xml:space="preserve">460 L/ </w:t>
            </w:r>
            <w:proofErr w:type="gramStart"/>
            <w:r w:rsidR="00816177" w:rsidRPr="00B208FD">
              <w:rPr>
                <w:rFonts w:ascii="Times New Roman" w:hAnsi="Times New Roman"/>
                <w:spacing w:val="-4"/>
                <w:sz w:val="24"/>
                <w:szCs w:val="24"/>
                <w:lang w:val="fr-FR"/>
              </w:rPr>
              <w:t>t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  <w:proofErr w:type="gramEnd"/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16177" w:rsidRPr="00744FA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fr-FR"/>
              </w:rPr>
              <w:t>Brassicaceae</w:t>
            </w:r>
            <w:proofErr w:type="spellEnd"/>
            <w:r w:rsidR="00816177" w:rsidRPr="00744FA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fr-FR"/>
              </w:rPr>
              <w:t xml:space="preserve"> </w:t>
            </w:r>
            <w:r w:rsidR="00816177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433</w:t>
            </w:r>
            <w:r w:rsidR="00816177" w:rsidRPr="00B208FD">
              <w:rPr>
                <w:rFonts w:ascii="Times New Roman" w:hAnsi="Times New Roman"/>
                <w:spacing w:val="-4"/>
                <w:sz w:val="24"/>
                <w:szCs w:val="24"/>
                <w:lang w:val="fr-FR"/>
              </w:rPr>
              <w:t xml:space="preserve"> L/ t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16177" w:rsidRPr="00744FA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fr-FR"/>
              </w:rPr>
              <w:t>Fabaceae</w:t>
            </w:r>
            <w:proofErr w:type="spellEnd"/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fr-FR"/>
              </w:rPr>
              <w:t xml:space="preserve"> </w:t>
            </w:r>
            <w:r w:rsidR="00816177" w:rsidRPr="00B208FD">
              <w:rPr>
                <w:rFonts w:ascii="Times New Roman" w:hAnsi="Times New Roman"/>
                <w:spacing w:val="-4"/>
                <w:sz w:val="24"/>
                <w:szCs w:val="24"/>
                <w:lang w:val="fr-FR"/>
              </w:rPr>
              <w:t>478 L/ t</w:t>
            </w:r>
            <w:r w:rsidR="00816177" w:rsidRPr="00744FA5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  <w:r w:rsidR="00816177" w:rsidRPr="00744FA5">
              <w:rPr>
                <w:rFonts w:ascii="Times New Roman" w:hAnsi="Times New Roman"/>
                <w:bCs/>
                <w:kern w:val="32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16177" w:rsidRPr="00744FA5">
              <w:rPr>
                <w:rFonts w:ascii="Times New Roman" w:hAnsi="Times New Roman"/>
                <w:bCs/>
                <w:i/>
                <w:iCs/>
                <w:color w:val="000000"/>
                <w:kern w:val="32"/>
                <w:sz w:val="24"/>
                <w:szCs w:val="24"/>
                <w:lang w:val="ro-RO"/>
              </w:rPr>
              <w:t>Hydrophyllaceae</w:t>
            </w:r>
            <w:proofErr w:type="spellEnd"/>
            <w:r w:rsidR="00816177" w:rsidRPr="00744FA5">
              <w:rPr>
                <w:rFonts w:ascii="Times New Roman" w:hAnsi="Times New Roman"/>
                <w:bCs/>
                <w:i/>
                <w:iCs/>
                <w:color w:val="000000"/>
                <w:kern w:val="32"/>
                <w:sz w:val="24"/>
                <w:szCs w:val="24"/>
                <w:lang w:val="ro-RO"/>
              </w:rPr>
              <w:t xml:space="preserve"> </w:t>
            </w:r>
            <w:r w:rsidR="00816177" w:rsidRPr="00B208FD">
              <w:rPr>
                <w:rFonts w:ascii="Times New Roman" w:hAnsi="Times New Roman"/>
                <w:spacing w:val="-4"/>
                <w:sz w:val="24"/>
                <w:szCs w:val="24"/>
                <w:lang w:val="fr-FR"/>
              </w:rPr>
              <w:t xml:space="preserve">389 L/t; </w:t>
            </w:r>
            <w:proofErr w:type="spellStart"/>
            <w:r w:rsidR="00816177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Papaveraceae</w:t>
            </w:r>
            <w:proofErr w:type="spellEnd"/>
            <w:r w:rsidR="00816177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r w:rsidR="00816177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477-</w:t>
            </w:r>
            <w:r w:rsidR="00816177" w:rsidRPr="00B208FD">
              <w:rPr>
                <w:rFonts w:ascii="Times New Roman" w:hAnsi="Times New Roman"/>
                <w:spacing w:val="-4"/>
                <w:sz w:val="24"/>
                <w:szCs w:val="24"/>
                <w:lang w:val="fr-FR"/>
              </w:rPr>
              <w:t xml:space="preserve"> 560 L/t</w:t>
            </w:r>
            <w:r w:rsidR="00816177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r w:rsidR="00816177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  <w:r w:rsidR="00816177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16177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Phytolaccacea</w:t>
            </w:r>
            <w:proofErr w:type="spellEnd"/>
            <w:r w:rsidR="00816177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5</w:t>
            </w:r>
            <w:r w:rsidR="00816177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  <w:r w:rsidR="00816177" w:rsidRPr="00B208FD">
              <w:rPr>
                <w:rFonts w:ascii="Times New Roman" w:hAnsi="Times New Roman"/>
                <w:i/>
                <w:noProof/>
                <w:sz w:val="24"/>
                <w:szCs w:val="24"/>
                <w:lang w:val="fr-FR" w:eastAsia="ro-RO"/>
              </w:rPr>
              <w:t xml:space="preserve"> </w:t>
            </w:r>
            <w:r w:rsidR="00816177" w:rsidRPr="00B208FD">
              <w:rPr>
                <w:rFonts w:ascii="Times New Roman" w:hAnsi="Times New Roman"/>
                <w:spacing w:val="-4"/>
                <w:sz w:val="24"/>
                <w:szCs w:val="24"/>
                <w:lang w:val="fr-FR"/>
              </w:rPr>
              <w:t xml:space="preserve">L/t </w:t>
            </w:r>
            <w:proofErr w:type="spellStart"/>
            <w:r w:rsidR="00816177" w:rsidRPr="00B208FD">
              <w:rPr>
                <w:rFonts w:ascii="Times New Roman" w:hAnsi="Times New Roman"/>
                <w:spacing w:val="-4"/>
                <w:sz w:val="24"/>
                <w:szCs w:val="24"/>
                <w:lang w:val="fr-FR"/>
              </w:rPr>
              <w:t>și</w:t>
            </w:r>
            <w:proofErr w:type="spellEnd"/>
            <w:r w:rsidR="00816177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16177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Poaceae</w:t>
            </w:r>
            <w:proofErr w:type="spellEnd"/>
            <w:r w:rsidR="00816177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5</w:t>
            </w:r>
            <w:r w:rsidR="00816177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34-5400</w:t>
            </w:r>
            <w:r w:rsidR="00816177" w:rsidRPr="00B208FD">
              <w:rPr>
                <w:rFonts w:ascii="Times New Roman" w:hAnsi="Times New Roman"/>
                <w:i/>
                <w:noProof/>
                <w:sz w:val="24"/>
                <w:szCs w:val="24"/>
                <w:lang w:val="fr-FR" w:eastAsia="ro-RO"/>
              </w:rPr>
              <w:t xml:space="preserve"> </w:t>
            </w:r>
            <w:r w:rsidR="00816177" w:rsidRPr="00B208FD">
              <w:rPr>
                <w:rFonts w:ascii="Times New Roman" w:hAnsi="Times New Roman"/>
                <w:spacing w:val="-4"/>
                <w:sz w:val="24"/>
                <w:szCs w:val="24"/>
                <w:lang w:val="fr-FR"/>
              </w:rPr>
              <w:t>L/t.</w:t>
            </w:r>
          </w:p>
          <w:p w14:paraId="3D0F8E10" w14:textId="374CE713" w:rsidR="00371348" w:rsidRPr="00211619" w:rsidRDefault="00816177" w:rsidP="00211619">
            <w:pPr>
              <w:spacing w:after="0" w:line="240" w:lineRule="exact"/>
              <w:ind w:firstLine="23"/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Perioada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înflorire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plantele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investigate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fost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între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9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martie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10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octombrie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,</w:t>
            </w:r>
            <w:r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frecvența</w:t>
            </w:r>
            <w:proofErr w:type="spellEnd"/>
            <w:r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maximă</w:t>
            </w:r>
            <w:proofErr w:type="spellEnd"/>
            <w:r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pe</w:t>
            </w:r>
            <w:proofErr w:type="spellEnd"/>
            <w:r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flori au </w:t>
            </w:r>
            <w:proofErr w:type="spellStart"/>
            <w:r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avut</w:t>
            </w:r>
            <w:proofErr w:type="spellEnd"/>
            <w:r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-o </w:t>
            </w:r>
            <w:proofErr w:type="spellStart"/>
            <w:r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insectele</w:t>
            </w:r>
            <w:proofErr w:type="spellEnd"/>
            <w:r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utile – </w:t>
            </w:r>
            <w:r w:rsidR="00371348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Apis </w:t>
            </w:r>
            <w:proofErr w:type="spellStart"/>
            <w:r w:rsidR="00371348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mellifera</w:t>
            </w:r>
            <w:proofErr w:type="spellEnd"/>
            <w:r w:rsidR="00371348"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, </w:t>
            </w:r>
            <w:r w:rsidR="00371348" w:rsidRPr="00B20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Bombus</w:t>
            </w:r>
            <w:r w:rsidR="00371348" w:rsidRPr="00B208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71348" w:rsidRPr="00B20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terrestris</w:t>
            </w:r>
            <w:proofErr w:type="spellEnd"/>
            <w:r w:rsidR="00371348" w:rsidRPr="00B20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03C0B" w:rsidRPr="00B208F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și</w:t>
            </w:r>
            <w:proofErr w:type="spellEnd"/>
            <w:r w:rsidR="00371348" w:rsidRPr="00B20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B. </w:t>
            </w:r>
            <w:proofErr w:type="spellStart"/>
            <w:r w:rsidR="00371348" w:rsidRPr="00B20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lapidarius</w:t>
            </w:r>
            <w:proofErr w:type="spellEnd"/>
            <w:r w:rsidR="00371348" w:rsidRPr="00B208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371348" w:rsidRPr="00B20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Eristalis</w:t>
            </w:r>
            <w:proofErr w:type="spellEnd"/>
            <w:r w:rsidR="00371348" w:rsidRPr="00B20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71348" w:rsidRPr="00B20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tenax</w:t>
            </w:r>
            <w:proofErr w:type="spellEnd"/>
            <w:r w:rsidR="00371348" w:rsidRPr="00B208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371348"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14:paraId="18C9C9D1" w14:textId="5029A8B4" w:rsidR="00816177" w:rsidRPr="00B208FD" w:rsidRDefault="00816177" w:rsidP="00211619">
            <w:pPr>
              <w:spacing w:after="0"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Furajele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din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plantele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din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fam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Fabaceae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conțin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17.6-20.6% CP (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proteină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), 9.728-10.45 </w:t>
            </w:r>
            <w:r w:rsidR="003C3B82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MJ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/kg ME, 5.73-6.42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Mj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/kg </w:t>
            </w:r>
            <w:proofErr w:type="spellStart"/>
            <w:proofErr w:type="gram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NEl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  <w:proofErr w:type="gram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</w:t>
            </w:r>
            <w:r w:rsidRPr="00B208FD">
              <w:rPr>
                <w:rFonts w:ascii="Times New Roman" w:hAnsi="Times New Roman"/>
                <w:bCs/>
                <w:i/>
                <w:iCs/>
                <w:kern w:val="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Amaranthaceae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15.7-17.5% CP, 9.77-10.01 </w:t>
            </w:r>
            <w:r w:rsidR="003C3B82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MJ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/kg ME, 5.60-6.03</w:t>
            </w:r>
            <w:r w:rsidR="003C3B82"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MJ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/kg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NEl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;  </w:t>
            </w:r>
            <w:proofErr w:type="spellStart"/>
            <w:r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Brassicaceae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>15.7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% CP, 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>10.67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3C3B82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MJ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/kg ME,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 xml:space="preserve"> 6.69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Mj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/kg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NEl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; </w:t>
            </w:r>
            <w:r w:rsidRPr="00B208FD">
              <w:rPr>
                <w:rFonts w:ascii="Times New Roman" w:hAnsi="Times New Roman"/>
                <w:i/>
                <w:noProof/>
                <w:sz w:val="24"/>
                <w:szCs w:val="24"/>
                <w:lang w:val="fr-FR" w:eastAsia="ro-RO"/>
              </w:rPr>
              <w:t xml:space="preserve">Boraginaceae 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>13.6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% CP,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 xml:space="preserve"> 10.81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3C3B82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MJ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/kg ME,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 xml:space="preserve"> 6.83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Mj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/kg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NEl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; de</w:t>
            </w:r>
            <w:r w:rsidRPr="00B208F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Asteraceae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>13.3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% CP,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 xml:space="preserve"> 9.95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3C3B82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MJ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/kg ME,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 xml:space="preserve"> 5.97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3C3B82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MJ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/kg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NEl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iar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</w:t>
            </w:r>
            <w:r w:rsidRPr="00B208FD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08FD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fr-FR"/>
              </w:rPr>
              <w:t>Poaceae</w:t>
            </w:r>
            <w:proofErr w:type="spellEnd"/>
            <w:r w:rsidRPr="00B208FD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B208FD">
              <w:rPr>
                <w:rFonts w:ascii="Times New Roman" w:hAnsi="Times New Roman"/>
                <w:bCs/>
                <w:kern w:val="32"/>
                <w:sz w:val="24"/>
                <w:szCs w:val="24"/>
                <w:lang w:val="fr-FR"/>
              </w:rPr>
              <w:t>respectiv</w:t>
            </w:r>
            <w:proofErr w:type="spellEnd"/>
            <w:r w:rsidRPr="00B208FD">
              <w:rPr>
                <w:rFonts w:ascii="Times New Roman" w:hAnsi="Times New Roman"/>
                <w:bCs/>
                <w:kern w:val="32"/>
                <w:sz w:val="24"/>
                <w:szCs w:val="24"/>
                <w:lang w:val="fr-FR"/>
              </w:rPr>
              <w:t xml:space="preserve"> 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>8.3-12.6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% CP, 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>8.87-9.78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3C3B82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MJ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/kg ME,</w:t>
            </w:r>
            <w:r w:rsidRPr="00B208FD">
              <w:rPr>
                <w:rFonts w:ascii="Times New Roman" w:hAnsi="Times New Roman"/>
                <w:noProof/>
                <w:sz w:val="24"/>
                <w:szCs w:val="24"/>
                <w:lang w:val="fr-FR" w:eastAsia="ro-RO"/>
              </w:rPr>
              <w:t xml:space="preserve"> 4.88-5.79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3C3B82" w:rsidRPr="00B208FD">
              <w:rPr>
                <w:rFonts w:ascii="Times New Roman" w:hAnsi="Times New Roman"/>
                <w:sz w:val="24"/>
                <w:szCs w:val="24"/>
                <w:lang w:val="fr-FR"/>
              </w:rPr>
              <w:t>MJ</w:t>
            </w:r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/kg </w:t>
            </w:r>
            <w:proofErr w:type="spellStart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NEl</w:t>
            </w:r>
            <w:proofErr w:type="spellEnd"/>
            <w:r w:rsidRPr="00B208F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14:paraId="10500DC7" w14:textId="77777777" w:rsidR="00816177" w:rsidRPr="00B208FD" w:rsidRDefault="00816177" w:rsidP="00211619">
            <w:pPr>
              <w:pStyle w:val="NormalWeb"/>
              <w:spacing w:before="0" w:beforeAutospacing="0" w:after="0" w:afterAutospacing="0" w:line="240" w:lineRule="exact"/>
              <w:ind w:firstLine="23"/>
              <w:jc w:val="both"/>
              <w:rPr>
                <w:color w:val="000000" w:themeColor="text1"/>
                <w:kern w:val="24"/>
                <w:lang w:val="fr-FR"/>
              </w:rPr>
            </w:pPr>
            <w:r w:rsidRPr="00B208FD">
              <w:rPr>
                <w:rFonts w:eastAsia="Calibri"/>
                <w:lang w:val="fr-FR"/>
              </w:rPr>
              <w:t xml:space="preserve">S-a </w:t>
            </w:r>
            <w:proofErr w:type="spellStart"/>
            <w:r w:rsidRPr="00B208FD">
              <w:rPr>
                <w:rFonts w:eastAsia="Calibri"/>
                <w:lang w:val="fr-FR"/>
              </w:rPr>
              <w:t>stabilit</w:t>
            </w:r>
            <w:proofErr w:type="spellEnd"/>
            <w:r w:rsidRPr="00B208FD">
              <w:rPr>
                <w:rFonts w:eastAsia="Calibri"/>
                <w:lang w:val="fr-FR"/>
              </w:rPr>
              <w:t xml:space="preserve"> </w:t>
            </w:r>
            <w:r w:rsidR="003C3B82" w:rsidRPr="00B208FD">
              <w:rPr>
                <w:rFonts w:eastAsia="Calibri"/>
                <w:lang w:val="fr-FR"/>
              </w:rPr>
              <w:t>o</w:t>
            </w:r>
            <w:r w:rsidRPr="00B208FD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concentrație</w:t>
            </w:r>
            <w:proofErr w:type="spellEnd"/>
            <w:r w:rsidRPr="00B208FD">
              <w:rPr>
                <w:rFonts w:eastAsia="Calibri"/>
                <w:lang w:val="fr-FR"/>
              </w:rPr>
              <w:t xml:space="preserve"> de </w:t>
            </w:r>
            <w:proofErr w:type="spellStart"/>
            <w:r w:rsidRPr="00B208FD">
              <w:rPr>
                <w:rFonts w:eastAsia="Calibri"/>
                <w:lang w:val="fr-FR"/>
              </w:rPr>
              <w:t>nutrienți</w:t>
            </w:r>
            <w:proofErr w:type="spellEnd"/>
            <w:r w:rsidRPr="00B208FD">
              <w:rPr>
                <w:rFonts w:eastAsia="Calibri"/>
                <w:lang w:val="fr-FR"/>
              </w:rPr>
              <w:t xml:space="preserve">  </w:t>
            </w:r>
            <w:proofErr w:type="spellStart"/>
            <w:r w:rsidRPr="00B208FD">
              <w:rPr>
                <w:rFonts w:eastAsia="Calibri"/>
                <w:lang w:val="fr-FR"/>
              </w:rPr>
              <w:t>în</w:t>
            </w:r>
            <w:proofErr w:type="spellEnd"/>
            <w:r w:rsidRPr="00B208FD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B208FD">
              <w:rPr>
                <w:rFonts w:eastAsia="Calibri"/>
                <w:lang w:val="fr-FR"/>
              </w:rPr>
              <w:t>plantele</w:t>
            </w:r>
            <w:proofErr w:type="spellEnd"/>
            <w:r w:rsidRPr="00B208FD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B208FD">
              <w:rPr>
                <w:rFonts w:eastAsia="Calibri"/>
                <w:lang w:val="fr-FR"/>
              </w:rPr>
              <w:t>alimentare</w:t>
            </w:r>
            <w:proofErr w:type="spellEnd"/>
            <w:r w:rsidRPr="00B208FD">
              <w:rPr>
                <w:rFonts w:eastAsia="Calibri"/>
                <w:lang w:val="fr-FR"/>
              </w:rPr>
              <w:t xml:space="preserve">  de  </w:t>
            </w:r>
            <w:proofErr w:type="spellStart"/>
            <w:r w:rsidRPr="00B208FD">
              <w:rPr>
                <w:bCs/>
                <w:color w:val="000000" w:themeColor="text1"/>
                <w:kern w:val="24"/>
                <w:lang w:val="fr-FR"/>
              </w:rPr>
              <w:t>urzica</w:t>
            </w:r>
            <w:proofErr w:type="spellEnd"/>
            <w:r w:rsidRPr="00B208FD">
              <w:rPr>
                <w:bCs/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bCs/>
                <w:color w:val="000000" w:themeColor="text1"/>
                <w:kern w:val="24"/>
                <w:lang w:val="fr-FR"/>
              </w:rPr>
              <w:t>comună</w:t>
            </w:r>
            <w:proofErr w:type="spellEnd"/>
            <w:r w:rsidRPr="00B208FD">
              <w:rPr>
                <w:b/>
                <w:bCs/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i/>
                <w:iCs/>
                <w:color w:val="000000" w:themeColor="text1"/>
                <w:kern w:val="24"/>
                <w:lang w:val="fr-FR"/>
              </w:rPr>
              <w:t>Urtica</w:t>
            </w:r>
            <w:proofErr w:type="spellEnd"/>
            <w:r w:rsidRPr="00B208FD">
              <w:rPr>
                <w:i/>
                <w:iCs/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i/>
                <w:iCs/>
                <w:color w:val="000000" w:themeColor="text1"/>
                <w:kern w:val="24"/>
                <w:lang w:val="fr-FR"/>
              </w:rPr>
              <w:t>dioica</w:t>
            </w:r>
            <w:proofErr w:type="spellEnd"/>
            <w:r w:rsidRPr="00B208FD">
              <w:rPr>
                <w:b/>
                <w:bCs/>
                <w:color w:val="000000" w:themeColor="text1"/>
                <w:kern w:val="24"/>
                <w:lang w:val="fr-FR"/>
              </w:rPr>
              <w:t xml:space="preserve"> </w:t>
            </w:r>
            <w:r w:rsidRPr="00B208FD">
              <w:rPr>
                <w:bCs/>
                <w:color w:val="000000" w:themeColor="text1"/>
                <w:kern w:val="24"/>
                <w:lang w:val="fr-FR"/>
              </w:rPr>
              <w:t>de</w:t>
            </w:r>
            <w:r w:rsidRPr="00B208FD">
              <w:rPr>
                <w:color w:val="000000" w:themeColor="text1"/>
                <w:kern w:val="24"/>
                <w:lang w:val="fr-FR"/>
              </w:rPr>
              <w:t xml:space="preserve"> 29.69% CP (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proteină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brută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>), 1.68% EE (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grăsime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brută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>),  30.86 %</w:t>
            </w:r>
            <w:r w:rsidRPr="00B208FD">
              <w:rPr>
                <w:lang w:val="fr-FR"/>
              </w:rPr>
              <w:t xml:space="preserve"> CF (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celuloză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brută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>), 13.80% SEN (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substanțe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 xml:space="preserve"> extractive 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neazotate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 xml:space="preserve">) , 23.97% 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substanțe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minerale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 xml:space="preserve">, 4.42% Ca,  0.61% P;  </w:t>
            </w:r>
            <w:proofErr w:type="spellStart"/>
            <w:r w:rsidRPr="00B208FD">
              <w:rPr>
                <w:color w:val="000000" w:themeColor="text1"/>
                <w:kern w:val="24"/>
                <w:lang w:val="fr-FR"/>
              </w:rPr>
              <w:t>frunzele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 xml:space="preserve"> de </w:t>
            </w:r>
            <w:proofErr w:type="spellStart"/>
            <w:r w:rsidRPr="00B208FD">
              <w:rPr>
                <w:lang w:val="fr-FR"/>
              </w:rPr>
              <w:t>shavnat</w:t>
            </w:r>
            <w:proofErr w:type="spellEnd"/>
            <w:r w:rsidRPr="00B208FD">
              <w:rPr>
                <w:lang w:val="fr-FR"/>
              </w:rPr>
              <w:t xml:space="preserve"> </w:t>
            </w:r>
            <w:r w:rsidRPr="00B208FD">
              <w:rPr>
                <w:color w:val="000000" w:themeColor="text1"/>
                <w:kern w:val="24"/>
                <w:lang w:val="fr-FR"/>
              </w:rPr>
              <w:t>30.01 % CP, 4.34 % EE,  11.70 %</w:t>
            </w:r>
            <w:r w:rsidRPr="00B208FD">
              <w:rPr>
                <w:lang w:val="fr-FR"/>
              </w:rPr>
              <w:t xml:space="preserve"> </w:t>
            </w:r>
            <w:r w:rsidRPr="00B208FD">
              <w:rPr>
                <w:color w:val="000000" w:themeColor="text1"/>
                <w:kern w:val="24"/>
                <w:lang w:val="fr-FR"/>
              </w:rPr>
              <w:t>CF, 41.07 % SEN, 12.89 % MS, 0.50 % Ca, 0.50 % P;</w:t>
            </w:r>
            <w:r w:rsidRPr="00B208FD">
              <w:rPr>
                <w:bCs/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bCs/>
                <w:color w:val="000000" w:themeColor="text1"/>
                <w:kern w:val="24"/>
                <w:lang w:val="fr-FR"/>
              </w:rPr>
              <w:t>tuberculi</w:t>
            </w:r>
            <w:proofErr w:type="spellEnd"/>
            <w:r w:rsidRPr="00B208FD">
              <w:rPr>
                <w:bCs/>
                <w:color w:val="000000" w:themeColor="text1"/>
                <w:kern w:val="24"/>
                <w:lang w:val="fr-FR"/>
              </w:rPr>
              <w:t xml:space="preserve"> de </w:t>
            </w:r>
            <w:r w:rsidRPr="00B208FD">
              <w:rPr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i/>
                <w:iCs/>
                <w:color w:val="000000" w:themeColor="text1"/>
                <w:kern w:val="24"/>
                <w:lang w:val="fr-FR"/>
              </w:rPr>
              <w:t>Helianthus</w:t>
            </w:r>
            <w:proofErr w:type="spellEnd"/>
            <w:r w:rsidRPr="00B208FD">
              <w:rPr>
                <w:i/>
                <w:iCs/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i/>
                <w:iCs/>
                <w:color w:val="000000" w:themeColor="text1"/>
                <w:kern w:val="24"/>
                <w:lang w:val="fr-FR"/>
              </w:rPr>
              <w:t>tube</w:t>
            </w:r>
            <w:r w:rsidRPr="00B208FD">
              <w:rPr>
                <w:i/>
                <w:color w:val="000000" w:themeColor="text1"/>
                <w:kern w:val="24"/>
                <w:lang w:val="fr-FR"/>
              </w:rPr>
              <w:t>rosus</w:t>
            </w:r>
            <w:proofErr w:type="spellEnd"/>
            <w:r w:rsidRPr="00B208FD">
              <w:rPr>
                <w:i/>
                <w:color w:val="000000" w:themeColor="text1"/>
                <w:kern w:val="24"/>
                <w:lang w:val="fr-FR"/>
              </w:rPr>
              <w:t xml:space="preserve"> </w:t>
            </w:r>
            <w:r w:rsidRPr="00B208FD">
              <w:rPr>
                <w:color w:val="000000" w:themeColor="text1"/>
                <w:kern w:val="24"/>
                <w:lang w:val="fr-FR"/>
              </w:rPr>
              <w:t>5.49 % CP, 0.20% EE,  4.67%</w:t>
            </w:r>
            <w:r w:rsidRPr="00B208FD">
              <w:rPr>
                <w:lang w:val="fr-FR"/>
              </w:rPr>
              <w:t xml:space="preserve"> </w:t>
            </w:r>
            <w:r w:rsidRPr="00B208FD">
              <w:rPr>
                <w:color w:val="000000" w:themeColor="text1"/>
                <w:kern w:val="24"/>
                <w:lang w:val="fr-FR"/>
              </w:rPr>
              <w:t>CF, 84.78 % SEN, 4.86 % MS, 0.17% Ca, 0.22% P;</w:t>
            </w:r>
            <w:r w:rsidRPr="00B208FD">
              <w:rPr>
                <w:i/>
                <w:iCs/>
                <w:color w:val="000000" w:themeColor="text1"/>
                <w:kern w:val="24"/>
                <w:lang w:val="fr-FR"/>
              </w:rPr>
              <w:t xml:space="preserve"> </w:t>
            </w:r>
            <w:r w:rsidRPr="00B208FD">
              <w:rPr>
                <w:iCs/>
                <w:color w:val="000000" w:themeColor="text1"/>
                <w:kern w:val="24"/>
                <w:lang w:val="fr-FR"/>
              </w:rPr>
              <w:t xml:space="preserve">de </w:t>
            </w:r>
            <w:proofErr w:type="spellStart"/>
            <w:r w:rsidRPr="00B208FD">
              <w:rPr>
                <w:iCs/>
                <w:color w:val="000000" w:themeColor="text1"/>
                <w:kern w:val="24"/>
                <w:lang w:val="fr-FR"/>
              </w:rPr>
              <w:t>bostan</w:t>
            </w:r>
            <w:proofErr w:type="spellEnd"/>
            <w:r w:rsidRPr="00B208FD">
              <w:rPr>
                <w:iCs/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iCs/>
                <w:color w:val="000000" w:themeColor="text1"/>
                <w:kern w:val="24"/>
                <w:lang w:val="fr-FR"/>
              </w:rPr>
              <w:t>plăcintar</w:t>
            </w:r>
            <w:proofErr w:type="spellEnd"/>
            <w:r w:rsidRPr="00B208FD">
              <w:rPr>
                <w:i/>
                <w:iCs/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i/>
                <w:iCs/>
                <w:color w:val="000000" w:themeColor="text1"/>
                <w:kern w:val="24"/>
                <w:lang w:val="fr-FR"/>
              </w:rPr>
              <w:t>Cucurbita</w:t>
            </w:r>
            <w:proofErr w:type="spellEnd"/>
            <w:r w:rsidRPr="00B208FD">
              <w:rPr>
                <w:i/>
                <w:iCs/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B208FD">
              <w:rPr>
                <w:i/>
                <w:iCs/>
                <w:color w:val="000000" w:themeColor="text1"/>
                <w:kern w:val="24"/>
                <w:lang w:val="fr-FR"/>
              </w:rPr>
              <w:t>maxima</w:t>
            </w:r>
            <w:r w:rsidRPr="00B208FD">
              <w:rPr>
                <w:color w:val="000000" w:themeColor="text1"/>
                <w:kern w:val="24"/>
                <w:lang w:val="fr-FR"/>
              </w:rPr>
              <w:t>are</w:t>
            </w:r>
            <w:proofErr w:type="spellEnd"/>
            <w:r w:rsidRPr="00B208FD">
              <w:rPr>
                <w:color w:val="000000" w:themeColor="text1"/>
                <w:kern w:val="24"/>
                <w:lang w:val="fr-FR"/>
              </w:rPr>
              <w:t xml:space="preserve"> 5.93% CP, 1.66% EE,  17.29%</w:t>
            </w:r>
            <w:r w:rsidRPr="00B208FD">
              <w:rPr>
                <w:lang w:val="fr-FR"/>
              </w:rPr>
              <w:t xml:space="preserve"> </w:t>
            </w:r>
            <w:r w:rsidRPr="00B208FD">
              <w:rPr>
                <w:color w:val="000000" w:themeColor="text1"/>
                <w:kern w:val="24"/>
                <w:lang w:val="fr-FR"/>
              </w:rPr>
              <w:t>CF, 64.84% SEN, 10.28% MS, 0.32% Ca, 0.33% P.</w:t>
            </w:r>
          </w:p>
          <w:p w14:paraId="6A2D3D45" w14:textId="60CBD30F" w:rsidR="00816177" w:rsidRPr="00F87C8E" w:rsidRDefault="00816177" w:rsidP="00211619">
            <w:pPr>
              <w:pStyle w:val="NormalWeb"/>
              <w:spacing w:before="0" w:beforeAutospacing="0" w:after="0" w:afterAutospacing="0" w:line="240" w:lineRule="exact"/>
              <w:ind w:firstLine="23"/>
              <w:jc w:val="both"/>
              <w:rPr>
                <w:lang w:val="fr-FR"/>
              </w:rPr>
            </w:pPr>
            <w:r w:rsidRPr="00F87C8E">
              <w:rPr>
                <w:color w:val="000000" w:themeColor="text1"/>
                <w:kern w:val="24"/>
                <w:lang w:val="fr-FR"/>
              </w:rPr>
              <w:t xml:space="preserve">S-au </w:t>
            </w:r>
            <w:proofErr w:type="spellStart"/>
            <w:r w:rsidRPr="00F87C8E">
              <w:rPr>
                <w:color w:val="000000" w:themeColor="text1"/>
                <w:kern w:val="24"/>
                <w:lang w:val="fr-FR"/>
              </w:rPr>
              <w:t>elaborat</w:t>
            </w:r>
            <w:proofErr w:type="spellEnd"/>
            <w:r w:rsidRPr="00F87C8E">
              <w:rPr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F87C8E">
              <w:rPr>
                <w:color w:val="000000" w:themeColor="text1"/>
                <w:kern w:val="24"/>
                <w:lang w:val="fr-FR"/>
              </w:rPr>
              <w:t>secvențe</w:t>
            </w:r>
            <w:proofErr w:type="spellEnd"/>
            <w:r w:rsidRPr="00F87C8E">
              <w:rPr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F87C8E">
              <w:rPr>
                <w:color w:val="000000" w:themeColor="text1"/>
                <w:kern w:val="24"/>
                <w:lang w:val="fr-FR"/>
              </w:rPr>
              <w:t>tehnologice</w:t>
            </w:r>
            <w:proofErr w:type="spellEnd"/>
            <w:r w:rsidRPr="00F87C8E">
              <w:rPr>
                <w:color w:val="000000" w:themeColor="text1"/>
                <w:kern w:val="24"/>
                <w:lang w:val="fr-FR"/>
              </w:rPr>
              <w:t xml:space="preserve"> de </w:t>
            </w:r>
            <w:proofErr w:type="spellStart"/>
            <w:r w:rsidRPr="00F87C8E">
              <w:rPr>
                <w:color w:val="000000" w:themeColor="text1"/>
                <w:kern w:val="24"/>
                <w:lang w:val="fr-FR"/>
              </w:rPr>
              <w:t>obținere</w:t>
            </w:r>
            <w:proofErr w:type="spellEnd"/>
            <w:r w:rsidRPr="00F87C8E">
              <w:rPr>
                <w:color w:val="000000" w:themeColor="text1"/>
                <w:kern w:val="24"/>
                <w:lang w:val="fr-FR"/>
              </w:rPr>
              <w:t xml:space="preserve"> a </w:t>
            </w:r>
            <w:proofErr w:type="spellStart"/>
            <w:r w:rsidRPr="00F87C8E">
              <w:rPr>
                <w:color w:val="000000" w:themeColor="text1"/>
                <w:kern w:val="24"/>
                <w:lang w:val="fr-FR"/>
              </w:rPr>
              <w:t>biofertilizanților</w:t>
            </w:r>
            <w:proofErr w:type="spellEnd"/>
            <w:r w:rsidRPr="00F87C8E">
              <w:rPr>
                <w:color w:val="000000" w:themeColor="text1"/>
                <w:kern w:val="24"/>
                <w:lang w:val="fr-FR"/>
              </w:rPr>
              <w:t xml:space="preserve"> algali </w:t>
            </w:r>
            <w:proofErr w:type="spellStart"/>
            <w:r w:rsidRPr="00F87C8E">
              <w:rPr>
                <w:color w:val="000000" w:themeColor="text1"/>
                <w:kern w:val="24"/>
                <w:lang w:val="fr-FR"/>
              </w:rPr>
              <w:t>din</w:t>
            </w:r>
            <w:proofErr w:type="spellEnd"/>
            <w:r w:rsidRPr="00F87C8E">
              <w:rPr>
                <w:color w:val="000000" w:themeColor="text1"/>
                <w:kern w:val="24"/>
                <w:lang w:val="fr-FR"/>
              </w:rPr>
              <w:t xml:space="preserve"> </w:t>
            </w:r>
            <w:proofErr w:type="spellStart"/>
            <w:r w:rsidRPr="00744FA5">
              <w:rPr>
                <w:i/>
                <w:lang w:val="ro-RO"/>
              </w:rPr>
              <w:t>Chlorella</w:t>
            </w:r>
            <w:proofErr w:type="spellEnd"/>
            <w:r w:rsidRPr="00744FA5">
              <w:rPr>
                <w:i/>
                <w:lang w:val="ro-RO"/>
              </w:rPr>
              <w:t xml:space="preserve"> </w:t>
            </w:r>
            <w:proofErr w:type="spellStart"/>
            <w:r w:rsidRPr="00744FA5">
              <w:rPr>
                <w:i/>
                <w:lang w:val="ro-RO"/>
              </w:rPr>
              <w:t>vulgaris</w:t>
            </w:r>
            <w:proofErr w:type="spellEnd"/>
            <w:r w:rsidRPr="00744FA5">
              <w:rPr>
                <w:i/>
                <w:lang w:val="ro-RO"/>
              </w:rPr>
              <w:t xml:space="preserve">, </w:t>
            </w:r>
            <w:r w:rsidRPr="00744FA5">
              <w:rPr>
                <w:lang w:val="ro-RO"/>
              </w:rPr>
              <w:t xml:space="preserve">prin optimizarea mediului nutritiv de cultivare cu aplicarea diferitor concentrații de </w:t>
            </w:r>
            <w:proofErr w:type="spellStart"/>
            <w:r w:rsidRPr="00744FA5">
              <w:rPr>
                <w:lang w:val="ro-RO"/>
              </w:rPr>
              <w:t>dejecţii</w:t>
            </w:r>
            <w:proofErr w:type="spellEnd"/>
            <w:r w:rsidRPr="00744FA5">
              <w:rPr>
                <w:lang w:val="ro-RO"/>
              </w:rPr>
              <w:t xml:space="preserve"> de la complexel</w:t>
            </w:r>
            <w:r w:rsidR="003C3B82">
              <w:rPr>
                <w:lang w:val="ro-RO"/>
              </w:rPr>
              <w:t>e avicole și administrarea supli</w:t>
            </w:r>
            <w:r w:rsidRPr="00744FA5">
              <w:rPr>
                <w:lang w:val="ro-RO"/>
              </w:rPr>
              <w:t>mentară de sursă de carbon, ce a permis</w:t>
            </w:r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obținerea</w:t>
            </w:r>
            <w:proofErr w:type="spellEnd"/>
            <w:r w:rsidRPr="00F87C8E">
              <w:rPr>
                <w:lang w:val="fr-FR"/>
              </w:rPr>
              <w:t xml:space="preserve"> a 2</w:t>
            </w:r>
            <w:r w:rsidR="00D6146B">
              <w:rPr>
                <w:lang w:val="fr-FR"/>
              </w:rPr>
              <w:t>.</w:t>
            </w:r>
            <w:r w:rsidRPr="00F87C8E">
              <w:rPr>
                <w:lang w:val="fr-FR"/>
              </w:rPr>
              <w:t>90</w:t>
            </w:r>
            <w:r w:rsidR="00D6146B">
              <w:rPr>
                <w:lang w:val="fr-FR"/>
              </w:rPr>
              <w:t xml:space="preserve"> </w:t>
            </w:r>
            <w:r w:rsidRPr="00F87C8E">
              <w:rPr>
                <w:lang w:val="fr-FR"/>
              </w:rPr>
              <w:t xml:space="preserve">g/l BAU de </w:t>
            </w:r>
            <w:proofErr w:type="spellStart"/>
            <w:r w:rsidRPr="00F87C8E">
              <w:rPr>
                <w:lang w:val="fr-FR"/>
              </w:rPr>
              <w:t>biomasă</w:t>
            </w:r>
            <w:proofErr w:type="spellEnd"/>
            <w:r w:rsidRPr="00F87C8E">
              <w:rPr>
                <w:lang w:val="fr-FR"/>
              </w:rPr>
              <w:t xml:space="preserve"> de </w:t>
            </w:r>
            <w:proofErr w:type="spellStart"/>
            <w:r w:rsidRPr="00F87C8E">
              <w:rPr>
                <w:rStyle w:val="Accentuat"/>
                <w:lang w:val="fr-FR"/>
              </w:rPr>
              <w:t>Chlorella</w:t>
            </w:r>
            <w:proofErr w:type="spellEnd"/>
            <w:r w:rsidRPr="00F87C8E">
              <w:rPr>
                <w:rStyle w:val="Accentuat"/>
                <w:lang w:val="fr-FR"/>
              </w:rPr>
              <w:t xml:space="preserve"> vulgaris</w:t>
            </w:r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într</w:t>
            </w:r>
            <w:proofErr w:type="spellEnd"/>
            <w:r w:rsidRPr="00F87C8E">
              <w:rPr>
                <w:lang w:val="fr-FR"/>
              </w:rPr>
              <w:t xml:space="preserve">-o </w:t>
            </w:r>
            <w:proofErr w:type="spellStart"/>
            <w:r w:rsidRPr="00F87C8E">
              <w:rPr>
                <w:lang w:val="fr-FR"/>
              </w:rPr>
              <w:t>perioadă</w:t>
            </w:r>
            <w:proofErr w:type="spellEnd"/>
            <w:r w:rsidRPr="00F87C8E">
              <w:rPr>
                <w:lang w:val="fr-FR"/>
              </w:rPr>
              <w:t xml:space="preserve"> de </w:t>
            </w:r>
            <w:proofErr w:type="spellStart"/>
            <w:r w:rsidRPr="00F87C8E">
              <w:rPr>
                <w:lang w:val="fr-FR"/>
              </w:rPr>
              <w:t>doar</w:t>
            </w:r>
            <w:proofErr w:type="spellEnd"/>
            <w:r w:rsidRPr="00F87C8E">
              <w:rPr>
                <w:lang w:val="fr-FR"/>
              </w:rPr>
              <w:t xml:space="preserve"> 6 </w:t>
            </w:r>
            <w:proofErr w:type="spellStart"/>
            <w:r w:rsidRPr="00F87C8E">
              <w:rPr>
                <w:lang w:val="fr-FR"/>
              </w:rPr>
              <w:t>zile</w:t>
            </w:r>
            <w:proofErr w:type="spellEnd"/>
            <w:r w:rsidRPr="00F87C8E">
              <w:rPr>
                <w:lang w:val="fr-FR"/>
              </w:rPr>
              <w:t xml:space="preserve"> de </w:t>
            </w:r>
            <w:proofErr w:type="spellStart"/>
            <w:r w:rsidRPr="00F87C8E">
              <w:rPr>
                <w:lang w:val="fr-FR"/>
              </w:rPr>
              <w:t>cultivare</w:t>
            </w:r>
            <w:proofErr w:type="spellEnd"/>
            <w:r w:rsidRPr="00F87C8E">
              <w:rPr>
                <w:lang w:val="fr-FR"/>
              </w:rPr>
              <w:t xml:space="preserve">. S-a </w:t>
            </w:r>
            <w:proofErr w:type="spellStart"/>
            <w:r w:rsidRPr="00F87C8E">
              <w:rPr>
                <w:lang w:val="fr-FR"/>
              </w:rPr>
              <w:t>stabilit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faptul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că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biostimulatorii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cianobacterieni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obținuți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din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lichidul</w:t>
            </w:r>
            <w:proofErr w:type="spellEnd"/>
            <w:r w:rsidRPr="00F87C8E">
              <w:rPr>
                <w:lang w:val="fr-FR"/>
              </w:rPr>
              <w:t xml:space="preserve"> cultural de la </w:t>
            </w:r>
            <w:proofErr w:type="spellStart"/>
            <w:r w:rsidRPr="00F87C8E">
              <w:rPr>
                <w:lang w:val="fr-FR"/>
              </w:rPr>
              <w:t>cultivarea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cianobacteriei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rStyle w:val="Accentuat"/>
                <w:lang w:val="fr-FR"/>
              </w:rPr>
              <w:t>Spirulina</w:t>
            </w:r>
            <w:proofErr w:type="spellEnd"/>
            <w:r w:rsidRPr="00F87C8E">
              <w:rPr>
                <w:rStyle w:val="Accentuat"/>
                <w:lang w:val="fr-FR"/>
              </w:rPr>
              <w:t xml:space="preserve"> </w:t>
            </w:r>
            <w:proofErr w:type="spellStart"/>
            <w:r w:rsidRPr="00F87C8E">
              <w:rPr>
                <w:rStyle w:val="Accentuat"/>
                <w:lang w:val="fr-FR"/>
              </w:rPr>
              <w:t>platensis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și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din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biomasa</w:t>
            </w:r>
            <w:proofErr w:type="spellEnd"/>
            <w:r w:rsidRPr="00F87C8E">
              <w:rPr>
                <w:lang w:val="fr-FR"/>
              </w:rPr>
              <w:t xml:space="preserve"> de </w:t>
            </w:r>
            <w:proofErr w:type="spellStart"/>
            <w:r w:rsidRPr="00F87C8E">
              <w:rPr>
                <w:rStyle w:val="Accentuat"/>
                <w:lang w:val="fr-FR"/>
              </w:rPr>
              <w:t>Calothrix</w:t>
            </w:r>
            <w:proofErr w:type="spellEnd"/>
            <w:r w:rsidRPr="00F87C8E">
              <w:rPr>
                <w:rStyle w:val="Accentuat"/>
                <w:lang w:val="fr-FR"/>
              </w:rPr>
              <w:t xml:space="preserve"> </w:t>
            </w:r>
            <w:proofErr w:type="spellStart"/>
            <w:r w:rsidRPr="00F87C8E">
              <w:rPr>
                <w:rStyle w:val="Accentuat"/>
                <w:lang w:val="fr-FR"/>
              </w:rPr>
              <w:t>marchica</w:t>
            </w:r>
            <w:proofErr w:type="spellEnd"/>
            <w:r w:rsidRPr="00F87C8E">
              <w:rPr>
                <w:lang w:val="fr-FR"/>
              </w:rPr>
              <w:t xml:space="preserve"> au </w:t>
            </w:r>
            <w:proofErr w:type="gramStart"/>
            <w:r w:rsidRPr="00F87C8E">
              <w:rPr>
                <w:lang w:val="fr-FR"/>
              </w:rPr>
              <w:t>ca</w:t>
            </w:r>
            <w:proofErr w:type="gram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efect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accelerarea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și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îmbunătățirea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germinării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semințelor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și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alungirea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rădăcinilor</w:t>
            </w:r>
            <w:proofErr w:type="spellEnd"/>
            <w:r w:rsidRPr="00F87C8E">
              <w:rPr>
                <w:lang w:val="fr-FR"/>
              </w:rPr>
              <w:t xml:space="preserve"> la </w:t>
            </w:r>
            <w:proofErr w:type="spellStart"/>
            <w:r w:rsidRPr="00F87C8E">
              <w:rPr>
                <w:rStyle w:val="Accentuat"/>
                <w:lang w:val="fr-FR"/>
              </w:rPr>
              <w:t>Galega</w:t>
            </w:r>
            <w:proofErr w:type="spellEnd"/>
            <w:r w:rsidRPr="00F87C8E">
              <w:rPr>
                <w:rStyle w:val="Accentuat"/>
                <w:lang w:val="fr-FR"/>
              </w:rPr>
              <w:t xml:space="preserve"> orientalis</w:t>
            </w:r>
            <w:r w:rsidRPr="00F87C8E">
              <w:rPr>
                <w:lang w:val="fr-FR"/>
              </w:rPr>
              <w:t xml:space="preserve">, </w:t>
            </w:r>
            <w:proofErr w:type="spellStart"/>
            <w:r w:rsidR="00D6146B" w:rsidRPr="0092532F">
              <w:rPr>
                <w:rStyle w:val="Accentuat"/>
                <w:lang w:val="ro-RO"/>
              </w:rPr>
              <w:t>Phacelia</w:t>
            </w:r>
            <w:proofErr w:type="spellEnd"/>
            <w:r w:rsidR="00D6146B" w:rsidRPr="0092532F">
              <w:rPr>
                <w:rStyle w:val="Accentuat"/>
                <w:lang w:val="ro-RO"/>
              </w:rPr>
              <w:t xml:space="preserve"> </w:t>
            </w:r>
            <w:proofErr w:type="spellStart"/>
            <w:r w:rsidR="00D6146B" w:rsidRPr="0092532F">
              <w:rPr>
                <w:rStyle w:val="Accentuat"/>
                <w:lang w:val="ro-RO"/>
              </w:rPr>
              <w:t>tanacetifolia</w:t>
            </w:r>
            <w:proofErr w:type="spellEnd"/>
            <w:r w:rsidR="00D6146B" w:rsidRPr="0092532F">
              <w:rPr>
                <w:lang w:val="ro-RO"/>
              </w:rPr>
              <w:t xml:space="preserve">, </w:t>
            </w:r>
            <w:proofErr w:type="spellStart"/>
            <w:r w:rsidR="00D6146B" w:rsidRPr="0092532F">
              <w:rPr>
                <w:rStyle w:val="Accentuat"/>
                <w:lang w:val="ro-RO"/>
              </w:rPr>
              <w:t>Sorghum</w:t>
            </w:r>
            <w:proofErr w:type="spellEnd"/>
            <w:r w:rsidR="00D6146B" w:rsidRPr="0092532F">
              <w:rPr>
                <w:rStyle w:val="Accentuat"/>
                <w:lang w:val="ro-RO"/>
              </w:rPr>
              <w:t xml:space="preserve"> bicolor</w:t>
            </w:r>
            <w:r w:rsidR="00D6146B" w:rsidRPr="0092532F">
              <w:rPr>
                <w:lang w:val="ro-RO"/>
              </w:rPr>
              <w:t xml:space="preserve">, </w:t>
            </w:r>
            <w:proofErr w:type="spellStart"/>
            <w:r w:rsidR="00D6146B" w:rsidRPr="0092532F">
              <w:rPr>
                <w:rStyle w:val="Accentuat"/>
                <w:lang w:val="ro-RO"/>
              </w:rPr>
              <w:t>Sorghum</w:t>
            </w:r>
            <w:proofErr w:type="spellEnd"/>
            <w:r w:rsidR="00D6146B" w:rsidRPr="0092532F">
              <w:rPr>
                <w:rStyle w:val="Accentuat"/>
                <w:lang w:val="ro-RO"/>
              </w:rPr>
              <w:t xml:space="preserve"> </w:t>
            </w:r>
            <w:proofErr w:type="spellStart"/>
            <w:r w:rsidR="00D6146B" w:rsidRPr="0092532F">
              <w:rPr>
                <w:rStyle w:val="Accentuat"/>
                <w:lang w:val="ro-RO"/>
              </w:rPr>
              <w:t>sudanese</w:t>
            </w:r>
            <w:proofErr w:type="spellEnd"/>
            <w:r w:rsidR="00D6146B" w:rsidRPr="0092532F">
              <w:rPr>
                <w:lang w:val="ro-RO"/>
              </w:rPr>
              <w:t xml:space="preserve">, </w:t>
            </w:r>
            <w:proofErr w:type="spellStart"/>
            <w:r w:rsidR="00D6146B" w:rsidRPr="0092532F">
              <w:rPr>
                <w:rStyle w:val="Accentuat"/>
                <w:lang w:val="ro-RO"/>
              </w:rPr>
              <w:t>Panicum</w:t>
            </w:r>
            <w:proofErr w:type="spellEnd"/>
            <w:r w:rsidR="00D6146B" w:rsidRPr="0092532F">
              <w:rPr>
                <w:rStyle w:val="Accentuat"/>
                <w:lang w:val="ro-RO"/>
              </w:rPr>
              <w:t xml:space="preserve"> </w:t>
            </w:r>
            <w:proofErr w:type="spellStart"/>
            <w:r w:rsidR="00D6146B" w:rsidRPr="0092532F">
              <w:rPr>
                <w:rStyle w:val="Accentuat"/>
                <w:lang w:val="ro-RO"/>
              </w:rPr>
              <w:t>miliaceum</w:t>
            </w:r>
            <w:proofErr w:type="spellEnd"/>
            <w:r w:rsidR="00D6146B" w:rsidRPr="00D6146B">
              <w:rPr>
                <w:lang w:val="fr-FR"/>
              </w:rPr>
              <w:t xml:space="preserve">, </w:t>
            </w:r>
            <w:proofErr w:type="spellStart"/>
            <w:r w:rsidRPr="00F87C8E">
              <w:rPr>
                <w:rStyle w:val="Accentuat"/>
                <w:lang w:val="fr-FR"/>
              </w:rPr>
              <w:t>Linum</w:t>
            </w:r>
            <w:proofErr w:type="spellEnd"/>
            <w:r w:rsidRPr="00F87C8E">
              <w:rPr>
                <w:rStyle w:val="Accentuat"/>
                <w:lang w:val="fr-FR"/>
              </w:rPr>
              <w:t xml:space="preserve"> </w:t>
            </w:r>
            <w:proofErr w:type="spellStart"/>
            <w:r w:rsidRPr="00F87C8E">
              <w:rPr>
                <w:rStyle w:val="Accentuat"/>
                <w:lang w:val="fr-FR"/>
              </w:rPr>
              <w:t>usitatissimum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și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rStyle w:val="Accentuat"/>
                <w:lang w:val="fr-FR"/>
              </w:rPr>
              <w:t>Triticum</w:t>
            </w:r>
            <w:proofErr w:type="spellEnd"/>
            <w:r w:rsidRPr="00F87C8E">
              <w:rPr>
                <w:rStyle w:val="Accentuat"/>
                <w:lang w:val="fr-FR"/>
              </w:rPr>
              <w:t xml:space="preserve"> </w:t>
            </w:r>
            <w:proofErr w:type="spellStart"/>
            <w:r w:rsidRPr="00F87C8E">
              <w:rPr>
                <w:rStyle w:val="Accentuat"/>
                <w:lang w:val="fr-FR"/>
              </w:rPr>
              <w:t>aestivum</w:t>
            </w:r>
            <w:proofErr w:type="spellEnd"/>
            <w:r w:rsidRPr="00F87C8E">
              <w:rPr>
                <w:lang w:val="fr-FR"/>
              </w:rPr>
              <w:t xml:space="preserve">. </w:t>
            </w:r>
            <w:proofErr w:type="spellStart"/>
            <w:r w:rsidRPr="00F87C8E">
              <w:rPr>
                <w:lang w:val="fr-FR"/>
              </w:rPr>
              <w:t>Aplicarea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biostimulatorului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foliar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în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concentrațiile</w:t>
            </w:r>
            <w:proofErr w:type="spellEnd"/>
            <w:r w:rsidRPr="00F87C8E">
              <w:rPr>
                <w:lang w:val="fr-FR"/>
              </w:rPr>
              <w:t xml:space="preserve"> de 10-20% </w:t>
            </w:r>
            <w:proofErr w:type="spellStart"/>
            <w:r w:rsidRPr="00F87C8E">
              <w:rPr>
                <w:lang w:val="fr-FR"/>
              </w:rPr>
              <w:t>suspenzie</w:t>
            </w:r>
            <w:proofErr w:type="spellEnd"/>
            <w:r w:rsidRPr="00F87C8E">
              <w:rPr>
                <w:lang w:val="fr-FR"/>
              </w:rPr>
              <w:t xml:space="preserve"> de </w:t>
            </w:r>
            <w:proofErr w:type="spellStart"/>
            <w:r w:rsidRPr="00F87C8E">
              <w:rPr>
                <w:lang w:val="fr-FR"/>
              </w:rPr>
              <w:t>cianobacterie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rStyle w:val="Accentuat"/>
                <w:lang w:val="fr-FR"/>
              </w:rPr>
              <w:t>Spirulina</w:t>
            </w:r>
            <w:proofErr w:type="spellEnd"/>
            <w:r w:rsidRPr="00F87C8E">
              <w:rPr>
                <w:rStyle w:val="Accentuat"/>
                <w:lang w:val="fr-FR"/>
              </w:rPr>
              <w:t xml:space="preserve"> </w:t>
            </w:r>
            <w:proofErr w:type="spellStart"/>
            <w:r w:rsidRPr="00F87C8E">
              <w:rPr>
                <w:rStyle w:val="Accentuat"/>
                <w:lang w:val="fr-FR"/>
              </w:rPr>
              <w:t>platensis</w:t>
            </w:r>
            <w:proofErr w:type="spellEnd"/>
            <w:r w:rsidRPr="00F87C8E">
              <w:rPr>
                <w:lang w:val="fr-FR"/>
              </w:rPr>
              <w:t xml:space="preserve">, au </w:t>
            </w:r>
            <w:proofErr w:type="spellStart"/>
            <w:r w:rsidRPr="00F87C8E">
              <w:rPr>
                <w:lang w:val="fr-FR"/>
              </w:rPr>
              <w:t>avut</w:t>
            </w:r>
            <w:proofErr w:type="spellEnd"/>
            <w:r w:rsidRPr="00F87C8E">
              <w:rPr>
                <w:lang w:val="fr-FR"/>
              </w:rPr>
              <w:t xml:space="preserve"> ca </w:t>
            </w:r>
            <w:proofErr w:type="spellStart"/>
            <w:r w:rsidRPr="00F87C8E">
              <w:rPr>
                <w:lang w:val="fr-FR"/>
              </w:rPr>
              <w:t>efect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accelerarea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creșterii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și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dezvoltării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plantelor</w:t>
            </w:r>
            <w:proofErr w:type="spellEnd"/>
            <w:r w:rsidRPr="00F87C8E">
              <w:rPr>
                <w:lang w:val="fr-FR"/>
              </w:rPr>
              <w:t xml:space="preserve"> </w:t>
            </w:r>
            <w:r w:rsidR="003C3B82" w:rsidRPr="00F87C8E">
              <w:rPr>
                <w:lang w:val="fr-FR"/>
              </w:rPr>
              <w:t xml:space="preserve">de </w:t>
            </w:r>
            <w:r w:rsidRPr="00F87C8E">
              <w:rPr>
                <w:i/>
                <w:lang w:val="fr-FR"/>
              </w:rPr>
              <w:t>Beta vulgaris var. crassa</w:t>
            </w:r>
            <w:r w:rsidRPr="00F87C8E">
              <w:rPr>
                <w:lang w:val="fr-FR"/>
              </w:rPr>
              <w:t xml:space="preserve">, </w:t>
            </w:r>
            <w:proofErr w:type="spellStart"/>
            <w:r w:rsidRPr="00F87C8E">
              <w:rPr>
                <w:lang w:val="fr-FR"/>
              </w:rPr>
              <w:t>majorarea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recoltei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obținute</w:t>
            </w:r>
            <w:proofErr w:type="spellEnd"/>
            <w:r w:rsidRPr="00F87C8E">
              <w:rPr>
                <w:lang w:val="fr-FR"/>
              </w:rPr>
              <w:t xml:space="preserve"> de </w:t>
            </w:r>
            <w:proofErr w:type="spellStart"/>
            <w:r w:rsidRPr="00F87C8E">
              <w:rPr>
                <w:lang w:val="fr-FR"/>
              </w:rPr>
              <w:t>rădăcini</w:t>
            </w:r>
            <w:proofErr w:type="spellEnd"/>
            <w:r w:rsidRPr="00F87C8E">
              <w:rPr>
                <w:lang w:val="fr-FR"/>
              </w:rPr>
              <w:t xml:space="preserve"> </w:t>
            </w:r>
            <w:proofErr w:type="spellStart"/>
            <w:r w:rsidRPr="00F87C8E">
              <w:rPr>
                <w:lang w:val="fr-FR"/>
              </w:rPr>
              <w:t>cu</w:t>
            </w:r>
            <w:proofErr w:type="spellEnd"/>
            <w:r w:rsidRPr="00F87C8E">
              <w:rPr>
                <w:lang w:val="fr-FR"/>
              </w:rPr>
              <w:t xml:space="preserve"> 27-38%.</w:t>
            </w:r>
          </w:p>
          <w:p w14:paraId="64945FD3" w14:textId="7A4B3A22" w:rsidR="00816177" w:rsidRPr="00F87C8E" w:rsidRDefault="00816177" w:rsidP="00211619">
            <w:pPr>
              <w:spacing w:after="0" w:line="240" w:lineRule="exact"/>
              <w:ind w:firstLine="23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Au </w:t>
            </w:r>
            <w:proofErr w:type="spellStart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>fost</w:t>
            </w:r>
            <w:proofErr w:type="spellEnd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>eliberate</w:t>
            </w:r>
            <w:proofErr w:type="spellEnd"/>
            <w:r w:rsidR="00371348"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 brevet </w:t>
            </w:r>
            <w:proofErr w:type="spellStart"/>
            <w:r w:rsidR="00371348" w:rsidRPr="00F87C8E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 </w:t>
            </w:r>
            <w:proofErr w:type="spellStart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>adeverințe</w:t>
            </w:r>
            <w:proofErr w:type="spellEnd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soi de </w:t>
            </w:r>
            <w:proofErr w:type="spellStart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>plantă</w:t>
            </w:r>
            <w:proofErr w:type="spellEnd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>depusă</w:t>
            </w:r>
            <w:proofErr w:type="spellEnd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9A17D2"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2 </w:t>
            </w:r>
            <w:proofErr w:type="spellStart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>cerer</w:t>
            </w:r>
            <w:r w:rsidR="009A17D2" w:rsidRPr="00F87C8E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proofErr w:type="spellEnd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brevet de </w:t>
            </w:r>
            <w:proofErr w:type="spellStart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>invenție</w:t>
            </w:r>
            <w:proofErr w:type="spellEnd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>scurtă</w:t>
            </w:r>
            <w:proofErr w:type="spellEnd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>durată</w:t>
            </w:r>
            <w:proofErr w:type="spellEnd"/>
            <w:r w:rsidR="00371348" w:rsidRPr="00F87C8E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Realizările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ştiinţifice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colectivului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proiectului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fost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prezentate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în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cadrul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a </w:t>
            </w:r>
            <w:r w:rsidR="009A17D2"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20</w:t>
            </w:r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manifestări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ştiinţifice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publicate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8</w:t>
            </w:r>
            <w:r w:rsidR="00371348"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8</w:t>
            </w:r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lucrări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ştiinţifice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inclusiv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11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articole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r w:rsidRPr="003C3B82">
              <w:rPr>
                <w:rFonts w:ascii="Times New Roman" w:eastAsia="Microsoft Sans Serif" w:hAnsi="Times New Roman" w:cs="Microsoft Sans Serif"/>
                <w:sz w:val="24"/>
                <w:szCs w:val="24"/>
                <w:lang w:val="ro-RO" w:eastAsia="ro-RO" w:bidi="ro-RO"/>
              </w:rPr>
              <w:t xml:space="preserve">reviste din bazele de date Web of </w:t>
            </w:r>
            <w:proofErr w:type="spellStart"/>
            <w:r w:rsidRPr="003C3B82">
              <w:rPr>
                <w:rFonts w:ascii="Times New Roman" w:eastAsia="Microsoft Sans Serif" w:hAnsi="Times New Roman" w:cs="Microsoft Sans Serif"/>
                <w:sz w:val="24"/>
                <w:szCs w:val="24"/>
                <w:lang w:val="ro-RO" w:eastAsia="ro-RO" w:bidi="ro-RO"/>
              </w:rPr>
              <w:t>Science</w:t>
            </w:r>
            <w:proofErr w:type="spellEnd"/>
            <w:r w:rsidRPr="003C3B82">
              <w:rPr>
                <w:rFonts w:ascii="Times New Roman" w:eastAsia="Microsoft Sans Serif" w:hAnsi="Times New Roman" w:cs="Microsoft Sans Serif"/>
                <w:sz w:val="24"/>
                <w:szCs w:val="24"/>
                <w:lang w:val="ro-RO" w:eastAsia="ro-RO" w:bidi="ro-RO"/>
              </w:rPr>
              <w:t xml:space="preserve"> și SCOPUS</w:t>
            </w:r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 </w:t>
            </w:r>
            <w:r w:rsidR="00371348"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10</w:t>
            </w:r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în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r w:rsidRPr="003C3B82">
              <w:rPr>
                <w:rFonts w:ascii="Times New Roman" w:eastAsia="Microsoft Sans Serif" w:hAnsi="Times New Roman" w:cs="Microsoft Sans Serif"/>
                <w:sz w:val="24"/>
                <w:szCs w:val="24"/>
                <w:lang w:val="ro-RO" w:eastAsia="ro-RO" w:bidi="ro-RO"/>
              </w:rPr>
              <w:t xml:space="preserve">alte reviste din străinătate recunoscute,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expuse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în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cadrul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a 5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saloane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internaţionale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invenţii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din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România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şi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Republica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Moldova,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menţionate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cu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11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medalii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aur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1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medalie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argint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1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medalie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bronz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4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premii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speciale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și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11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diplome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excelență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prezentate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în</w:t>
            </w:r>
            <w:proofErr w:type="spellEnd"/>
            <w:r w:rsidRPr="00F87C8E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8 </w:t>
            </w:r>
            <w:proofErr w:type="spellStart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>emisiuni</w:t>
            </w:r>
            <w:proofErr w:type="spellEnd"/>
            <w:r w:rsidRPr="00F87C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TV/Radio.</w:t>
            </w:r>
          </w:p>
        </w:tc>
      </w:tr>
    </w:tbl>
    <w:p w14:paraId="23315B7C" w14:textId="77777777" w:rsidR="00211619" w:rsidRDefault="00211619" w:rsidP="00211619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1F01E3C8" w14:textId="77777777" w:rsidR="00E56C0C" w:rsidRDefault="00E56C0C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14:paraId="6A408354" w14:textId="44161A75" w:rsidR="00371348" w:rsidRPr="00510C31" w:rsidRDefault="00371348" w:rsidP="00371348">
      <w:pPr>
        <w:keepNext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en-GB"/>
        </w:rPr>
      </w:pPr>
      <w:r w:rsidRPr="00510C31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Summary of the activity and results obtained in the </w:t>
      </w:r>
      <w:r>
        <w:rPr>
          <w:rFonts w:ascii="Times New Roman" w:hAnsi="Times New Roman"/>
          <w:b/>
          <w:sz w:val="24"/>
          <w:szCs w:val="24"/>
          <w:lang w:val="en-GB"/>
        </w:rPr>
        <w:t>subprogram</w:t>
      </w:r>
      <w:r w:rsidRPr="00510C31">
        <w:rPr>
          <w:rFonts w:ascii="Times New Roman" w:hAnsi="Times New Roman"/>
          <w:b/>
          <w:sz w:val="24"/>
          <w:szCs w:val="24"/>
          <w:lang w:val="en-GB"/>
        </w:rPr>
        <w:t xml:space="preserve"> in</w:t>
      </w:r>
      <w:r w:rsidRPr="00510C31">
        <w:rPr>
          <w:rFonts w:ascii="Times New Roman" w:hAnsi="Times New Roman"/>
          <w:b/>
          <w:bCs/>
          <w:kern w:val="32"/>
          <w:sz w:val="24"/>
          <w:szCs w:val="24"/>
          <w:lang w:val="en-GB"/>
        </w:rPr>
        <w:t xml:space="preserve"> 2024</w:t>
      </w:r>
    </w:p>
    <w:p w14:paraId="47FB1644" w14:textId="19C940F9" w:rsidR="00371348" w:rsidRDefault="00211619" w:rsidP="00371348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4"/>
          <w:lang w:val="en-GB"/>
        </w:rPr>
      </w:pPr>
      <w:r w:rsidRPr="00211619">
        <w:rPr>
          <w:rFonts w:ascii="Times New Roman" w:hAnsi="Times New Roman"/>
          <w:b/>
          <w:bCs/>
          <w:sz w:val="24"/>
          <w:lang w:val="en-GB"/>
        </w:rPr>
        <w:t xml:space="preserve"> IDENTIFICATION OF VALUABLE FORMS OF PLANT RESOURCES WITH MULTIPLE USES FOR THE CIRCULAR ECONOMY</w:t>
      </w:r>
    </w:p>
    <w:p w14:paraId="0058283A" w14:textId="77777777" w:rsidR="00211619" w:rsidRPr="00487CA9" w:rsidRDefault="00211619" w:rsidP="00211619">
      <w:pPr>
        <w:pStyle w:val="Frspaiere"/>
        <w:spacing w:line="276" w:lineRule="auto"/>
        <w:jc w:val="center"/>
        <w:rPr>
          <w:rFonts w:ascii="Times New Roman" w:hAnsi="Times New Roman"/>
          <w:bCs/>
          <w:iCs/>
          <w:color w:val="auto"/>
          <w:szCs w:val="32"/>
          <w:lang w:val="en-GB"/>
        </w:rPr>
      </w:pPr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>(</w:t>
      </w:r>
      <w:proofErr w:type="gramStart"/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>subprogram</w:t>
      </w:r>
      <w:proofErr w:type="gramEnd"/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 xml:space="preserve"> name)</w:t>
      </w:r>
    </w:p>
    <w:p w14:paraId="06920600" w14:textId="31CF9AD1" w:rsidR="00097594" w:rsidRPr="00371348" w:rsidRDefault="00371348" w:rsidP="00371348">
      <w:pPr>
        <w:spacing w:after="0" w:line="360" w:lineRule="auto"/>
        <w:rPr>
          <w:rFonts w:ascii="Times New Roman" w:hAnsi="Times New Roman"/>
          <w:b/>
          <w:iCs/>
          <w:sz w:val="24"/>
          <w:szCs w:val="24"/>
          <w:lang w:val="en-GB"/>
        </w:rPr>
      </w:pPr>
      <w:r w:rsidRPr="00211619">
        <w:rPr>
          <w:rFonts w:ascii="Times New Roman" w:hAnsi="Times New Roman"/>
          <w:bCs/>
          <w:sz w:val="24"/>
          <w:szCs w:val="24"/>
          <w:lang w:val="en-GB"/>
        </w:rPr>
        <w:t>Subprogram code:</w:t>
      </w:r>
      <w:r w:rsidRPr="00510C3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510C31">
        <w:rPr>
          <w:rFonts w:ascii="Times New Roman" w:hAnsi="Times New Roman"/>
          <w:b/>
          <w:iCs/>
          <w:sz w:val="24"/>
          <w:szCs w:val="24"/>
          <w:lang w:val="en-GB"/>
        </w:rPr>
        <w:t>010102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097594" w:rsidRPr="00097594" w14:paraId="5813E6B7" w14:textId="77777777" w:rsidTr="00903256">
        <w:tc>
          <w:tcPr>
            <w:tcW w:w="5000" w:type="pct"/>
            <w:shd w:val="clear" w:color="auto" w:fill="auto"/>
          </w:tcPr>
          <w:p w14:paraId="2AFCD291" w14:textId="77777777" w:rsidR="00371348" w:rsidRPr="00510C31" w:rsidRDefault="00371348" w:rsidP="00211619">
            <w:pPr>
              <w:spacing w:after="0" w:line="240" w:lineRule="exact"/>
              <w:ind w:firstLine="23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val="en-GB"/>
              </w:rPr>
            </w:pPr>
            <w:r w:rsidRPr="00510C31">
              <w:rPr>
                <w:rFonts w:ascii="Times New Roman" w:eastAsia="Times New Roman" w:hAnsi="Times New Roman"/>
                <w:kern w:val="24"/>
                <w:sz w:val="24"/>
                <w:szCs w:val="24"/>
                <w:lang w:val="en-GB"/>
              </w:rPr>
              <w:t>As a result of the mobilization activities, the gene pool of plants with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val="en-GB"/>
              </w:rPr>
              <w:t xml:space="preserve"> multiple use:</w:t>
            </w:r>
            <w:r w:rsidRPr="00510C31">
              <w:rPr>
                <w:rFonts w:ascii="Times New Roman" w:eastAsia="Times New Roman" w:hAnsi="Times New Roman"/>
                <w:kern w:val="24"/>
                <w:sz w:val="24"/>
                <w:szCs w:val="24"/>
                <w:lang w:val="en-GB"/>
              </w:rPr>
              <w:t xml:space="preserve"> food, fodder, honey and energy biomass potential has expanded with 14 new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val="en-GB"/>
              </w:rPr>
              <w:t xml:space="preserve">plants </w:t>
            </w:r>
            <w:r w:rsidRPr="00510C31">
              <w:rPr>
                <w:rFonts w:ascii="Times New Roman" w:eastAsia="Times New Roman" w:hAnsi="Times New Roman"/>
                <w:kern w:val="24"/>
                <w:sz w:val="24"/>
                <w:szCs w:val="24"/>
                <w:lang w:val="en-GB"/>
              </w:rPr>
              <w:t xml:space="preserve">taxa. </w:t>
            </w:r>
          </w:p>
          <w:p w14:paraId="4026D0BA" w14:textId="1CB969EB" w:rsidR="00371348" w:rsidRDefault="00371348" w:rsidP="00211619">
            <w:pPr>
              <w:spacing w:after="0"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was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found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that the biochemical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methane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potential of the investigated substrates from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species of 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proofErr w:type="spellStart"/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Amaranthaceae</w:t>
            </w:r>
            <w:proofErr w:type="spellEnd"/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family reaches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on average 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319-337 L/kg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Pr="00510C31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en-GB"/>
              </w:rPr>
              <w:t xml:space="preserve"> Asteraceae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–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318 L/kg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r w:rsidRPr="00510C31">
              <w:rPr>
                <w:rFonts w:ascii="Times New Roman" w:hAnsi="Times New Roman"/>
                <w:i/>
                <w:noProof/>
                <w:sz w:val="24"/>
                <w:szCs w:val="24"/>
                <w:lang w:val="en-GB" w:eastAsia="ro-RO"/>
              </w:rPr>
              <w:t xml:space="preserve">Boraginaceae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–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318 L/kg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r w:rsidRPr="00510C31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en-GB"/>
              </w:rPr>
              <w:t xml:space="preserve">Brassicaceae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–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340 L/kg; </w:t>
            </w:r>
            <w:r w:rsidRPr="00510C31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en-GB"/>
              </w:rPr>
              <w:t>Fabaceae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–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327-365 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L/kg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10C31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en-GB"/>
              </w:rPr>
              <w:t>Poaceae</w:t>
            </w:r>
            <w:proofErr w:type="spellEnd"/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–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328-378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L/kg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organic matter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>
              <w:t xml:space="preserve"> </w:t>
            </w:r>
            <w:r w:rsidRPr="00C93F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theoretical biochemical cellulosic ethanol potential of dehydrated substrates from the </w:t>
            </w:r>
            <w:r w:rsidRPr="0060054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Asteraceae</w:t>
            </w:r>
            <w:r w:rsidRPr="00C93F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family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reaches</w:t>
            </w:r>
            <w:r w:rsidRPr="00C93F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460 L/t;</w:t>
            </w:r>
            <w:r w:rsidRPr="00510C31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en-GB"/>
              </w:rPr>
              <w:t xml:space="preserve"> Brassicaceae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– 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433</w:t>
            </w:r>
            <w:r w:rsidRPr="00510C31"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>L/</w:t>
            </w:r>
            <w:r w:rsidRPr="00510C31"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>t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r w:rsidRPr="00510C31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en-GB"/>
              </w:rPr>
              <w:t>Fabaceae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– </w:t>
            </w:r>
            <w:r w:rsidRPr="00510C31"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 xml:space="preserve">478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>L/</w:t>
            </w:r>
            <w:r w:rsidRPr="00510C31"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>t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Pr="00510C31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10C31">
              <w:rPr>
                <w:rFonts w:ascii="Times New Roman" w:hAnsi="Times New Roman"/>
                <w:bCs/>
                <w:i/>
                <w:iCs/>
                <w:color w:val="000000"/>
                <w:kern w:val="32"/>
                <w:sz w:val="24"/>
                <w:szCs w:val="24"/>
                <w:lang w:val="en-GB"/>
              </w:rPr>
              <w:t>Hydrophyllaceae</w:t>
            </w:r>
            <w:proofErr w:type="spellEnd"/>
            <w:r w:rsidRPr="00510C31">
              <w:rPr>
                <w:rFonts w:ascii="Times New Roman" w:hAnsi="Times New Roman"/>
                <w:bCs/>
                <w:i/>
                <w:iCs/>
                <w:color w:val="000000"/>
                <w:kern w:val="32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– </w:t>
            </w:r>
            <w:r w:rsidRPr="00510C31"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 xml:space="preserve">389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>L/</w:t>
            </w:r>
            <w:r w:rsidRPr="00510C31"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 xml:space="preserve">t; </w:t>
            </w:r>
            <w:proofErr w:type="spellStart"/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Papaveraceae</w:t>
            </w:r>
            <w:proofErr w:type="spellEnd"/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– 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477-</w:t>
            </w:r>
            <w:r w:rsidRPr="00510C31"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 xml:space="preserve"> 560 L/t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62CE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Phytolaccaceae</w:t>
            </w:r>
            <w:proofErr w:type="spellEnd"/>
            <w:r w:rsidRPr="00962CE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– </w:t>
            </w:r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5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 w:rsidRPr="00510C31">
              <w:rPr>
                <w:rFonts w:ascii="Times New Roman" w:hAnsi="Times New Roman"/>
                <w:i/>
                <w:noProof/>
                <w:sz w:val="24"/>
                <w:szCs w:val="24"/>
                <w:lang w:val="en-GB" w:eastAsia="ro-RO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>L/</w:t>
            </w:r>
            <w:r w:rsidRPr="00510C31"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 xml:space="preserve">t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>and</w:t>
            </w:r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Poaceae</w:t>
            </w:r>
            <w:proofErr w:type="spellEnd"/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– </w:t>
            </w:r>
            <w:r w:rsidRPr="00962CE2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34-540</w:t>
            </w:r>
            <w:r w:rsidRPr="00510C31">
              <w:rPr>
                <w:rFonts w:ascii="Times New Roman" w:hAnsi="Times New Roman"/>
                <w:i/>
                <w:noProof/>
                <w:sz w:val="24"/>
                <w:szCs w:val="24"/>
                <w:lang w:val="en-GB" w:eastAsia="ro-RO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>L/</w:t>
            </w:r>
            <w:r w:rsidRPr="00510C31">
              <w:rPr>
                <w:rFonts w:ascii="Times New Roman" w:hAnsi="Times New Roman"/>
                <w:spacing w:val="-4"/>
                <w:sz w:val="24"/>
                <w:szCs w:val="24"/>
                <w:lang w:val="en-GB"/>
              </w:rPr>
              <w:t>t.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2C22576C" w14:textId="67B0B3F9" w:rsidR="00371348" w:rsidRDefault="00371348" w:rsidP="00211619">
            <w:pPr>
              <w:spacing w:after="0"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5F6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flowering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stage</w:t>
            </w:r>
            <w:r w:rsidRPr="00CB5F6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the investigated plants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lasted</w:t>
            </w:r>
            <w:r w:rsidRPr="00CB5F6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between March 9 and October 10, the flowers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being visited</w:t>
            </w:r>
            <w:r w:rsidRPr="00CB5F6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with a</w:t>
            </w:r>
            <w:r w:rsidRPr="00CB5F6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maximum frequency by beneficial insects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510C31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– </w:t>
            </w:r>
            <w:proofErr w:type="spellStart"/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Apis</w:t>
            </w:r>
            <w:proofErr w:type="spellEnd"/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mellifera, </w:t>
            </w:r>
            <w:r w:rsidRPr="003C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Bombus</w:t>
            </w:r>
            <w:r w:rsidRPr="003C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terrestris</w:t>
            </w:r>
            <w:proofErr w:type="spellEnd"/>
            <w:r w:rsidRPr="003C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46EB">
              <w:rPr>
                <w:rFonts w:ascii="Times New Roman" w:hAnsi="Times New Roman"/>
                <w:iCs/>
                <w:sz w:val="24"/>
                <w:szCs w:val="24"/>
              </w:rPr>
              <w:t>and</w:t>
            </w:r>
            <w:r w:rsidRPr="003C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B. </w:t>
            </w:r>
            <w:proofErr w:type="spellStart"/>
            <w:r w:rsidRPr="003C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lapidarius</w:t>
            </w:r>
            <w:proofErr w:type="spellEnd"/>
            <w:r w:rsidRPr="003C4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Eristalis</w:t>
            </w:r>
            <w:proofErr w:type="spellEnd"/>
            <w:r w:rsidRPr="003C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tenax</w:t>
            </w:r>
            <w:proofErr w:type="spellEnd"/>
            <w:r w:rsidRPr="003C4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3C809AA2" w14:textId="2D806696" w:rsidR="00371348" w:rsidRPr="00510C31" w:rsidRDefault="00371348" w:rsidP="00211619">
            <w:pPr>
              <w:spacing w:after="0"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fodder of plants of 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fam. </w:t>
            </w:r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Fabaceae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contain 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17.6-20.6% CP (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protein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), 9.728-10.45 MJ/kg ME, 5.73-6.42 MJ/kg </w:t>
            </w:r>
            <w:proofErr w:type="spellStart"/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NEl</w:t>
            </w:r>
            <w:proofErr w:type="spellEnd"/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Amaranthaceae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– 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15.7-17.5% CP, 9.77-10.01 MJ/kg ME, 5.60-6.03MJ/kg </w:t>
            </w:r>
            <w:proofErr w:type="spellStart"/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NEl</w:t>
            </w:r>
            <w:proofErr w:type="spellEnd"/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Brassicaceae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>15.7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% CP, 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>10.67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MJ/kg ME,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 xml:space="preserve"> 6.69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MJ/kg </w:t>
            </w:r>
            <w:proofErr w:type="spellStart"/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NEl</w:t>
            </w:r>
            <w:proofErr w:type="spellEnd"/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  <w:r w:rsidRPr="00510C31">
              <w:rPr>
                <w:rFonts w:ascii="Times New Roman" w:hAnsi="Times New Roman"/>
                <w:i/>
                <w:noProof/>
                <w:sz w:val="24"/>
                <w:szCs w:val="24"/>
                <w:lang w:val="en-GB" w:eastAsia="ro-RO"/>
              </w:rPr>
              <w:t xml:space="preserve">Boraginaceae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– 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>13.6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% CP,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 xml:space="preserve"> 10.81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MJ/kg ME,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 xml:space="preserve"> 6.83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> 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MJ/kg </w:t>
            </w:r>
            <w:proofErr w:type="spellStart"/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NEl</w:t>
            </w:r>
            <w:proofErr w:type="spellEnd"/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  <w:r w:rsidRPr="00510C3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Asteraceae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– 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>13.3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% CP,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 xml:space="preserve"> 9.95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MJ/kg ME,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 xml:space="preserve"> 5.97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MJ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/kg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NEl</w:t>
            </w:r>
            <w:proofErr w:type="spellEnd"/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</w:t>
            </w:r>
            <w:proofErr w:type="gramEnd"/>
            <w:r w:rsidRPr="00510C31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10C31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en-GB"/>
              </w:rPr>
              <w:t>Poaceae</w:t>
            </w:r>
            <w:proofErr w:type="spellEnd"/>
            <w:r w:rsidRPr="00510C31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– 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>8.3-12.6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% CP, 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>8.87-9.78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MJ/kg ME,</w:t>
            </w:r>
            <w:r w:rsidRPr="00510C31">
              <w:rPr>
                <w:rFonts w:ascii="Times New Roman" w:hAnsi="Times New Roman"/>
                <w:noProof/>
                <w:sz w:val="24"/>
                <w:szCs w:val="24"/>
                <w:lang w:val="en-GB" w:eastAsia="ro-RO"/>
              </w:rPr>
              <w:t xml:space="preserve"> 4.88-5.79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MJ/kg </w:t>
            </w:r>
            <w:proofErr w:type="spellStart"/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NEl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, respectively</w:t>
            </w:r>
            <w:r w:rsidRPr="00510C3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2CB90EDF" w14:textId="09D7E5DD" w:rsidR="00371348" w:rsidRPr="00510C31" w:rsidRDefault="00371348" w:rsidP="00211619">
            <w:pPr>
              <w:pStyle w:val="NormalWeb"/>
              <w:spacing w:before="0" w:beforeAutospacing="0" w:after="0" w:afterAutospacing="0" w:line="240" w:lineRule="exact"/>
              <w:ind w:firstLine="23"/>
              <w:jc w:val="both"/>
              <w:rPr>
                <w:color w:val="000000" w:themeColor="text1"/>
                <w:kern w:val="24"/>
                <w:lang w:val="en-GB"/>
              </w:rPr>
            </w:pPr>
            <w:r w:rsidRPr="00D963D0">
              <w:rPr>
                <w:lang w:val="en-GB"/>
              </w:rPr>
              <w:t>It has been established that the concentration of nutrients in food plants</w:t>
            </w:r>
            <w:r>
              <w:rPr>
                <w:lang w:val="en-GB"/>
              </w:rPr>
              <w:t xml:space="preserve"> was as follows: common nettle (</w:t>
            </w:r>
            <w:r w:rsidRPr="00510C31">
              <w:rPr>
                <w:i/>
                <w:iCs/>
                <w:color w:val="000000" w:themeColor="text1"/>
                <w:kern w:val="24"/>
                <w:lang w:val="en-GB"/>
              </w:rPr>
              <w:t>Urtica dioica</w:t>
            </w:r>
            <w:r>
              <w:rPr>
                <w:i/>
                <w:iCs/>
                <w:color w:val="000000" w:themeColor="text1"/>
                <w:kern w:val="24"/>
                <w:lang w:val="en-GB"/>
              </w:rPr>
              <w:t>)</w:t>
            </w:r>
            <w:r w:rsidRPr="00510C31">
              <w:rPr>
                <w:b/>
                <w:bCs/>
                <w:color w:val="000000" w:themeColor="text1"/>
                <w:kern w:val="24"/>
                <w:lang w:val="en-GB"/>
              </w:rPr>
              <w:t xml:space="preserve"> </w:t>
            </w:r>
            <w:r>
              <w:rPr>
                <w:bCs/>
                <w:color w:val="000000" w:themeColor="text1"/>
                <w:kern w:val="24"/>
                <w:lang w:val="en-GB"/>
              </w:rPr>
              <w:t xml:space="preserve">– </w:t>
            </w:r>
            <w:r w:rsidRPr="00510C31">
              <w:rPr>
                <w:color w:val="000000" w:themeColor="text1"/>
                <w:kern w:val="24"/>
                <w:lang w:val="en-GB"/>
              </w:rPr>
              <w:t>29.69% CP (</w:t>
            </w:r>
            <w:r>
              <w:rPr>
                <w:color w:val="000000" w:themeColor="text1"/>
                <w:kern w:val="24"/>
                <w:lang w:val="en-GB"/>
              </w:rPr>
              <w:t>crude protein</w:t>
            </w:r>
            <w:r w:rsidRPr="00510C31">
              <w:rPr>
                <w:color w:val="000000" w:themeColor="text1"/>
                <w:kern w:val="24"/>
                <w:lang w:val="en-GB"/>
              </w:rPr>
              <w:t>), 1.68% EE (</w:t>
            </w:r>
            <w:r>
              <w:rPr>
                <w:color w:val="000000" w:themeColor="text1"/>
                <w:kern w:val="24"/>
                <w:lang w:val="en-GB"/>
              </w:rPr>
              <w:t>crude fat</w:t>
            </w:r>
            <w:r w:rsidRPr="00510C31">
              <w:rPr>
                <w:color w:val="000000" w:themeColor="text1"/>
                <w:kern w:val="24"/>
                <w:lang w:val="en-GB"/>
              </w:rPr>
              <w:t>),  30.86 %</w:t>
            </w:r>
            <w:r w:rsidRPr="00510C31">
              <w:rPr>
                <w:lang w:val="en-GB"/>
              </w:rPr>
              <w:t xml:space="preserve"> CF (</w:t>
            </w:r>
            <w:r>
              <w:rPr>
                <w:color w:val="000000" w:themeColor="text1"/>
                <w:kern w:val="24"/>
                <w:lang w:val="en-GB"/>
              </w:rPr>
              <w:t>crude cellulose</w:t>
            </w:r>
            <w:r w:rsidRPr="00510C31">
              <w:rPr>
                <w:color w:val="000000" w:themeColor="text1"/>
                <w:kern w:val="24"/>
                <w:lang w:val="en-GB"/>
              </w:rPr>
              <w:t xml:space="preserve">), 13.80% </w:t>
            </w:r>
            <w:r>
              <w:rPr>
                <w:color w:val="000000" w:themeColor="text1"/>
                <w:kern w:val="24"/>
                <w:lang w:val="en-GB"/>
              </w:rPr>
              <w:t>NFE</w:t>
            </w:r>
            <w:r w:rsidRPr="00510C31">
              <w:rPr>
                <w:color w:val="000000" w:themeColor="text1"/>
                <w:kern w:val="24"/>
                <w:lang w:val="en-GB"/>
              </w:rPr>
              <w:t xml:space="preserve"> (</w:t>
            </w:r>
            <w:r w:rsidRPr="00D963D0">
              <w:rPr>
                <w:color w:val="000000" w:themeColor="text1"/>
                <w:kern w:val="24"/>
                <w:lang w:val="en-GB"/>
              </w:rPr>
              <w:t>nitrogen free extract</w:t>
            </w:r>
            <w:r w:rsidRPr="00510C31">
              <w:rPr>
                <w:color w:val="000000" w:themeColor="text1"/>
                <w:kern w:val="24"/>
                <w:lang w:val="en-GB"/>
              </w:rPr>
              <w:t xml:space="preserve">), 23.97% </w:t>
            </w:r>
            <w:r>
              <w:rPr>
                <w:color w:val="000000" w:themeColor="text1"/>
                <w:kern w:val="24"/>
                <w:lang w:val="en-GB"/>
              </w:rPr>
              <w:t>minerals</w:t>
            </w:r>
            <w:r w:rsidRPr="00510C31">
              <w:rPr>
                <w:color w:val="000000" w:themeColor="text1"/>
                <w:kern w:val="24"/>
                <w:lang w:val="en-GB"/>
              </w:rPr>
              <w:t xml:space="preserve">, 4.42% Ca,  0.61% P;  </w:t>
            </w:r>
            <w:r>
              <w:rPr>
                <w:color w:val="000000" w:themeColor="text1"/>
                <w:kern w:val="24"/>
                <w:lang w:val="en-GB"/>
              </w:rPr>
              <w:t>the leaves of</w:t>
            </w:r>
            <w:r w:rsidRPr="00510C31">
              <w:rPr>
                <w:color w:val="000000" w:themeColor="text1"/>
                <w:kern w:val="24"/>
                <w:lang w:val="en-GB"/>
              </w:rPr>
              <w:t xml:space="preserve"> </w:t>
            </w:r>
            <w:proofErr w:type="spellStart"/>
            <w:r w:rsidRPr="00510C31">
              <w:rPr>
                <w:lang w:val="en-GB"/>
              </w:rPr>
              <w:t>shavnat</w:t>
            </w:r>
            <w:proofErr w:type="spellEnd"/>
            <w:r w:rsidRPr="00510C31">
              <w:rPr>
                <w:lang w:val="en-GB"/>
              </w:rPr>
              <w:t xml:space="preserve"> </w:t>
            </w:r>
            <w:r w:rsidRPr="007946EB">
              <w:rPr>
                <w:i/>
                <w:lang w:val="en-GB"/>
              </w:rPr>
              <w:t>Rumex</w:t>
            </w:r>
            <w:r w:rsidRPr="00510C31">
              <w:rPr>
                <w:lang w:val="en-GB"/>
              </w:rPr>
              <w:t xml:space="preserve"> </w:t>
            </w:r>
            <w:r>
              <w:rPr>
                <w:bCs/>
                <w:color w:val="000000" w:themeColor="text1"/>
                <w:kern w:val="24"/>
                <w:lang w:val="en-GB"/>
              </w:rPr>
              <w:t xml:space="preserve">– </w:t>
            </w:r>
            <w:r w:rsidRPr="00510C31">
              <w:rPr>
                <w:color w:val="000000" w:themeColor="text1"/>
                <w:kern w:val="24"/>
                <w:lang w:val="en-GB"/>
              </w:rPr>
              <w:t>30.01 % CP, 4.34 % EE,  11.70 %</w:t>
            </w:r>
            <w:r w:rsidRPr="00510C31">
              <w:rPr>
                <w:lang w:val="en-GB"/>
              </w:rPr>
              <w:t xml:space="preserve"> </w:t>
            </w:r>
            <w:r w:rsidRPr="00510C31">
              <w:rPr>
                <w:color w:val="000000" w:themeColor="text1"/>
                <w:kern w:val="24"/>
                <w:lang w:val="en-GB"/>
              </w:rPr>
              <w:t xml:space="preserve">CF, 41.07 % </w:t>
            </w:r>
            <w:r>
              <w:rPr>
                <w:color w:val="000000" w:themeColor="text1"/>
                <w:kern w:val="24"/>
                <w:lang w:val="en-GB"/>
              </w:rPr>
              <w:t>NFE</w:t>
            </w:r>
            <w:r w:rsidRPr="00510C31">
              <w:rPr>
                <w:color w:val="000000" w:themeColor="text1"/>
                <w:kern w:val="24"/>
                <w:lang w:val="en-GB"/>
              </w:rPr>
              <w:t>, 12.89 % MS, 0.50 % Ca, 0.50 % P;</w:t>
            </w:r>
            <w:r w:rsidRPr="00510C31">
              <w:rPr>
                <w:bCs/>
                <w:color w:val="000000" w:themeColor="text1"/>
                <w:kern w:val="24"/>
                <w:lang w:val="en-GB"/>
              </w:rPr>
              <w:t xml:space="preserve"> </w:t>
            </w:r>
            <w:r>
              <w:rPr>
                <w:bCs/>
                <w:color w:val="000000" w:themeColor="text1"/>
                <w:kern w:val="24"/>
                <w:lang w:val="en-GB"/>
              </w:rPr>
              <w:t>the tubers of</w:t>
            </w:r>
            <w:r w:rsidRPr="00510C31">
              <w:rPr>
                <w:color w:val="000000" w:themeColor="text1"/>
                <w:kern w:val="24"/>
                <w:lang w:val="en-GB"/>
              </w:rPr>
              <w:t xml:space="preserve"> </w:t>
            </w:r>
            <w:r w:rsidRPr="00510C31">
              <w:rPr>
                <w:i/>
                <w:iCs/>
                <w:color w:val="000000" w:themeColor="text1"/>
                <w:kern w:val="24"/>
                <w:lang w:val="en-GB"/>
              </w:rPr>
              <w:t xml:space="preserve">Helianthus </w:t>
            </w:r>
            <w:proofErr w:type="spellStart"/>
            <w:r w:rsidRPr="00510C31">
              <w:rPr>
                <w:i/>
                <w:iCs/>
                <w:color w:val="000000" w:themeColor="text1"/>
                <w:kern w:val="24"/>
                <w:lang w:val="en-GB"/>
              </w:rPr>
              <w:t>tube</w:t>
            </w:r>
            <w:r w:rsidRPr="00510C31">
              <w:rPr>
                <w:i/>
                <w:color w:val="000000" w:themeColor="text1"/>
                <w:kern w:val="24"/>
                <w:lang w:val="en-GB"/>
              </w:rPr>
              <w:t>rosus</w:t>
            </w:r>
            <w:proofErr w:type="spellEnd"/>
            <w:r w:rsidRPr="00510C31">
              <w:rPr>
                <w:i/>
                <w:color w:val="000000" w:themeColor="text1"/>
                <w:kern w:val="24"/>
                <w:lang w:val="en-GB"/>
              </w:rPr>
              <w:t xml:space="preserve"> </w:t>
            </w:r>
            <w:r>
              <w:rPr>
                <w:bCs/>
                <w:color w:val="000000" w:themeColor="text1"/>
                <w:kern w:val="24"/>
                <w:lang w:val="en-GB"/>
              </w:rPr>
              <w:t xml:space="preserve">– </w:t>
            </w:r>
            <w:r w:rsidRPr="00510C31">
              <w:rPr>
                <w:color w:val="000000" w:themeColor="text1"/>
                <w:kern w:val="24"/>
                <w:lang w:val="en-GB"/>
              </w:rPr>
              <w:t>5.49 % CP, 0.20% EE</w:t>
            </w:r>
            <w:r>
              <w:rPr>
                <w:color w:val="000000" w:themeColor="text1"/>
                <w:kern w:val="24"/>
                <w:lang w:val="en-GB"/>
              </w:rPr>
              <w:t xml:space="preserve">, </w:t>
            </w:r>
            <w:r w:rsidRPr="00510C31">
              <w:rPr>
                <w:color w:val="000000" w:themeColor="text1"/>
                <w:kern w:val="24"/>
                <w:lang w:val="en-GB"/>
              </w:rPr>
              <w:t>4.67%</w:t>
            </w:r>
            <w:r w:rsidRPr="00510C31">
              <w:rPr>
                <w:lang w:val="en-GB"/>
              </w:rPr>
              <w:t xml:space="preserve"> </w:t>
            </w:r>
            <w:r w:rsidRPr="00510C31">
              <w:rPr>
                <w:color w:val="000000" w:themeColor="text1"/>
                <w:kern w:val="24"/>
                <w:lang w:val="en-GB"/>
              </w:rPr>
              <w:t xml:space="preserve">CF, 84.78 % </w:t>
            </w:r>
            <w:r>
              <w:rPr>
                <w:color w:val="000000" w:themeColor="text1"/>
                <w:kern w:val="24"/>
                <w:lang w:val="en-GB"/>
              </w:rPr>
              <w:t>NFE</w:t>
            </w:r>
            <w:r w:rsidRPr="00510C31">
              <w:rPr>
                <w:color w:val="000000" w:themeColor="text1"/>
                <w:kern w:val="24"/>
                <w:lang w:val="en-GB"/>
              </w:rPr>
              <w:t>, 4.86 % MS, 0.17% Ca, 0.22% P;</w:t>
            </w:r>
            <w:r w:rsidRPr="00510C31">
              <w:rPr>
                <w:i/>
                <w:iCs/>
                <w:color w:val="000000" w:themeColor="text1"/>
                <w:kern w:val="24"/>
                <w:lang w:val="en-GB"/>
              </w:rPr>
              <w:t xml:space="preserve"> </w:t>
            </w:r>
            <w:r>
              <w:rPr>
                <w:iCs/>
                <w:color w:val="000000" w:themeColor="text1"/>
                <w:kern w:val="24"/>
                <w:lang w:val="en-GB"/>
              </w:rPr>
              <w:t>pumpkin</w:t>
            </w:r>
            <w:r w:rsidRPr="00510C31">
              <w:rPr>
                <w:i/>
                <w:iCs/>
                <w:color w:val="000000" w:themeColor="text1"/>
                <w:kern w:val="24"/>
                <w:lang w:val="en-GB"/>
              </w:rPr>
              <w:t xml:space="preserve"> </w:t>
            </w:r>
            <w:r>
              <w:rPr>
                <w:i/>
                <w:iCs/>
                <w:color w:val="000000" w:themeColor="text1"/>
                <w:kern w:val="24"/>
                <w:lang w:val="en-GB"/>
              </w:rPr>
              <w:t>(</w:t>
            </w:r>
            <w:r w:rsidRPr="00510C31">
              <w:rPr>
                <w:i/>
                <w:iCs/>
                <w:color w:val="000000" w:themeColor="text1"/>
                <w:kern w:val="24"/>
                <w:lang w:val="en-GB"/>
              </w:rPr>
              <w:t>Cucurbita maxima</w:t>
            </w:r>
            <w:r>
              <w:rPr>
                <w:i/>
                <w:iCs/>
                <w:color w:val="000000" w:themeColor="text1"/>
                <w:kern w:val="24"/>
                <w:lang w:val="en-GB"/>
              </w:rPr>
              <w:t xml:space="preserve">) </w:t>
            </w:r>
            <w:r>
              <w:rPr>
                <w:color w:val="000000" w:themeColor="text1"/>
                <w:kern w:val="24"/>
                <w:lang w:val="en-GB"/>
              </w:rPr>
              <w:t>–</w:t>
            </w:r>
            <w:r w:rsidRPr="00510C31">
              <w:rPr>
                <w:color w:val="000000" w:themeColor="text1"/>
                <w:kern w:val="24"/>
                <w:lang w:val="en-GB"/>
              </w:rPr>
              <w:t xml:space="preserve"> 5.93% CP, 1.66% EE,  17.29%</w:t>
            </w:r>
            <w:r w:rsidRPr="00510C31">
              <w:rPr>
                <w:lang w:val="en-GB"/>
              </w:rPr>
              <w:t xml:space="preserve"> </w:t>
            </w:r>
            <w:r w:rsidRPr="00510C31">
              <w:rPr>
                <w:color w:val="000000" w:themeColor="text1"/>
                <w:kern w:val="24"/>
                <w:lang w:val="en-GB"/>
              </w:rPr>
              <w:t xml:space="preserve">CF, 64.84% </w:t>
            </w:r>
            <w:r>
              <w:rPr>
                <w:color w:val="000000" w:themeColor="text1"/>
                <w:kern w:val="24"/>
                <w:lang w:val="en-GB"/>
              </w:rPr>
              <w:t>NFE</w:t>
            </w:r>
            <w:r w:rsidRPr="00510C31">
              <w:rPr>
                <w:color w:val="000000" w:themeColor="text1"/>
                <w:kern w:val="24"/>
                <w:lang w:val="en-GB"/>
              </w:rPr>
              <w:t>, 10.28% MS, 0.32% Ca, 0.33% P.</w:t>
            </w:r>
          </w:p>
          <w:p w14:paraId="2B95D595" w14:textId="77777777" w:rsidR="00211619" w:rsidRDefault="00371348" w:rsidP="00211619">
            <w:pPr>
              <w:spacing w:after="0"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37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Technological sequences were developed to obtain algal biofertilizers from </w:t>
            </w:r>
            <w:r w:rsidRPr="009B372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Chlorella vulgaris</w:t>
            </w:r>
            <w:r w:rsidRPr="007E6678">
              <w:rPr>
                <w:rFonts w:ascii="Times New Roman" w:hAnsi="Times New Roman"/>
                <w:sz w:val="24"/>
                <w:szCs w:val="24"/>
                <w:lang w:val="en-GB"/>
              </w:rPr>
              <w:t>, by optimizing culture medium by applying different concentrations of manure from poultry farms and the supplementary administration of a carbon</w:t>
            </w:r>
            <w:r w:rsidRPr="009B37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source, which allowed obtaining 2.90</w:t>
            </w:r>
            <w:r w:rsidR="00D6146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9B37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g/l BAU of </w:t>
            </w:r>
            <w:r w:rsidRPr="009B372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Chlorella vulgaris</w:t>
            </w:r>
            <w:r w:rsidRPr="009B37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biomass in only 6 days of cultivation.</w:t>
            </w:r>
            <w:r>
              <w:t xml:space="preserve"> </w:t>
            </w:r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>It has been established that cyanobacteria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-based</w:t>
            </w:r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>biostimulants</w:t>
            </w:r>
            <w:proofErr w:type="spellEnd"/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obtained from the culture liquid from the cultivation of the cyanobacterium </w:t>
            </w:r>
            <w:r w:rsidRPr="00EA2DF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Spirulina platensis</w:t>
            </w:r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from the biomass of </w:t>
            </w:r>
            <w:r w:rsidRPr="00EA2DF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Calothrix </w:t>
            </w:r>
            <w:proofErr w:type="spellStart"/>
            <w:r w:rsidRPr="00EA2DF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marchica</w:t>
            </w:r>
            <w:proofErr w:type="spellEnd"/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can</w:t>
            </w:r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accelerat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improv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seed germination and root elongation in </w:t>
            </w:r>
            <w:proofErr w:type="spellStart"/>
            <w:r w:rsidRPr="00EA2DF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Galega</w:t>
            </w:r>
            <w:proofErr w:type="spellEnd"/>
            <w:r w:rsidRPr="00EA2DF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2DF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orientalis</w:t>
            </w:r>
            <w:proofErr w:type="spellEnd"/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6146B" w:rsidRPr="0092532F">
              <w:rPr>
                <w:rStyle w:val="Accentuat"/>
                <w:rFonts w:ascii="Times New Roman" w:hAnsi="Times New Roman" w:cs="Times New Roman"/>
                <w:sz w:val="24"/>
                <w:szCs w:val="24"/>
                <w:lang w:val="ro-RO"/>
              </w:rPr>
              <w:t>Phacelia</w:t>
            </w:r>
            <w:proofErr w:type="spellEnd"/>
            <w:r w:rsidR="00D6146B" w:rsidRPr="0092532F">
              <w:rPr>
                <w:rStyle w:val="Accentuat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6146B" w:rsidRPr="0092532F">
              <w:rPr>
                <w:rStyle w:val="Accentuat"/>
                <w:rFonts w:ascii="Times New Roman" w:hAnsi="Times New Roman" w:cs="Times New Roman"/>
                <w:sz w:val="24"/>
                <w:szCs w:val="24"/>
                <w:lang w:val="ro-RO"/>
              </w:rPr>
              <w:t>tanacetifolia</w:t>
            </w:r>
            <w:proofErr w:type="spellEnd"/>
            <w:r w:rsidR="00D6146B" w:rsidRPr="009253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D6146B" w:rsidRPr="0092532F">
              <w:rPr>
                <w:rStyle w:val="Accentuat"/>
                <w:rFonts w:ascii="Times New Roman" w:hAnsi="Times New Roman" w:cs="Times New Roman"/>
                <w:sz w:val="24"/>
                <w:szCs w:val="24"/>
                <w:lang w:val="ro-RO"/>
              </w:rPr>
              <w:t>Sorghum</w:t>
            </w:r>
            <w:proofErr w:type="spellEnd"/>
            <w:r w:rsidR="00D6146B" w:rsidRPr="0092532F">
              <w:rPr>
                <w:rStyle w:val="Accentuat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bicolor</w:t>
            </w:r>
            <w:r w:rsidR="00D6146B" w:rsidRPr="009253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D6146B" w:rsidRPr="0092532F">
              <w:rPr>
                <w:rStyle w:val="Accentuat"/>
                <w:rFonts w:ascii="Times New Roman" w:hAnsi="Times New Roman" w:cs="Times New Roman"/>
                <w:sz w:val="24"/>
                <w:szCs w:val="24"/>
                <w:lang w:val="ro-RO"/>
              </w:rPr>
              <w:t>Sorghum</w:t>
            </w:r>
            <w:proofErr w:type="spellEnd"/>
            <w:r w:rsidR="00D6146B" w:rsidRPr="0092532F">
              <w:rPr>
                <w:rStyle w:val="Accentuat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6146B" w:rsidRPr="0092532F">
              <w:rPr>
                <w:rStyle w:val="Accentuat"/>
                <w:rFonts w:ascii="Times New Roman" w:hAnsi="Times New Roman" w:cs="Times New Roman"/>
                <w:sz w:val="24"/>
                <w:szCs w:val="24"/>
                <w:lang w:val="ro-RO"/>
              </w:rPr>
              <w:t>sudanese</w:t>
            </w:r>
            <w:proofErr w:type="spellEnd"/>
            <w:r w:rsidR="00D6146B" w:rsidRPr="009253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D6146B" w:rsidRPr="0092532F">
              <w:rPr>
                <w:rStyle w:val="Accentuat"/>
                <w:rFonts w:ascii="Times New Roman" w:hAnsi="Times New Roman" w:cs="Times New Roman"/>
                <w:sz w:val="24"/>
                <w:szCs w:val="24"/>
                <w:lang w:val="ro-RO"/>
              </w:rPr>
              <w:t>Panicum</w:t>
            </w:r>
            <w:proofErr w:type="spellEnd"/>
            <w:r w:rsidR="00D6146B" w:rsidRPr="0092532F">
              <w:rPr>
                <w:rStyle w:val="Accentuat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6146B" w:rsidRPr="0092532F">
              <w:rPr>
                <w:rStyle w:val="Accentuat"/>
                <w:rFonts w:ascii="Times New Roman" w:hAnsi="Times New Roman" w:cs="Times New Roman"/>
                <w:sz w:val="24"/>
                <w:szCs w:val="24"/>
                <w:lang w:val="ro-RO"/>
              </w:rPr>
              <w:t>miliaceum</w:t>
            </w:r>
            <w:proofErr w:type="spellEnd"/>
            <w:r w:rsidR="00D614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EA2DF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Linum</w:t>
            </w:r>
            <w:proofErr w:type="spellEnd"/>
            <w:r w:rsidRPr="00EA2DF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2DF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usitatissimum</w:t>
            </w:r>
            <w:proofErr w:type="spellEnd"/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r w:rsidRPr="00EA2DF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Triticum </w:t>
            </w:r>
            <w:proofErr w:type="spellStart"/>
            <w:r w:rsidRPr="00EA2DF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aestivum</w:t>
            </w:r>
            <w:proofErr w:type="spellEnd"/>
            <w:r w:rsidRPr="00EA2DF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>
              <w:t xml:space="preserve"> </w:t>
            </w:r>
            <w:r w:rsidRPr="001D64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application of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foliar fertilizer</w:t>
            </w:r>
            <w:r w:rsidRPr="001D64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concentrations of 10-20% suspension of </w:t>
            </w:r>
            <w:r w:rsidRPr="001D64F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Spirulina platensis</w:t>
            </w:r>
            <w:r w:rsidRPr="001D64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accelerated</w:t>
            </w:r>
            <w:r w:rsidRPr="001D64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growth and development of fodder beet plants </w:t>
            </w:r>
            <w:r w:rsidRPr="001D64F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Beta vulgaris</w:t>
            </w:r>
            <w:r w:rsidRPr="001D64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var. </w:t>
            </w:r>
            <w:proofErr w:type="spellStart"/>
            <w:r w:rsidRPr="001D64F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crassa</w:t>
            </w:r>
            <w:proofErr w:type="spellEnd"/>
            <w:r w:rsidRPr="001D64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increasing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root</w:t>
            </w:r>
            <w:r w:rsidRPr="001D64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yield by 27-38%.</w:t>
            </w:r>
          </w:p>
          <w:p w14:paraId="04F8CE6D" w14:textId="2D122157" w:rsidR="00097594" w:rsidRPr="00097594" w:rsidRDefault="00371348" w:rsidP="00211619">
            <w:pPr>
              <w:spacing w:after="0" w:line="240" w:lineRule="exact"/>
              <w:ind w:firstLine="2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B598D">
              <w:rPr>
                <w:rFonts w:ascii="Times New Roman" w:hAnsi="Times New Roman"/>
                <w:sz w:val="24"/>
                <w:szCs w:val="24"/>
                <w:lang w:val="en-GB"/>
              </w:rPr>
              <w:t>Patent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plant varieties and 2</w:t>
            </w:r>
            <w:r w:rsidRPr="00FB59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plant variety certificates were issued; </w:t>
            </w:r>
            <w:r w:rsidR="009A17D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 </w:t>
            </w:r>
            <w:r w:rsidRPr="00FB59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short-term patent application was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submitted.</w:t>
            </w:r>
            <w:r w:rsidRPr="00FB59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scientific achievements of the project team were presented at </w:t>
            </w:r>
            <w:r w:rsidR="009A17D2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 w:rsidRPr="00FB59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scientific events, 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  <w:r w:rsidRPr="00FB59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scientific papers were published, including 11 journal articles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in</w:t>
            </w:r>
            <w:r w:rsidRPr="00FB59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Web of Science and SCOPUS databases,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  <w:r w:rsidRPr="00FB59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articles in other recognized foreign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research </w:t>
            </w:r>
            <w:r w:rsidRPr="00FB59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journals, exhibited at 5 international invention salons in Romania and the Republic of Moldova,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awarded</w:t>
            </w:r>
            <w:r w:rsidRPr="00FB59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with 11 gold medals, 1 silver medal, 1 bronze medal,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obtained </w:t>
            </w:r>
            <w:r w:rsidRPr="00FB598D">
              <w:rPr>
                <w:rFonts w:ascii="Times New Roman" w:hAnsi="Times New Roman"/>
                <w:sz w:val="24"/>
                <w:szCs w:val="24"/>
                <w:lang w:val="en-GB"/>
              </w:rPr>
              <w:t>4 special awards and 11 diplomas of excellence, presented in 8 TV/Radio shows.</w:t>
            </w:r>
          </w:p>
        </w:tc>
      </w:tr>
    </w:tbl>
    <w:p w14:paraId="546D6311" w14:textId="77777777" w:rsidR="00211619" w:rsidRDefault="00211619" w:rsidP="00495E15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3CD68981" w14:textId="518330A8" w:rsidR="00211619" w:rsidRDefault="00211619" w:rsidP="00DE6F50">
      <w:pPr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sectPr w:rsidR="00211619" w:rsidSect="007E0373">
      <w:footerReference w:type="default" r:id="rId8"/>
      <w:pgSz w:w="12240" w:h="15840"/>
      <w:pgMar w:top="900" w:right="1041" w:bottom="90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7B6D" w14:textId="77777777" w:rsidR="00172BF2" w:rsidRDefault="00172BF2">
      <w:pPr>
        <w:spacing w:after="0" w:line="240" w:lineRule="auto"/>
      </w:pPr>
      <w:r>
        <w:separator/>
      </w:r>
    </w:p>
  </w:endnote>
  <w:endnote w:type="continuationSeparator" w:id="0">
    <w:p w14:paraId="7F25F0A7" w14:textId="77777777" w:rsidR="00172BF2" w:rsidRDefault="0017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B724" w14:textId="39BFACE2" w:rsidR="00C678AE" w:rsidRPr="00C678AE" w:rsidRDefault="00C678AE">
    <w:pPr>
      <w:pStyle w:val="Subsol"/>
      <w:jc w:val="center"/>
      <w:rPr>
        <w:rFonts w:ascii="Times New Roman" w:hAnsi="Times New Roman" w:cs="Times New Roman"/>
        <w:sz w:val="20"/>
        <w:szCs w:val="20"/>
      </w:rPr>
    </w:pPr>
  </w:p>
  <w:p w14:paraId="7B96DD49" w14:textId="77777777" w:rsidR="0072433A" w:rsidRPr="00C678AE" w:rsidRDefault="0072433A">
    <w:pPr>
      <w:pStyle w:val="Subsol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E6C9" w14:textId="77777777" w:rsidR="00172BF2" w:rsidRDefault="00172BF2">
      <w:pPr>
        <w:spacing w:after="0" w:line="240" w:lineRule="auto"/>
      </w:pPr>
      <w:r>
        <w:separator/>
      </w:r>
    </w:p>
  </w:footnote>
  <w:footnote w:type="continuationSeparator" w:id="0">
    <w:p w14:paraId="3CBDCD94" w14:textId="77777777" w:rsidR="00172BF2" w:rsidRDefault="0017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41F"/>
    <w:multiLevelType w:val="hybridMultilevel"/>
    <w:tmpl w:val="97D44776"/>
    <w:lvl w:ilvl="0" w:tplc="E4D69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21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CA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6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4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00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4D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0D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07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003BB"/>
    <w:multiLevelType w:val="hybridMultilevel"/>
    <w:tmpl w:val="61C07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00CD"/>
    <w:multiLevelType w:val="hybridMultilevel"/>
    <w:tmpl w:val="285A6BDC"/>
    <w:lvl w:ilvl="0" w:tplc="3CAE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909"/>
    <w:multiLevelType w:val="hybridMultilevel"/>
    <w:tmpl w:val="8A0C6516"/>
    <w:lvl w:ilvl="0" w:tplc="6E902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A8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26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84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43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60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88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AB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A9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A1D93"/>
    <w:multiLevelType w:val="hybridMultilevel"/>
    <w:tmpl w:val="869E02F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E1900"/>
    <w:multiLevelType w:val="hybridMultilevel"/>
    <w:tmpl w:val="2F5AE9B8"/>
    <w:lvl w:ilvl="0" w:tplc="D5F0030C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0582430"/>
    <w:multiLevelType w:val="hybridMultilevel"/>
    <w:tmpl w:val="A9B86974"/>
    <w:lvl w:ilvl="0" w:tplc="025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EEAC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0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07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C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6D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AD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A8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EF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886BAD"/>
    <w:multiLevelType w:val="hybridMultilevel"/>
    <w:tmpl w:val="1CC06FCA"/>
    <w:lvl w:ilvl="0" w:tplc="236E7B40">
      <w:start w:val="8"/>
      <w:numFmt w:val="decimal"/>
      <w:lvlText w:val="%1."/>
      <w:lvlJc w:val="left"/>
      <w:pPr>
        <w:ind w:left="54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77069B1"/>
    <w:multiLevelType w:val="hybridMultilevel"/>
    <w:tmpl w:val="742C1B52"/>
    <w:lvl w:ilvl="0" w:tplc="244E50D6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9626BCB"/>
    <w:multiLevelType w:val="hybridMultilevel"/>
    <w:tmpl w:val="1BF6EEDA"/>
    <w:lvl w:ilvl="0" w:tplc="C258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A9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0B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07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C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2A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23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EB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A6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0B5887"/>
    <w:multiLevelType w:val="hybridMultilevel"/>
    <w:tmpl w:val="CD62E30C"/>
    <w:lvl w:ilvl="0" w:tplc="9FB20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D24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024C"/>
    <w:multiLevelType w:val="hybridMultilevel"/>
    <w:tmpl w:val="66A2C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541C4"/>
    <w:multiLevelType w:val="hybridMultilevel"/>
    <w:tmpl w:val="FE3A9D24"/>
    <w:lvl w:ilvl="0" w:tplc="64B4BF4A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63D44"/>
    <w:multiLevelType w:val="hybridMultilevel"/>
    <w:tmpl w:val="8E0865FC"/>
    <w:lvl w:ilvl="0" w:tplc="F306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757ED0"/>
    <w:multiLevelType w:val="hybridMultilevel"/>
    <w:tmpl w:val="AA8C5B86"/>
    <w:lvl w:ilvl="0" w:tplc="870A03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54A"/>
    <w:multiLevelType w:val="hybridMultilevel"/>
    <w:tmpl w:val="6CF45F96"/>
    <w:lvl w:ilvl="0" w:tplc="1778B0E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b w:val="0"/>
        <w:color w:val="000000" w:themeColor="text1"/>
      </w:rPr>
    </w:lvl>
    <w:lvl w:ilvl="1" w:tplc="8BF4BA7C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color w:val="000000" w:themeColor="text1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F100D"/>
    <w:multiLevelType w:val="hybridMultilevel"/>
    <w:tmpl w:val="A3C6575E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9D2B1F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01860D1"/>
    <w:multiLevelType w:val="hybridMultilevel"/>
    <w:tmpl w:val="DA462BB4"/>
    <w:lvl w:ilvl="0" w:tplc="0B169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8A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E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2F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E6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8D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01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8A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C4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C73C14"/>
    <w:multiLevelType w:val="hybridMultilevel"/>
    <w:tmpl w:val="4AFC0F54"/>
    <w:lvl w:ilvl="0" w:tplc="08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C6C6D10"/>
    <w:multiLevelType w:val="hybridMultilevel"/>
    <w:tmpl w:val="A508B174"/>
    <w:lvl w:ilvl="0" w:tplc="0734986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51108"/>
    <w:multiLevelType w:val="multilevel"/>
    <w:tmpl w:val="F0CA0EC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21" w15:restartNumberingAfterBreak="0">
    <w:nsid w:val="63A277E4"/>
    <w:multiLevelType w:val="hybridMultilevel"/>
    <w:tmpl w:val="8DBE2AFA"/>
    <w:lvl w:ilvl="0" w:tplc="52EEF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010F3"/>
    <w:multiLevelType w:val="hybridMultilevel"/>
    <w:tmpl w:val="20445A26"/>
    <w:lvl w:ilvl="0" w:tplc="04180013">
      <w:start w:val="1"/>
      <w:numFmt w:val="upperRoman"/>
      <w:lvlText w:val="%1."/>
      <w:lvlJc w:val="right"/>
      <w:pPr>
        <w:ind w:left="1146" w:hanging="360"/>
      </w:pPr>
    </w:lvl>
    <w:lvl w:ilvl="1" w:tplc="EE9C5C82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105573"/>
    <w:multiLevelType w:val="hybridMultilevel"/>
    <w:tmpl w:val="C61247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66FE0"/>
    <w:multiLevelType w:val="multilevel"/>
    <w:tmpl w:val="F0CA0EC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25" w15:restartNumberingAfterBreak="0">
    <w:nsid w:val="759400DD"/>
    <w:multiLevelType w:val="hybridMultilevel"/>
    <w:tmpl w:val="7D3CCEB8"/>
    <w:lvl w:ilvl="0" w:tplc="0DE8E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9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61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4A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28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A3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E2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4D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22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71A602E"/>
    <w:multiLevelType w:val="hybridMultilevel"/>
    <w:tmpl w:val="5C4641F2"/>
    <w:lvl w:ilvl="0" w:tplc="D0B088C4">
      <w:start w:val="1"/>
      <w:numFmt w:val="decimal"/>
      <w:lvlText w:val="%1."/>
      <w:lvlJc w:val="left"/>
      <w:pPr>
        <w:ind w:left="72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 w15:restartNumberingAfterBreak="0">
    <w:nsid w:val="792132A4"/>
    <w:multiLevelType w:val="hybridMultilevel"/>
    <w:tmpl w:val="1228FFCE"/>
    <w:lvl w:ilvl="0" w:tplc="2190E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DC03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435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67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47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89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4F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C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EC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6F6DC0"/>
    <w:multiLevelType w:val="hybridMultilevel"/>
    <w:tmpl w:val="A24A5A96"/>
    <w:lvl w:ilvl="0" w:tplc="A2BA6A1C">
      <w:start w:val="1"/>
      <w:numFmt w:val="decimal"/>
      <w:lvlText w:val="%1."/>
      <w:lvlJc w:val="left"/>
      <w:pPr>
        <w:ind w:left="724" w:hanging="360"/>
      </w:pPr>
      <w:rPr>
        <w:rFonts w:eastAsiaTheme="minorHAnsi" w:hint="default"/>
        <w:b w:val="0"/>
        <w:bCs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20"/>
  </w:num>
  <w:num w:numId="6">
    <w:abstractNumId w:val="27"/>
  </w:num>
  <w:num w:numId="7">
    <w:abstractNumId w:val="10"/>
  </w:num>
  <w:num w:numId="8">
    <w:abstractNumId w:val="18"/>
  </w:num>
  <w:num w:numId="9">
    <w:abstractNumId w:val="24"/>
  </w:num>
  <w:num w:numId="10">
    <w:abstractNumId w:val="26"/>
  </w:num>
  <w:num w:numId="11">
    <w:abstractNumId w:val="28"/>
  </w:num>
  <w:num w:numId="12">
    <w:abstractNumId w:val="1"/>
  </w:num>
  <w:num w:numId="13">
    <w:abstractNumId w:val="0"/>
  </w:num>
  <w:num w:numId="14">
    <w:abstractNumId w:val="25"/>
  </w:num>
  <w:num w:numId="15">
    <w:abstractNumId w:val="3"/>
  </w:num>
  <w:num w:numId="16">
    <w:abstractNumId w:val="6"/>
  </w:num>
  <w:num w:numId="17">
    <w:abstractNumId w:val="9"/>
  </w:num>
  <w:num w:numId="18">
    <w:abstractNumId w:val="17"/>
  </w:num>
  <w:num w:numId="19">
    <w:abstractNumId w:val="19"/>
  </w:num>
  <w:num w:numId="20">
    <w:abstractNumId w:val="7"/>
  </w:num>
  <w:num w:numId="21">
    <w:abstractNumId w:val="12"/>
  </w:num>
  <w:num w:numId="22">
    <w:abstractNumId w:val="2"/>
  </w:num>
  <w:num w:numId="23">
    <w:abstractNumId w:val="21"/>
  </w:num>
  <w:num w:numId="24">
    <w:abstractNumId w:val="23"/>
  </w:num>
  <w:num w:numId="25">
    <w:abstractNumId w:val="15"/>
  </w:num>
  <w:num w:numId="26">
    <w:abstractNumId w:val="22"/>
  </w:num>
  <w:num w:numId="27">
    <w:abstractNumId w:val="4"/>
  </w:num>
  <w:num w:numId="28">
    <w:abstractNumId w:val="1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108D"/>
    <w:rsid w:val="00003C0B"/>
    <w:rsid w:val="00006E70"/>
    <w:rsid w:val="000130C7"/>
    <w:rsid w:val="0002475F"/>
    <w:rsid w:val="00031D11"/>
    <w:rsid w:val="000462B3"/>
    <w:rsid w:val="0005045E"/>
    <w:rsid w:val="000533C2"/>
    <w:rsid w:val="000540CA"/>
    <w:rsid w:val="000611B3"/>
    <w:rsid w:val="00063A03"/>
    <w:rsid w:val="00063F8B"/>
    <w:rsid w:val="000735DF"/>
    <w:rsid w:val="000829F1"/>
    <w:rsid w:val="000856A1"/>
    <w:rsid w:val="00097594"/>
    <w:rsid w:val="000B26FB"/>
    <w:rsid w:val="001036CE"/>
    <w:rsid w:val="00103F1C"/>
    <w:rsid w:val="00111CD7"/>
    <w:rsid w:val="001208BE"/>
    <w:rsid w:val="00137194"/>
    <w:rsid w:val="00145DB1"/>
    <w:rsid w:val="00172BF2"/>
    <w:rsid w:val="00173C64"/>
    <w:rsid w:val="00184E45"/>
    <w:rsid w:val="001854AF"/>
    <w:rsid w:val="00187BE8"/>
    <w:rsid w:val="00193F72"/>
    <w:rsid w:val="001A0CB9"/>
    <w:rsid w:val="001A27EE"/>
    <w:rsid w:val="001C4B79"/>
    <w:rsid w:val="001C4E8A"/>
    <w:rsid w:val="001C5B20"/>
    <w:rsid w:val="001D0A8D"/>
    <w:rsid w:val="001E37A5"/>
    <w:rsid w:val="001E7ADD"/>
    <w:rsid w:val="00201825"/>
    <w:rsid w:val="002033FF"/>
    <w:rsid w:val="00211619"/>
    <w:rsid w:val="0022429F"/>
    <w:rsid w:val="002312AD"/>
    <w:rsid w:val="00244753"/>
    <w:rsid w:val="00274A9D"/>
    <w:rsid w:val="00286E92"/>
    <w:rsid w:val="002909F2"/>
    <w:rsid w:val="0029181F"/>
    <w:rsid w:val="002A2E90"/>
    <w:rsid w:val="002B1623"/>
    <w:rsid w:val="002D5A40"/>
    <w:rsid w:val="002E1491"/>
    <w:rsid w:val="002F417F"/>
    <w:rsid w:val="002F491E"/>
    <w:rsid w:val="002F5923"/>
    <w:rsid w:val="003066FB"/>
    <w:rsid w:val="003073A9"/>
    <w:rsid w:val="00310EEA"/>
    <w:rsid w:val="0031692B"/>
    <w:rsid w:val="00324769"/>
    <w:rsid w:val="00332232"/>
    <w:rsid w:val="00333718"/>
    <w:rsid w:val="00336789"/>
    <w:rsid w:val="003559DE"/>
    <w:rsid w:val="00371348"/>
    <w:rsid w:val="00392214"/>
    <w:rsid w:val="003A29A1"/>
    <w:rsid w:val="003C3B82"/>
    <w:rsid w:val="003C4491"/>
    <w:rsid w:val="003D3211"/>
    <w:rsid w:val="003D3D05"/>
    <w:rsid w:val="003D47AB"/>
    <w:rsid w:val="003E6D85"/>
    <w:rsid w:val="003E6F6B"/>
    <w:rsid w:val="004002CE"/>
    <w:rsid w:val="0040649D"/>
    <w:rsid w:val="004073A5"/>
    <w:rsid w:val="00412FE3"/>
    <w:rsid w:val="004167B1"/>
    <w:rsid w:val="00421AEF"/>
    <w:rsid w:val="00430EA5"/>
    <w:rsid w:val="004331C8"/>
    <w:rsid w:val="00436334"/>
    <w:rsid w:val="004429FD"/>
    <w:rsid w:val="00442F32"/>
    <w:rsid w:val="00451B3E"/>
    <w:rsid w:val="00454045"/>
    <w:rsid w:val="00454F11"/>
    <w:rsid w:val="00460250"/>
    <w:rsid w:val="00461CC9"/>
    <w:rsid w:val="0046613F"/>
    <w:rsid w:val="00470CC3"/>
    <w:rsid w:val="0047366C"/>
    <w:rsid w:val="00483DA7"/>
    <w:rsid w:val="00495E15"/>
    <w:rsid w:val="004B638A"/>
    <w:rsid w:val="004C4CC2"/>
    <w:rsid w:val="004D1A67"/>
    <w:rsid w:val="004F5F77"/>
    <w:rsid w:val="005157BC"/>
    <w:rsid w:val="00542B0F"/>
    <w:rsid w:val="0056075D"/>
    <w:rsid w:val="0056460C"/>
    <w:rsid w:val="00591BA4"/>
    <w:rsid w:val="00593396"/>
    <w:rsid w:val="005A702F"/>
    <w:rsid w:val="005B5D24"/>
    <w:rsid w:val="005D293C"/>
    <w:rsid w:val="005F5910"/>
    <w:rsid w:val="006005BD"/>
    <w:rsid w:val="006009FA"/>
    <w:rsid w:val="00604FD9"/>
    <w:rsid w:val="00612CA8"/>
    <w:rsid w:val="00644E45"/>
    <w:rsid w:val="006457B4"/>
    <w:rsid w:val="006559D6"/>
    <w:rsid w:val="006577AE"/>
    <w:rsid w:val="00667D66"/>
    <w:rsid w:val="006764AA"/>
    <w:rsid w:val="006768F3"/>
    <w:rsid w:val="00696606"/>
    <w:rsid w:val="006A352A"/>
    <w:rsid w:val="006A6726"/>
    <w:rsid w:val="006A77B3"/>
    <w:rsid w:val="006B1C8B"/>
    <w:rsid w:val="006B4585"/>
    <w:rsid w:val="006E28E1"/>
    <w:rsid w:val="007077A5"/>
    <w:rsid w:val="00721FAB"/>
    <w:rsid w:val="0072350E"/>
    <w:rsid w:val="0072433A"/>
    <w:rsid w:val="007633E4"/>
    <w:rsid w:val="00766A45"/>
    <w:rsid w:val="0078064B"/>
    <w:rsid w:val="0079052E"/>
    <w:rsid w:val="00797C50"/>
    <w:rsid w:val="007A0370"/>
    <w:rsid w:val="007A6F1E"/>
    <w:rsid w:val="007B2A03"/>
    <w:rsid w:val="007C664E"/>
    <w:rsid w:val="007E0373"/>
    <w:rsid w:val="00812AA2"/>
    <w:rsid w:val="00816177"/>
    <w:rsid w:val="008325A4"/>
    <w:rsid w:val="00833539"/>
    <w:rsid w:val="00855D95"/>
    <w:rsid w:val="008630B5"/>
    <w:rsid w:val="0088745E"/>
    <w:rsid w:val="008975BF"/>
    <w:rsid w:val="008A1F37"/>
    <w:rsid w:val="008C217E"/>
    <w:rsid w:val="008C439E"/>
    <w:rsid w:val="008D2C39"/>
    <w:rsid w:val="008D357B"/>
    <w:rsid w:val="008F2298"/>
    <w:rsid w:val="00903256"/>
    <w:rsid w:val="009061BC"/>
    <w:rsid w:val="009132E8"/>
    <w:rsid w:val="0092532F"/>
    <w:rsid w:val="0093190A"/>
    <w:rsid w:val="00934C2F"/>
    <w:rsid w:val="009651C7"/>
    <w:rsid w:val="00966234"/>
    <w:rsid w:val="0099617C"/>
    <w:rsid w:val="00997B94"/>
    <w:rsid w:val="009A17D2"/>
    <w:rsid w:val="009A7889"/>
    <w:rsid w:val="009B25B9"/>
    <w:rsid w:val="009B65EF"/>
    <w:rsid w:val="009B7BF6"/>
    <w:rsid w:val="009F306D"/>
    <w:rsid w:val="009F3D8F"/>
    <w:rsid w:val="009F6A6C"/>
    <w:rsid w:val="00A13B3D"/>
    <w:rsid w:val="00A161D3"/>
    <w:rsid w:val="00A16838"/>
    <w:rsid w:val="00A31EBE"/>
    <w:rsid w:val="00A45AE0"/>
    <w:rsid w:val="00A47EA0"/>
    <w:rsid w:val="00A76110"/>
    <w:rsid w:val="00A82697"/>
    <w:rsid w:val="00A84823"/>
    <w:rsid w:val="00A84DF7"/>
    <w:rsid w:val="00A9122C"/>
    <w:rsid w:val="00AA6A00"/>
    <w:rsid w:val="00AC5B3E"/>
    <w:rsid w:val="00AE22DC"/>
    <w:rsid w:val="00B05CBB"/>
    <w:rsid w:val="00B078AE"/>
    <w:rsid w:val="00B14FCF"/>
    <w:rsid w:val="00B208FD"/>
    <w:rsid w:val="00B24DB4"/>
    <w:rsid w:val="00B25B53"/>
    <w:rsid w:val="00B25BA5"/>
    <w:rsid w:val="00B345D2"/>
    <w:rsid w:val="00B34BC9"/>
    <w:rsid w:val="00B474C8"/>
    <w:rsid w:val="00B73F46"/>
    <w:rsid w:val="00B808F1"/>
    <w:rsid w:val="00B95932"/>
    <w:rsid w:val="00BA3DDD"/>
    <w:rsid w:val="00BA67E7"/>
    <w:rsid w:val="00BA6A62"/>
    <w:rsid w:val="00BB7B78"/>
    <w:rsid w:val="00BE756A"/>
    <w:rsid w:val="00C11F5B"/>
    <w:rsid w:val="00C12FB6"/>
    <w:rsid w:val="00C20F7C"/>
    <w:rsid w:val="00C37BCB"/>
    <w:rsid w:val="00C442F4"/>
    <w:rsid w:val="00C56AB8"/>
    <w:rsid w:val="00C57A25"/>
    <w:rsid w:val="00C678AE"/>
    <w:rsid w:val="00C83A88"/>
    <w:rsid w:val="00C84AE9"/>
    <w:rsid w:val="00C86DC0"/>
    <w:rsid w:val="00CA7EF1"/>
    <w:rsid w:val="00CB22F9"/>
    <w:rsid w:val="00CC435E"/>
    <w:rsid w:val="00CF3270"/>
    <w:rsid w:val="00D23052"/>
    <w:rsid w:val="00D34DA4"/>
    <w:rsid w:val="00D40F8B"/>
    <w:rsid w:val="00D503AA"/>
    <w:rsid w:val="00D576F7"/>
    <w:rsid w:val="00D6146B"/>
    <w:rsid w:val="00D83495"/>
    <w:rsid w:val="00DA1414"/>
    <w:rsid w:val="00DA3D43"/>
    <w:rsid w:val="00DC0B23"/>
    <w:rsid w:val="00DC0D0D"/>
    <w:rsid w:val="00DC41D5"/>
    <w:rsid w:val="00DE6F50"/>
    <w:rsid w:val="00E02AD1"/>
    <w:rsid w:val="00E1528D"/>
    <w:rsid w:val="00E1548E"/>
    <w:rsid w:val="00E15D9C"/>
    <w:rsid w:val="00E22E02"/>
    <w:rsid w:val="00E4033D"/>
    <w:rsid w:val="00E4397C"/>
    <w:rsid w:val="00E44E3B"/>
    <w:rsid w:val="00E47BA6"/>
    <w:rsid w:val="00E53528"/>
    <w:rsid w:val="00E547C5"/>
    <w:rsid w:val="00E56C0C"/>
    <w:rsid w:val="00E8436A"/>
    <w:rsid w:val="00EB36B4"/>
    <w:rsid w:val="00EE0712"/>
    <w:rsid w:val="00EE2F18"/>
    <w:rsid w:val="00EE3D04"/>
    <w:rsid w:val="00EF6E02"/>
    <w:rsid w:val="00F0542B"/>
    <w:rsid w:val="00F059E9"/>
    <w:rsid w:val="00F334D1"/>
    <w:rsid w:val="00F36034"/>
    <w:rsid w:val="00F55782"/>
    <w:rsid w:val="00F641BC"/>
    <w:rsid w:val="00F87C8E"/>
    <w:rsid w:val="00FA7F00"/>
    <w:rsid w:val="00FC3993"/>
    <w:rsid w:val="00FC3F35"/>
    <w:rsid w:val="00FC5CCD"/>
    <w:rsid w:val="00FC6262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40EF"/>
  <w15:docId w15:val="{45E17A38-68D9-4BE6-B5E7-6890759A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0975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7594"/>
  </w:style>
  <w:style w:type="paragraph" w:styleId="Listparagraf">
    <w:name w:val="List Paragraph"/>
    <w:aliases w:val="List Paragraph 1,List Paragraph1,Listă paragraf1,Абзац списка1,List Paragraph (numbered (a)),WB Para,USAID List Paragraph,MCHIP_list paragraph,Recommendation,Bullets,Akapit z listą BS,Lapis Bulleted List,Dot pt,Indicator Text,Referncias,P"/>
    <w:basedOn w:val="Normal"/>
    <w:link w:val="ListparagrafCaracter"/>
    <w:uiPriority w:val="34"/>
    <w:qFormat/>
    <w:rsid w:val="004F5F77"/>
    <w:pPr>
      <w:ind w:left="720"/>
      <w:contextualSpacing/>
    </w:pPr>
  </w:style>
  <w:style w:type="character" w:customStyle="1" w:styleId="ListparagrafCaracter">
    <w:name w:val="Listă paragraf Caracter"/>
    <w:aliases w:val="List Paragraph 1 Caracter,List Paragraph1 Caracter,Listă paragraf1 Caracter,Абзац списка1 Caracter,List Paragraph (numbered (a)) Caracter,WB Para Caracter,USAID List Paragraph Caracter,MCHIP_list paragraph Caracter,P Caracter"/>
    <w:link w:val="Listparagraf"/>
    <w:uiPriority w:val="34"/>
    <w:qFormat/>
    <w:rsid w:val="00EE0712"/>
  </w:style>
  <w:style w:type="character" w:styleId="Hyperlink">
    <w:name w:val="Hyperlink"/>
    <w:uiPriority w:val="99"/>
    <w:unhideWhenUsed/>
    <w:qFormat/>
    <w:rsid w:val="005D293C"/>
    <w:rPr>
      <w:color w:val="0000FF"/>
      <w:u w:val="single"/>
    </w:rPr>
  </w:style>
  <w:style w:type="character" w:customStyle="1" w:styleId="ECVHeadingContactDetails">
    <w:name w:val="_ECV_HeadingContactDetails"/>
    <w:rsid w:val="005D293C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hps">
    <w:name w:val="hps"/>
    <w:rsid w:val="005D293C"/>
    <w:rPr>
      <w:rFonts w:cs="Times New Roman"/>
    </w:rPr>
  </w:style>
  <w:style w:type="character" w:customStyle="1" w:styleId="src-art-title">
    <w:name w:val="src-art-title"/>
    <w:basedOn w:val="Fontdeparagrafimplicit"/>
    <w:rsid w:val="0000108D"/>
  </w:style>
  <w:style w:type="character" w:styleId="Accentuat">
    <w:name w:val="Emphasis"/>
    <w:qFormat/>
    <w:rsid w:val="00063F8B"/>
    <w:rPr>
      <w:i/>
      <w:iCs/>
    </w:rPr>
  </w:style>
  <w:style w:type="paragraph" w:styleId="Frspaiere">
    <w:name w:val="No Spacing"/>
    <w:link w:val="FrspaiereCaracter"/>
    <w:uiPriority w:val="1"/>
    <w:qFormat/>
    <w:rsid w:val="00063F8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customStyle="1" w:styleId="FrspaiereCaracter">
    <w:name w:val="Fără spațiere Caracter"/>
    <w:link w:val="Frspaiere"/>
    <w:uiPriority w:val="1"/>
    <w:locked/>
    <w:rsid w:val="00063F8B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styleId="NormalWeb">
    <w:name w:val="Normal (Web)"/>
    <w:basedOn w:val="Normal"/>
    <w:uiPriority w:val="99"/>
    <w:unhideWhenUsed/>
    <w:rsid w:val="0059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E3D0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Fontdeparagrafimplicit"/>
    <w:rsid w:val="00E547C5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">
    <w:name w:val="Нет списка1"/>
    <w:next w:val="FrListare"/>
    <w:uiPriority w:val="99"/>
    <w:semiHidden/>
    <w:unhideWhenUsed/>
    <w:rsid w:val="00F059E9"/>
  </w:style>
  <w:style w:type="character" w:styleId="HyperlinkParcurs">
    <w:name w:val="FollowedHyperlink"/>
    <w:basedOn w:val="Fontdeparagrafimplicit"/>
    <w:uiPriority w:val="99"/>
    <w:semiHidden/>
    <w:unhideWhenUsed/>
    <w:rsid w:val="00F059E9"/>
    <w:rPr>
      <w:color w:val="954F72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73F46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0B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B26FB"/>
  </w:style>
  <w:style w:type="table" w:customStyle="1" w:styleId="Tabelgril1">
    <w:name w:val="Tabel grilă1"/>
    <w:basedOn w:val="TabelNormal"/>
    <w:uiPriority w:val="39"/>
    <w:rsid w:val="00BA6A62"/>
    <w:pPr>
      <w:spacing w:after="0" w:line="240" w:lineRule="auto"/>
    </w:pPr>
    <w:rPr>
      <w:rFonts w:ascii="Calibri" w:eastAsia="Calibri" w:hAnsi="Calibri" w:cs="Arial"/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84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6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1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7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9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8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454F-BE1E-40B7-B2CA-098246CE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1135</Words>
  <Characters>6583</Characters>
  <Application>Microsoft Office Word</Application>
  <DocSecurity>0</DocSecurity>
  <Lines>54</Lines>
  <Paragraphs>15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Garstea</cp:lastModifiedBy>
  <cp:revision>4</cp:revision>
  <cp:lastPrinted>2025-01-28T16:46:00Z</cp:lastPrinted>
  <dcterms:created xsi:type="dcterms:W3CDTF">2025-01-28T17:04:00Z</dcterms:created>
  <dcterms:modified xsi:type="dcterms:W3CDTF">2025-01-30T10:20:00Z</dcterms:modified>
</cp:coreProperties>
</file>