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2E7D" w14:textId="77777777" w:rsidR="008C0240" w:rsidRDefault="008C0240" w:rsidP="008C0240">
      <w:pPr>
        <w:numPr>
          <w:ilvl w:val="0"/>
          <w:numId w:val="1"/>
        </w:numPr>
        <w:spacing w:after="0" w:line="276" w:lineRule="auto"/>
        <w:ind w:left="284" w:hanging="284"/>
        <w:rPr>
          <w:rFonts w:ascii="Times New Roman" w:hAnsi="Times New Roman"/>
          <w:b/>
          <w:sz w:val="24"/>
          <w:szCs w:val="24"/>
          <w:lang w:val="ro-MD"/>
        </w:rPr>
      </w:pPr>
      <w:r>
        <w:rPr>
          <w:rFonts w:ascii="Times New Roman" w:hAnsi="Times New Roman"/>
          <w:b/>
          <w:sz w:val="24"/>
          <w:szCs w:val="24"/>
          <w:lang w:val="ro-MD"/>
        </w:rPr>
        <w:t>Rezumatul activității și a rezultatelor obținute în proiect în anul 2023</w:t>
      </w:r>
    </w:p>
    <w:p w14:paraId="29901E72" w14:textId="77777777" w:rsidR="008C0240" w:rsidRDefault="008C0240" w:rsidP="008C0240">
      <w:pPr>
        <w:spacing w:after="0" w:line="276" w:lineRule="auto"/>
        <w:jc w:val="center"/>
        <w:rPr>
          <w:rFonts w:ascii="Times New Roman" w:hAnsi="Times New Roman"/>
          <w:sz w:val="24"/>
          <w:szCs w:val="24"/>
          <w:lang w:val="ro-MD"/>
        </w:rPr>
      </w:pPr>
      <w:r>
        <w:rPr>
          <w:rFonts w:ascii="Times New Roman" w:hAnsi="Times New Roman"/>
          <w:sz w:val="24"/>
          <w:szCs w:val="24"/>
          <w:lang w:val="ro-MD"/>
        </w:rPr>
        <w:t>„Valorificarea la scara industrială a potențialului oenologic al soiurilor și clonelor de struguri asanate de selecție nouă și autohtone pentru fabricarea producției vinicole competitive pe piețele internaționale”</w:t>
      </w:r>
    </w:p>
    <w:p w14:paraId="18ECB543" w14:textId="77777777" w:rsidR="008C0240" w:rsidRDefault="008C0240" w:rsidP="008C0240">
      <w:pPr>
        <w:spacing w:after="0" w:line="276" w:lineRule="auto"/>
        <w:jc w:val="center"/>
        <w:rPr>
          <w:rFonts w:ascii="Times New Roman" w:hAnsi="Times New Roman"/>
          <w:b/>
          <w:sz w:val="24"/>
          <w:szCs w:val="24"/>
          <w:lang w:val="ro-MD"/>
        </w:rPr>
      </w:pPr>
      <w:r>
        <w:rPr>
          <w:rFonts w:ascii="Times New Roman" w:hAnsi="Times New Roman"/>
          <w:b/>
          <w:sz w:val="24"/>
          <w:szCs w:val="24"/>
          <w:lang w:val="ro-MD"/>
        </w:rPr>
        <w:t>Cifrul proiectului: 20.80009.5107.05</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C0240" w:rsidRPr="008C0240" w14:paraId="2E8FF39F" w14:textId="77777777" w:rsidTr="008C0240">
        <w:tc>
          <w:tcPr>
            <w:tcW w:w="9558" w:type="dxa"/>
            <w:tcBorders>
              <w:top w:val="single" w:sz="4" w:space="0" w:color="auto"/>
              <w:left w:val="single" w:sz="4" w:space="0" w:color="auto"/>
              <w:bottom w:val="single" w:sz="4" w:space="0" w:color="auto"/>
              <w:right w:val="single" w:sz="4" w:space="0" w:color="auto"/>
            </w:tcBorders>
          </w:tcPr>
          <w:p w14:paraId="4BF28782" w14:textId="77777777" w:rsidR="008C0240" w:rsidRDefault="008C0240">
            <w:pPr>
              <w:spacing w:after="0" w:line="276" w:lineRule="auto"/>
              <w:jc w:val="both"/>
              <w:rPr>
                <w:rFonts w:ascii="Times New Roman" w:eastAsia="Times New Roman" w:hAnsi="Times New Roman"/>
                <w:b/>
                <w:color w:val="000000"/>
                <w:lang w:val="ro-RO"/>
              </w:rPr>
            </w:pPr>
            <w:r>
              <w:rPr>
                <w:rFonts w:ascii="Times New Roman" w:eastAsia="Times New Roman" w:hAnsi="Times New Roman"/>
                <w:b/>
                <w:color w:val="000000"/>
                <w:lang w:val="ro-RO"/>
              </w:rPr>
              <w:t xml:space="preserve">Rezumat: </w:t>
            </w:r>
          </w:p>
          <w:p w14:paraId="32455A99"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-Pentru a extinde plantația-mamă de categorie biologică "PREBAZA" a ISPHTA, au fost cultivate vițe vegetante înrădăcinate din clonele fitosanitare ale următoarelor soiuri și cantități: Onițcanscii belâi (90 bucăți), Chardonnay (147 bucăți), Pinot noir (136 bucăți), Pinot gris (129 bucăți), Crasnostop (158 bucăți).</w:t>
            </w:r>
          </w:p>
          <w:p w14:paraId="29B1674A"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 fost studiat efectul de inactivare a infecțiilor fitoplasmatice și cancerului bacterian a diferitor substanțe chimice și stabilite dozele optimale.</w:t>
            </w:r>
          </w:p>
          <w:p w14:paraId="15D45535"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-Vinurile experimentale obținute din soiurile de selecție nouă a.r. 2022: Riton, Viorica, Floricica și Legenda au fost îmbuteliate în condiții de microvinificație a IP IȘPHTA, iar cele din a.r. 2023 sunt îndreptate la păstrare.</w:t>
            </w:r>
          </w:p>
          <w:p w14:paraId="0DD58522"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 xml:space="preserve"> -Regimurile optimale de prelucrare a strugurilor din soiuri de selecție nouă Viorica și Riton au fost implimentate în a. 2023, în condiții de producere la fabricile de vinuri a companiilor: “Fabrica de vinuri Slobozia Mare”, “Vinăria Purcari” SRL, “Bostavan”, “Wintage” SRL, “Corten-Vin Companie” SRL, SC “Tomai-Vinex” SA.</w:t>
            </w:r>
          </w:p>
          <w:p w14:paraId="536129A4"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-Regimurile elaborate de prelucrare a strugurilor din soiul de selecție nouă Codrinschii au fost implimentate în condiții de producere, în sezonul de vinificație a. 2023, la fabricile de vinuri “Bostavan” SRL și “Wintage” SRL.</w:t>
            </w:r>
          </w:p>
          <w:p w14:paraId="51874C92"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-Din distilatele obținute pe parcursul anilor de ceretare, puse la învechire pe lemn de stejar, a fost obținut un lot experimental de divin, din amestec de soiuri de selecție nouă (Luminița, Alb de Onițcani, Distil) și autohtone (Plăvaie). În rezultatul cercetărilor efectuate a fost elaborată Instrucțiunea  tehnologică pentru fabricarea divinului Succes cu termenul de învechire 4 ani (IT MD 67-40582515-133: 2023)</w:t>
            </w:r>
          </w:p>
          <w:p w14:paraId="4E916EA1"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-În condiții de producere la fabrica de vinuri “Bulgari Winery” au fost obținute distilate de vin din vinuri materie primă din soiuri de struguri de selecție nouă: Luminița, Distil și Alb de Onițcani.</w:t>
            </w:r>
          </w:p>
          <w:p w14:paraId="3C4DFE6A"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 fost efectuată reînsămânţarea Colecţiei de Microorganisme pentru Industria Oenologică (în două repetări) şi a microorganismelor de infecţie întâlnite în industria vinicolă. Au fost efectuate lucrări de control a purităţii tuturor culturilor din colecţia de microorganisme, în urma cărora din cele 173 tulpini de levuri controlate toate (173) au fost apreciate ca  microbiologic pure.</w:t>
            </w:r>
          </w:p>
          <w:p w14:paraId="1725FFE1"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-Au fost depozitate în Colecția Națională de Microorganisme Nepatogene a IMB 3 tulpini de levuri destinate pentru producerea vinurilor spumante albe (Spumant-1, Spumant-2, Spumant-3)</w:t>
            </w:r>
          </w:p>
          <w:p w14:paraId="27D60646"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-Au fost elaborate cardurile de puritate  pentru 4 vinuri roşii și  pentru 4 vinuri albe  din soiuri de struguri de selecție nouă/autohtone  studiate .</w:t>
            </w:r>
          </w:p>
          <w:p w14:paraId="58BB735C"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-Au fost elaborate scheme de control a calității (purității de soi) pentru 4 vinuri roşii și  pentru 4 vinuri albe  din soiurile de struguri  de selecţie nouă Floricica, Riton,Viorica, Legenda, Сodrinschii și soiurile  de struguri  autohtone: Copceac, Feteasca Neagră, Negru de Căușeni</w:t>
            </w:r>
          </w:p>
          <w:p w14:paraId="2A4578A6"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-A  fost elaborat SM 84:2023 „Struguri recoltaţi manual sau mecanizat pentru procesare industrială. Specificaţii” şi aprobat de către Institutul de Standardizare din Moldova prin Hotărârea nr. 124 din 28.09.2023.</w:t>
            </w:r>
          </w:p>
          <w:p w14:paraId="4632452E" w14:textId="77777777" w:rsidR="008C0240" w:rsidRDefault="008C0240">
            <w:pPr>
              <w:spacing w:after="0" w:line="276" w:lineRule="auto"/>
              <w:jc w:val="both"/>
              <w:rPr>
                <w:rFonts w:ascii="Times New Roman" w:hAnsi="Times New Roman"/>
                <w:bCs/>
                <w:lang w:val="ro-MD"/>
              </w:rPr>
            </w:pPr>
            <w:r>
              <w:rPr>
                <w:rFonts w:ascii="Times New Roman" w:hAnsi="Times New Roman"/>
                <w:bCs/>
                <w:lang w:val="ro-MD"/>
              </w:rPr>
              <w:t xml:space="preserve">-A fost elaborată Instrucţiunea tehnologică  referitoare la multiplicarea clonelor asanate de viță de vie prin metoda culturii „in vitro” pentru înființarea plantațiilor - mamă de categoria biologică „Prebaza”  IT MD 65-40582515-134:2023.   </w:t>
            </w:r>
          </w:p>
          <w:p w14:paraId="1194DD7D" w14:textId="77777777" w:rsidR="008C0240" w:rsidRDefault="008C0240">
            <w:pPr>
              <w:spacing w:after="0" w:line="276" w:lineRule="auto"/>
              <w:jc w:val="both"/>
              <w:rPr>
                <w:rFonts w:ascii="Times New Roman" w:eastAsia="Times New Roman" w:hAnsi="Times New Roman"/>
                <w:color w:val="000000"/>
                <w:lang w:val="ro-MD"/>
              </w:rPr>
            </w:pPr>
          </w:p>
          <w:p w14:paraId="1701CDD8" w14:textId="77777777" w:rsidR="008C0240" w:rsidRDefault="008C0240">
            <w:pPr>
              <w:spacing w:after="0" w:line="276" w:lineRule="auto"/>
              <w:jc w:val="both"/>
              <w:rPr>
                <w:rFonts w:ascii="Times New Roman" w:eastAsia="Times New Roman" w:hAnsi="Times New Roman"/>
                <w:b/>
                <w:color w:val="000000"/>
                <w:lang w:val="ro-MD"/>
              </w:rPr>
            </w:pPr>
            <w:r>
              <w:rPr>
                <w:rFonts w:ascii="Times New Roman" w:eastAsia="Times New Roman" w:hAnsi="Times New Roman"/>
                <w:b/>
                <w:color w:val="000000"/>
                <w:lang w:val="ro-MD"/>
              </w:rPr>
              <w:t>Abstract:</w:t>
            </w:r>
          </w:p>
          <w:p w14:paraId="3B428B3F"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To expand the biological category "PREBAZA" mother plantation of ISPHTA, vegetative vines rooted from the phytosanitary clones of the following varieties and quantities were cultivated: </w:t>
            </w:r>
            <w:proofErr w:type="spellStart"/>
            <w:r>
              <w:rPr>
                <w:rFonts w:ascii="Times New Roman" w:eastAsia="Times New Roman" w:hAnsi="Times New Roman"/>
                <w:color w:val="000000"/>
              </w:rPr>
              <w:t>Onițcanscii</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belâi</w:t>
            </w:r>
            <w:proofErr w:type="spellEnd"/>
            <w:r>
              <w:rPr>
                <w:rFonts w:ascii="Times New Roman" w:eastAsia="Times New Roman" w:hAnsi="Times New Roman"/>
                <w:color w:val="000000"/>
              </w:rPr>
              <w:t xml:space="preserve"> </w:t>
            </w:r>
            <w:r>
              <w:rPr>
                <w:rFonts w:ascii="Times New Roman" w:eastAsia="Times New Roman" w:hAnsi="Times New Roman"/>
                <w:color w:val="000000"/>
              </w:rPr>
              <w:lastRenderedPageBreak/>
              <w:t xml:space="preserve">(90 pieces), Chardonnay (147 pieces), Pinot noir (136 pieces), Pinot </w:t>
            </w:r>
            <w:proofErr w:type="spellStart"/>
            <w:r>
              <w:rPr>
                <w:rFonts w:ascii="Times New Roman" w:eastAsia="Times New Roman" w:hAnsi="Times New Roman"/>
                <w:color w:val="000000"/>
              </w:rPr>
              <w:t>gris</w:t>
            </w:r>
            <w:proofErr w:type="spellEnd"/>
            <w:r>
              <w:rPr>
                <w:rFonts w:ascii="Times New Roman" w:eastAsia="Times New Roman" w:hAnsi="Times New Roman"/>
                <w:color w:val="000000"/>
              </w:rPr>
              <w:t xml:space="preserve"> (129 pieces), </w:t>
            </w:r>
            <w:proofErr w:type="spellStart"/>
            <w:r>
              <w:rPr>
                <w:rFonts w:ascii="Times New Roman" w:eastAsia="Times New Roman" w:hAnsi="Times New Roman"/>
                <w:color w:val="000000"/>
              </w:rPr>
              <w:t>Crasnostop</w:t>
            </w:r>
            <w:proofErr w:type="spellEnd"/>
            <w:r>
              <w:rPr>
                <w:rFonts w:ascii="Times New Roman" w:eastAsia="Times New Roman" w:hAnsi="Times New Roman"/>
                <w:color w:val="000000"/>
              </w:rPr>
              <w:t xml:space="preserve"> (158 pieces).</w:t>
            </w:r>
          </w:p>
          <w:p w14:paraId="02E4B713"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The effect of inactivating phytoplasma infections and bacterial cancer with different chemical substances was studied, and optimal doses were determined.</w:t>
            </w:r>
          </w:p>
          <w:p w14:paraId="1B4FF672"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Experimental wines obtained from the new selection varieties of the year 2022: </w:t>
            </w:r>
            <w:proofErr w:type="spellStart"/>
            <w:r>
              <w:rPr>
                <w:rFonts w:ascii="Times New Roman" w:eastAsia="Times New Roman" w:hAnsi="Times New Roman"/>
                <w:color w:val="000000"/>
              </w:rPr>
              <w:t>Riton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Viorica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Floricica</w:t>
            </w:r>
            <w:proofErr w:type="spellEnd"/>
            <w:r>
              <w:rPr>
                <w:rFonts w:ascii="Times New Roman" w:eastAsia="Times New Roman" w:hAnsi="Times New Roman"/>
                <w:color w:val="000000"/>
              </w:rPr>
              <w:t xml:space="preserve">, and </w:t>
            </w:r>
            <w:proofErr w:type="spellStart"/>
            <w:r>
              <w:rPr>
                <w:rFonts w:ascii="Times New Roman" w:eastAsia="Times New Roman" w:hAnsi="Times New Roman"/>
                <w:color w:val="000000"/>
              </w:rPr>
              <w:t>Legenda</w:t>
            </w:r>
            <w:proofErr w:type="spellEnd"/>
            <w:r>
              <w:rPr>
                <w:rFonts w:ascii="Times New Roman" w:eastAsia="Times New Roman" w:hAnsi="Times New Roman"/>
                <w:color w:val="000000"/>
              </w:rPr>
              <w:t xml:space="preserve"> were bottled under </w:t>
            </w:r>
            <w:proofErr w:type="spellStart"/>
            <w:r>
              <w:rPr>
                <w:rFonts w:ascii="Times New Roman" w:eastAsia="Times New Roman" w:hAnsi="Times New Roman"/>
                <w:color w:val="000000"/>
              </w:rPr>
              <w:t>microvinification</w:t>
            </w:r>
            <w:proofErr w:type="spellEnd"/>
            <w:r>
              <w:rPr>
                <w:rFonts w:ascii="Times New Roman" w:eastAsia="Times New Roman" w:hAnsi="Times New Roman"/>
                <w:color w:val="000000"/>
              </w:rPr>
              <w:t xml:space="preserve"> conditions at IP ISPHTA, while those from the year 2023 are directed for storage.</w:t>
            </w:r>
          </w:p>
          <w:p w14:paraId="65AE4323"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Optimal processing regimes for grapes of the new selection varieties </w:t>
            </w:r>
            <w:proofErr w:type="spellStart"/>
            <w:r>
              <w:rPr>
                <w:rFonts w:ascii="Times New Roman" w:eastAsia="Times New Roman" w:hAnsi="Times New Roman"/>
                <w:color w:val="000000"/>
              </w:rPr>
              <w:t>Viorica</w:t>
            </w:r>
            <w:proofErr w:type="spellEnd"/>
            <w:r>
              <w:rPr>
                <w:rFonts w:ascii="Times New Roman" w:eastAsia="Times New Roman" w:hAnsi="Times New Roman"/>
                <w:color w:val="000000"/>
              </w:rPr>
              <w:t xml:space="preserve"> and </w:t>
            </w:r>
            <w:proofErr w:type="spellStart"/>
            <w:r>
              <w:rPr>
                <w:rFonts w:ascii="Times New Roman" w:eastAsia="Times New Roman" w:hAnsi="Times New Roman"/>
                <w:color w:val="000000"/>
              </w:rPr>
              <w:t>Riton</w:t>
            </w:r>
            <w:proofErr w:type="spellEnd"/>
            <w:r>
              <w:rPr>
                <w:rFonts w:ascii="Times New Roman" w:eastAsia="Times New Roman" w:hAnsi="Times New Roman"/>
                <w:color w:val="000000"/>
              </w:rPr>
              <w:t xml:space="preserve"> were implemented in the year 2023, under production conditions at the wine factories of companies: "</w:t>
            </w:r>
            <w:proofErr w:type="spellStart"/>
            <w:r>
              <w:rPr>
                <w:rFonts w:ascii="Times New Roman" w:eastAsia="Times New Roman" w:hAnsi="Times New Roman"/>
                <w:color w:val="000000"/>
              </w:rPr>
              <w:t>Fabrica</w:t>
            </w:r>
            <w:proofErr w:type="spellEnd"/>
            <w:r>
              <w:rPr>
                <w:rFonts w:ascii="Times New Roman" w:eastAsia="Times New Roman" w:hAnsi="Times New Roman"/>
                <w:color w:val="000000"/>
              </w:rPr>
              <w:t xml:space="preserve"> de </w:t>
            </w:r>
            <w:proofErr w:type="spellStart"/>
            <w:r>
              <w:rPr>
                <w:rFonts w:ascii="Times New Roman" w:eastAsia="Times New Roman" w:hAnsi="Times New Roman"/>
                <w:color w:val="000000"/>
              </w:rPr>
              <w:t>vinuri</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Slobozia</w:t>
            </w:r>
            <w:proofErr w:type="spellEnd"/>
            <w:r>
              <w:rPr>
                <w:rFonts w:ascii="Times New Roman" w:eastAsia="Times New Roman" w:hAnsi="Times New Roman"/>
                <w:color w:val="000000"/>
              </w:rPr>
              <w:t xml:space="preserve"> Mare," "</w:t>
            </w:r>
            <w:proofErr w:type="spellStart"/>
            <w:r>
              <w:rPr>
                <w:rFonts w:ascii="Times New Roman" w:eastAsia="Times New Roman" w:hAnsi="Times New Roman"/>
                <w:color w:val="000000"/>
              </w:rPr>
              <w:t>Vinăria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Purcari</w:t>
            </w:r>
            <w:proofErr w:type="spellEnd"/>
            <w:r>
              <w:rPr>
                <w:rFonts w:ascii="Times New Roman" w:eastAsia="Times New Roman" w:hAnsi="Times New Roman"/>
                <w:color w:val="000000"/>
              </w:rPr>
              <w:t>" SRL, "</w:t>
            </w:r>
            <w:proofErr w:type="spellStart"/>
            <w:r>
              <w:rPr>
                <w:rFonts w:ascii="Times New Roman" w:eastAsia="Times New Roman" w:hAnsi="Times New Roman"/>
                <w:color w:val="000000"/>
              </w:rPr>
              <w:t>Bostavan</w:t>
            </w:r>
            <w:proofErr w:type="spellEnd"/>
            <w:r>
              <w:rPr>
                <w:rFonts w:ascii="Times New Roman" w:eastAsia="Times New Roman" w:hAnsi="Times New Roman"/>
                <w:color w:val="000000"/>
              </w:rPr>
              <w:t>," "</w:t>
            </w:r>
            <w:proofErr w:type="spellStart"/>
            <w:r>
              <w:rPr>
                <w:rFonts w:ascii="Times New Roman" w:eastAsia="Times New Roman" w:hAnsi="Times New Roman"/>
                <w:color w:val="000000"/>
              </w:rPr>
              <w:t>Wintage</w:t>
            </w:r>
            <w:proofErr w:type="spellEnd"/>
            <w:r>
              <w:rPr>
                <w:rFonts w:ascii="Times New Roman" w:eastAsia="Times New Roman" w:hAnsi="Times New Roman"/>
                <w:color w:val="000000"/>
              </w:rPr>
              <w:t xml:space="preserve">" SRL, "Corten-Vin </w:t>
            </w:r>
            <w:proofErr w:type="spellStart"/>
            <w:r>
              <w:rPr>
                <w:rFonts w:ascii="Times New Roman" w:eastAsia="Times New Roman" w:hAnsi="Times New Roman"/>
                <w:color w:val="000000"/>
              </w:rPr>
              <w:t>Companie</w:t>
            </w:r>
            <w:proofErr w:type="spellEnd"/>
            <w:r>
              <w:rPr>
                <w:rFonts w:ascii="Times New Roman" w:eastAsia="Times New Roman" w:hAnsi="Times New Roman"/>
                <w:color w:val="000000"/>
              </w:rPr>
              <w:t>" SRL, SC "</w:t>
            </w:r>
            <w:proofErr w:type="spellStart"/>
            <w:r>
              <w:rPr>
                <w:rFonts w:ascii="Times New Roman" w:eastAsia="Times New Roman" w:hAnsi="Times New Roman"/>
                <w:color w:val="000000"/>
              </w:rPr>
              <w:t>Tomai-Vinex</w:t>
            </w:r>
            <w:proofErr w:type="spellEnd"/>
            <w:r>
              <w:rPr>
                <w:rFonts w:ascii="Times New Roman" w:eastAsia="Times New Roman" w:hAnsi="Times New Roman"/>
                <w:color w:val="000000"/>
              </w:rPr>
              <w:t>" SA.</w:t>
            </w:r>
          </w:p>
          <w:p w14:paraId="695290BF"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The processing regimes developed for the grape variety </w:t>
            </w:r>
            <w:proofErr w:type="spellStart"/>
            <w:r>
              <w:rPr>
                <w:rFonts w:ascii="Times New Roman" w:eastAsia="Times New Roman" w:hAnsi="Times New Roman"/>
                <w:color w:val="000000"/>
              </w:rPr>
              <w:t>Codrinschii</w:t>
            </w:r>
            <w:proofErr w:type="spellEnd"/>
            <w:r>
              <w:rPr>
                <w:rFonts w:ascii="Times New Roman" w:eastAsia="Times New Roman" w:hAnsi="Times New Roman"/>
                <w:color w:val="000000"/>
              </w:rPr>
              <w:t xml:space="preserve"> of the new selection were implemented under production conditions in the 2023 winemaking season at the "</w:t>
            </w:r>
            <w:proofErr w:type="spellStart"/>
            <w:r>
              <w:rPr>
                <w:rFonts w:ascii="Times New Roman" w:eastAsia="Times New Roman" w:hAnsi="Times New Roman"/>
                <w:color w:val="000000"/>
              </w:rPr>
              <w:t>Bostavan</w:t>
            </w:r>
            <w:proofErr w:type="spellEnd"/>
            <w:r>
              <w:rPr>
                <w:rFonts w:ascii="Times New Roman" w:eastAsia="Times New Roman" w:hAnsi="Times New Roman"/>
                <w:color w:val="000000"/>
              </w:rPr>
              <w:t>" SRL and "</w:t>
            </w:r>
            <w:proofErr w:type="spellStart"/>
            <w:r>
              <w:rPr>
                <w:rFonts w:ascii="Times New Roman" w:eastAsia="Times New Roman" w:hAnsi="Times New Roman"/>
                <w:color w:val="000000"/>
              </w:rPr>
              <w:t>Wintage</w:t>
            </w:r>
            <w:proofErr w:type="spellEnd"/>
            <w:r>
              <w:rPr>
                <w:rFonts w:ascii="Times New Roman" w:eastAsia="Times New Roman" w:hAnsi="Times New Roman"/>
                <w:color w:val="000000"/>
              </w:rPr>
              <w:t>" SRL wine factories.</w:t>
            </w:r>
          </w:p>
          <w:p w14:paraId="1F87D2F8"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From the distillates obtained over the years of research, aged on oak wood, an experimental batch of </w:t>
            </w:r>
            <w:proofErr w:type="spellStart"/>
            <w:r>
              <w:rPr>
                <w:rFonts w:ascii="Times New Roman" w:eastAsia="Times New Roman" w:hAnsi="Times New Roman"/>
                <w:color w:val="000000"/>
              </w:rPr>
              <w:t>divin</w:t>
            </w:r>
            <w:proofErr w:type="spellEnd"/>
            <w:r>
              <w:rPr>
                <w:rFonts w:ascii="Times New Roman" w:eastAsia="Times New Roman" w:hAnsi="Times New Roman"/>
                <w:color w:val="000000"/>
              </w:rPr>
              <w:t xml:space="preserve"> was obtained, a blend of new selection varieties (</w:t>
            </w:r>
            <w:proofErr w:type="spellStart"/>
            <w:r>
              <w:rPr>
                <w:rFonts w:ascii="Times New Roman" w:eastAsia="Times New Roman" w:hAnsi="Times New Roman"/>
                <w:color w:val="000000"/>
              </w:rPr>
              <w:t>Luminița</w:t>
            </w:r>
            <w:proofErr w:type="spellEnd"/>
            <w:r>
              <w:rPr>
                <w:rFonts w:ascii="Times New Roman" w:eastAsia="Times New Roman" w:hAnsi="Times New Roman"/>
                <w:color w:val="000000"/>
              </w:rPr>
              <w:t xml:space="preserve">, Alb de </w:t>
            </w:r>
            <w:proofErr w:type="spellStart"/>
            <w:r>
              <w:rPr>
                <w:rFonts w:ascii="Times New Roman" w:eastAsia="Times New Roman" w:hAnsi="Times New Roman"/>
                <w:color w:val="000000"/>
              </w:rPr>
              <w:t>Onițcani</w:t>
            </w:r>
            <w:proofErr w:type="spellEnd"/>
            <w:r>
              <w:rPr>
                <w:rFonts w:ascii="Times New Roman" w:eastAsia="Times New Roman" w:hAnsi="Times New Roman"/>
                <w:color w:val="000000"/>
              </w:rPr>
              <w:t>, Distil) and indigenous (</w:t>
            </w:r>
            <w:proofErr w:type="spellStart"/>
            <w:r>
              <w:rPr>
                <w:rFonts w:ascii="Times New Roman" w:eastAsia="Times New Roman" w:hAnsi="Times New Roman"/>
                <w:color w:val="000000"/>
              </w:rPr>
              <w:t>Plăvaie</w:t>
            </w:r>
            <w:proofErr w:type="spellEnd"/>
            <w:r>
              <w:rPr>
                <w:rFonts w:ascii="Times New Roman" w:eastAsia="Times New Roman" w:hAnsi="Times New Roman"/>
                <w:color w:val="000000"/>
              </w:rPr>
              <w:t xml:space="preserve">). As a result of the conducted research, the technological instruction for producing the Success </w:t>
            </w:r>
            <w:proofErr w:type="spellStart"/>
            <w:r>
              <w:rPr>
                <w:rFonts w:ascii="Times New Roman" w:eastAsia="Times New Roman" w:hAnsi="Times New Roman"/>
                <w:color w:val="000000"/>
              </w:rPr>
              <w:t>divin</w:t>
            </w:r>
            <w:proofErr w:type="spellEnd"/>
            <w:r>
              <w:rPr>
                <w:rFonts w:ascii="Times New Roman" w:eastAsia="Times New Roman" w:hAnsi="Times New Roman"/>
                <w:color w:val="000000"/>
              </w:rPr>
              <w:t xml:space="preserve"> with a 4-year aging term was developed (IT MD 67-40582515-133: 2023).</w:t>
            </w:r>
          </w:p>
          <w:p w14:paraId="38B536EE"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Under production conditions at the "Bulgari Winery," grape distillates were obtained from raw material wines of new selection grape varieties: </w:t>
            </w:r>
            <w:proofErr w:type="spellStart"/>
            <w:r>
              <w:rPr>
                <w:rFonts w:ascii="Times New Roman" w:eastAsia="Times New Roman" w:hAnsi="Times New Roman"/>
                <w:color w:val="000000"/>
              </w:rPr>
              <w:t>Luminița</w:t>
            </w:r>
            <w:proofErr w:type="spellEnd"/>
            <w:r>
              <w:rPr>
                <w:rFonts w:ascii="Times New Roman" w:eastAsia="Times New Roman" w:hAnsi="Times New Roman"/>
                <w:color w:val="000000"/>
              </w:rPr>
              <w:t xml:space="preserve">, Distil, and Alb de </w:t>
            </w:r>
            <w:proofErr w:type="spellStart"/>
            <w:r>
              <w:rPr>
                <w:rFonts w:ascii="Times New Roman" w:eastAsia="Times New Roman" w:hAnsi="Times New Roman"/>
                <w:color w:val="000000"/>
              </w:rPr>
              <w:t>Onițcani</w:t>
            </w:r>
            <w:proofErr w:type="spellEnd"/>
            <w:r>
              <w:rPr>
                <w:rFonts w:ascii="Times New Roman" w:eastAsia="Times New Roman" w:hAnsi="Times New Roman"/>
                <w:color w:val="000000"/>
              </w:rPr>
              <w:t>.</w:t>
            </w:r>
          </w:p>
          <w:p w14:paraId="1B092334" w14:textId="77777777" w:rsidR="008C0240" w:rsidRDefault="008C0240">
            <w:pPr>
              <w:spacing w:after="0" w:line="276" w:lineRule="auto"/>
              <w:jc w:val="both"/>
              <w:rPr>
                <w:rFonts w:ascii="Times New Roman" w:eastAsia="Times New Roman" w:hAnsi="Times New Roman"/>
                <w:color w:val="000000"/>
              </w:rPr>
            </w:pPr>
            <w:proofErr w:type="spellStart"/>
            <w:r>
              <w:rPr>
                <w:rFonts w:ascii="Times New Roman" w:eastAsia="Times New Roman" w:hAnsi="Times New Roman"/>
                <w:color w:val="000000"/>
              </w:rPr>
              <w:t>Reinoculation</w:t>
            </w:r>
            <w:proofErr w:type="spellEnd"/>
            <w:r>
              <w:rPr>
                <w:rFonts w:ascii="Times New Roman" w:eastAsia="Times New Roman" w:hAnsi="Times New Roman"/>
                <w:color w:val="000000"/>
              </w:rPr>
              <w:t xml:space="preserve"> of the Collection of Microorganisms for the Oenological Industry (in two repetitions) and of the infection-causing microorganisms encountered in the wine industry was carried out. Control work on the purity of all cultures in the microorganism collection was conducted, and out of the 173 yeast strains controlled, all (173) were evaluated as microbiologically pure.</w:t>
            </w:r>
          </w:p>
          <w:p w14:paraId="48983418"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Three yeast strains intended for the production of white sparkling wines (Spumant-1, Spumant-2, Spumant-3) were deposited in the National Collection of Nonpathogenic Microorganisms of IMB.</w:t>
            </w:r>
          </w:p>
          <w:p w14:paraId="12134B06"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Purity cards were developed for 4 red wines and 4 white wines from studied new/indigenous grape varieties.</w:t>
            </w:r>
          </w:p>
          <w:p w14:paraId="0931D18A"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 xml:space="preserve">Quality control schemes (variety purity) were developed for 4 red wines and 4 white wines from the grape varieties </w:t>
            </w:r>
            <w:proofErr w:type="spellStart"/>
            <w:r>
              <w:rPr>
                <w:rFonts w:ascii="Times New Roman" w:eastAsia="Times New Roman" w:hAnsi="Times New Roman"/>
                <w:color w:val="000000"/>
              </w:rPr>
              <w:t>Floricica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Riton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Viorica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Legenda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Codrinschii</w:t>
            </w:r>
            <w:proofErr w:type="spellEnd"/>
            <w:r>
              <w:rPr>
                <w:rFonts w:ascii="Times New Roman" w:eastAsia="Times New Roman" w:hAnsi="Times New Roman"/>
                <w:color w:val="000000"/>
              </w:rPr>
              <w:t xml:space="preserve">, and indigenous grape varieties: </w:t>
            </w:r>
            <w:proofErr w:type="spellStart"/>
            <w:r>
              <w:rPr>
                <w:rFonts w:ascii="Times New Roman" w:eastAsia="Times New Roman" w:hAnsi="Times New Roman"/>
                <w:color w:val="000000"/>
              </w:rPr>
              <w:t>Copceac</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Feteasca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Neagră</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Negru</w:t>
            </w:r>
            <w:proofErr w:type="spellEnd"/>
            <w:r>
              <w:rPr>
                <w:rFonts w:ascii="Times New Roman" w:eastAsia="Times New Roman" w:hAnsi="Times New Roman"/>
                <w:color w:val="000000"/>
              </w:rPr>
              <w:t xml:space="preserve"> de </w:t>
            </w:r>
            <w:proofErr w:type="spellStart"/>
            <w:r>
              <w:rPr>
                <w:rFonts w:ascii="Times New Roman" w:eastAsia="Times New Roman" w:hAnsi="Times New Roman"/>
                <w:color w:val="000000"/>
              </w:rPr>
              <w:t>Căușeni</w:t>
            </w:r>
            <w:proofErr w:type="spellEnd"/>
            <w:r>
              <w:rPr>
                <w:rFonts w:ascii="Times New Roman" w:eastAsia="Times New Roman" w:hAnsi="Times New Roman"/>
                <w:color w:val="000000"/>
              </w:rPr>
              <w:t>.</w:t>
            </w:r>
          </w:p>
          <w:p w14:paraId="574062FD" w14:textId="77777777" w:rsidR="008C0240" w:rsidRDefault="008C0240">
            <w:pPr>
              <w:spacing w:after="0" w:line="276" w:lineRule="auto"/>
              <w:jc w:val="both"/>
              <w:rPr>
                <w:rFonts w:ascii="Times New Roman" w:eastAsia="Times New Roman" w:hAnsi="Times New Roman"/>
                <w:color w:val="000000"/>
              </w:rPr>
            </w:pPr>
            <w:r>
              <w:rPr>
                <w:rFonts w:ascii="Times New Roman" w:eastAsia="Times New Roman" w:hAnsi="Times New Roman"/>
                <w:color w:val="000000"/>
              </w:rPr>
              <w:t>SM 84:2023 "Grapes harvested manually or mechanically for industrial processing. Specifications" was developed and approved by the Moldovan Institute for Standardization through Decision No. 124 of September 28, 2023.</w:t>
            </w:r>
          </w:p>
          <w:p w14:paraId="5C22652A" w14:textId="77777777" w:rsidR="008C0240" w:rsidRDefault="008C0240">
            <w:pPr>
              <w:spacing w:after="0" w:line="276" w:lineRule="auto"/>
              <w:jc w:val="both"/>
              <w:rPr>
                <w:rFonts w:ascii="Times New Roman" w:hAnsi="Times New Roman"/>
                <w:bCs/>
                <w:lang w:val="ro-RO"/>
              </w:rPr>
            </w:pPr>
            <w:r>
              <w:rPr>
                <w:rFonts w:ascii="Times New Roman" w:eastAsia="Times New Roman" w:hAnsi="Times New Roman"/>
                <w:color w:val="000000"/>
              </w:rPr>
              <w:t>The technological instruction for the multiplication of sanitized vine clones through the "in vitro" culture method for establishing mother plantations of the biological category "</w:t>
            </w:r>
            <w:proofErr w:type="spellStart"/>
            <w:r>
              <w:rPr>
                <w:rFonts w:ascii="Times New Roman" w:eastAsia="Times New Roman" w:hAnsi="Times New Roman"/>
                <w:color w:val="000000"/>
              </w:rPr>
              <w:t>Prebaza</w:t>
            </w:r>
            <w:proofErr w:type="spellEnd"/>
            <w:r>
              <w:rPr>
                <w:rFonts w:ascii="Times New Roman" w:eastAsia="Times New Roman" w:hAnsi="Times New Roman"/>
                <w:color w:val="000000"/>
              </w:rPr>
              <w:t>" was developed (IT MD 65-40582515-134:2023).</w:t>
            </w:r>
          </w:p>
        </w:tc>
      </w:tr>
    </w:tbl>
    <w:p w14:paraId="40F480BC" w14:textId="77777777" w:rsidR="00FA1095" w:rsidRDefault="00FA1095">
      <w:bookmarkStart w:id="0" w:name="_GoBack"/>
      <w:bookmarkEnd w:id="0"/>
    </w:p>
    <w:sectPr w:rsidR="00FA1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9B1"/>
    <w:multiLevelType w:val="multilevel"/>
    <w:tmpl w:val="D41261A4"/>
    <w:lvl w:ilvl="0">
      <w:start w:val="1"/>
      <w:numFmt w:val="decimal"/>
      <w:lvlText w:val="%1."/>
      <w:lvlJc w:val="left"/>
      <w:pPr>
        <w:ind w:left="810" w:hanging="360"/>
      </w:pPr>
      <w:rPr>
        <w:b/>
        <w:i w:val="0"/>
        <w:strike w:val="0"/>
        <w:dstrike w:val="0"/>
        <w:color w:val="auto"/>
        <w:u w:val="none"/>
        <w:effect w:val="none"/>
        <w:lang w:val="ro-MD"/>
      </w:rPr>
    </w:lvl>
    <w:lvl w:ilvl="1">
      <w:start w:val="2"/>
      <w:numFmt w:val="decimal"/>
      <w:isLgl/>
      <w:lvlText w:val="%1.%2."/>
      <w:lvlJc w:val="left"/>
      <w:pPr>
        <w:ind w:left="1128" w:hanging="420"/>
      </w:pPr>
    </w:lvl>
    <w:lvl w:ilvl="2">
      <w:start w:val="1"/>
      <w:numFmt w:val="decimal"/>
      <w:isLgl/>
      <w:lvlText w:val="%1.%2.%3."/>
      <w:lvlJc w:val="left"/>
      <w:pPr>
        <w:ind w:left="1686" w:hanging="720"/>
      </w:pPr>
    </w:lvl>
    <w:lvl w:ilvl="3">
      <w:start w:val="1"/>
      <w:numFmt w:val="decimal"/>
      <w:isLgl/>
      <w:lvlText w:val="%1.%2.%3.%4."/>
      <w:lvlJc w:val="left"/>
      <w:pPr>
        <w:ind w:left="1944" w:hanging="720"/>
      </w:pPr>
    </w:lvl>
    <w:lvl w:ilvl="4">
      <w:start w:val="1"/>
      <w:numFmt w:val="decimal"/>
      <w:isLgl/>
      <w:lvlText w:val="%1.%2.%3.%4.%5."/>
      <w:lvlJc w:val="left"/>
      <w:pPr>
        <w:ind w:left="2562" w:hanging="1080"/>
      </w:pPr>
    </w:lvl>
    <w:lvl w:ilvl="5">
      <w:start w:val="1"/>
      <w:numFmt w:val="decimal"/>
      <w:isLgl/>
      <w:lvlText w:val="%1.%2.%3.%4.%5.%6."/>
      <w:lvlJc w:val="left"/>
      <w:pPr>
        <w:ind w:left="2820" w:hanging="1080"/>
      </w:pPr>
    </w:lvl>
    <w:lvl w:ilvl="6">
      <w:start w:val="1"/>
      <w:numFmt w:val="decimal"/>
      <w:isLgl/>
      <w:lvlText w:val="%1.%2.%3.%4.%5.%6.%7."/>
      <w:lvlJc w:val="left"/>
      <w:pPr>
        <w:ind w:left="3438" w:hanging="1440"/>
      </w:pPr>
    </w:lvl>
    <w:lvl w:ilvl="7">
      <w:start w:val="1"/>
      <w:numFmt w:val="decimal"/>
      <w:isLgl/>
      <w:lvlText w:val="%1.%2.%3.%4.%5.%6.%7.%8."/>
      <w:lvlJc w:val="left"/>
      <w:pPr>
        <w:ind w:left="3696" w:hanging="1440"/>
      </w:pPr>
    </w:lvl>
    <w:lvl w:ilvl="8">
      <w:start w:val="1"/>
      <w:numFmt w:val="decimal"/>
      <w:isLgl/>
      <w:lvlText w:val="%1.%2.%3.%4.%5.%6.%7.%8.%9."/>
      <w:lvlJc w:val="left"/>
      <w:pPr>
        <w:ind w:left="4314"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95"/>
    <w:rsid w:val="008C0240"/>
    <w:rsid w:val="00FA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A5C9-3DB7-4BF8-A304-2D78167A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240"/>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2</cp:revision>
  <dcterms:created xsi:type="dcterms:W3CDTF">2024-01-15T11:14:00Z</dcterms:created>
  <dcterms:modified xsi:type="dcterms:W3CDTF">2024-01-15T11:15:00Z</dcterms:modified>
</cp:coreProperties>
</file>