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985" w:rsidRDefault="00553985" w:rsidP="00553985">
      <w:pPr>
        <w:keepNext/>
        <w:spacing w:after="0" w:line="276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o-MD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ro-MD"/>
        </w:rPr>
        <w:t>REZUMAT FINAL 2022-2023</w:t>
      </w:r>
    </w:p>
    <w:p w:rsidR="00553985" w:rsidRDefault="00553985" w:rsidP="00553985">
      <w:pPr>
        <w:keepNext/>
        <w:spacing w:after="0" w:line="276" w:lineRule="auto"/>
        <w:jc w:val="both"/>
        <w:outlineLvl w:val="0"/>
        <w:rPr>
          <w:rFonts w:ascii="Times New Roman" w:hAnsi="Times New Roman"/>
          <w:b/>
          <w:sz w:val="24"/>
          <w:szCs w:val="24"/>
          <w:lang w:val="ro-MD"/>
        </w:rPr>
      </w:pPr>
    </w:p>
    <w:p w:rsidR="00674F76" w:rsidRPr="00553985" w:rsidRDefault="00674F76" w:rsidP="00553985">
      <w:pPr>
        <w:keepNext/>
        <w:spacing w:after="0" w:line="276" w:lineRule="auto"/>
        <w:jc w:val="both"/>
        <w:outlineLvl w:val="0"/>
        <w:rPr>
          <w:rFonts w:ascii="Times New Roman" w:hAnsi="Times New Roman"/>
          <w:b/>
          <w:sz w:val="24"/>
          <w:szCs w:val="24"/>
          <w:lang w:val="ro-MD"/>
        </w:rPr>
      </w:pPr>
      <w:r w:rsidRPr="004D31C6">
        <w:rPr>
          <w:rFonts w:ascii="Times New Roman" w:hAnsi="Times New Roman"/>
          <w:b/>
          <w:sz w:val="24"/>
          <w:szCs w:val="24"/>
          <w:lang w:val="ro-MD"/>
        </w:rPr>
        <w:t>Română</w:t>
      </w:r>
    </w:p>
    <w:p w:rsidR="00674F76" w:rsidRDefault="00650B59" w:rsidP="00650B5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0B59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bilateral Moldo-Belarus</w:t>
      </w:r>
      <w:r w:rsidR="00674F76">
        <w:rPr>
          <w:rFonts w:ascii="Times New Roman" w:hAnsi="Times New Roman" w:cs="Times New Roman"/>
          <w:sz w:val="28"/>
          <w:szCs w:val="28"/>
        </w:rPr>
        <w:t xml:space="preserve"> 2022-2023</w:t>
      </w:r>
      <w:r w:rsidRPr="00650B5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orientat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asigurarea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securității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alimentare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implementării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preparatelor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biologice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agricultura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convenţională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ecologică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. Pentru prima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dată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s-a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obținut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complexe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derivaților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acidului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para-aminobenzoic (PABA) cu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bacterii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genul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Bacillus cu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acțiune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stimulatoare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protectoare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. S-a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evaluat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pentru prima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dată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potențialul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stimulare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creșterii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acțiunii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fungicidă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insecticidă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amesticului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PABA cu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bacteriile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r w:rsidRPr="00650B59">
        <w:rPr>
          <w:rFonts w:ascii="Times New Roman" w:hAnsi="Times New Roman" w:cs="Times New Roman"/>
          <w:i/>
          <w:sz w:val="28"/>
          <w:szCs w:val="28"/>
        </w:rPr>
        <w:t>Bacillus</w:t>
      </w:r>
      <w:r w:rsidRPr="00650B59">
        <w:rPr>
          <w:rFonts w:ascii="Times New Roman" w:hAnsi="Times New Roman" w:cs="Times New Roman"/>
          <w:sz w:val="28"/>
          <w:szCs w:val="28"/>
        </w:rPr>
        <w:t xml:space="preserve"> spp. Au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sintezate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obținute 10 probe de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derivați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PABA 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derivaților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etanolamide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etanolamine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biogene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sintetice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screeningul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acțiunii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reglare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creșterii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. </w:t>
      </w:r>
      <w:r w:rsidRPr="00674F76">
        <w:rPr>
          <w:rFonts w:ascii="Times New Roman" w:hAnsi="Times New Roman" w:cs="Times New Roman"/>
          <w:sz w:val="28"/>
          <w:szCs w:val="28"/>
          <w:lang w:val="fr-FR"/>
        </w:rPr>
        <w:t xml:space="preserve">Au fost elaborate Regulamentări tehnologice de laborator pentru obținerea derivațiilor PABA. </w:t>
      </w:r>
      <w:r w:rsidRPr="00650B59">
        <w:rPr>
          <w:rFonts w:ascii="Times New Roman" w:hAnsi="Times New Roman" w:cs="Times New Roman"/>
          <w:sz w:val="28"/>
          <w:szCs w:val="28"/>
        </w:rPr>
        <w:t xml:space="preserve">S-a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studiat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stabilitatea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foto- și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termică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derivaților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PABA. </w:t>
      </w:r>
      <w:r w:rsidRPr="00674F76">
        <w:rPr>
          <w:rFonts w:ascii="Times New Roman" w:hAnsi="Times New Roman" w:cs="Times New Roman"/>
          <w:sz w:val="28"/>
          <w:szCs w:val="28"/>
          <w:lang w:val="fr-FR"/>
        </w:rPr>
        <w:t xml:space="preserve">Au fost caracterizați derivații PABA folosind metode de cercetare fizico-chimice. Au fost determinate relațiile antagoniste dintre derivații PABA și agenţii bacterieni </w:t>
      </w:r>
      <w:r w:rsidRPr="00674F76">
        <w:rPr>
          <w:rFonts w:ascii="Times New Roman" w:hAnsi="Times New Roman" w:cs="Times New Roman"/>
          <w:i/>
          <w:sz w:val="28"/>
          <w:szCs w:val="28"/>
          <w:lang w:val="fr-FR"/>
        </w:rPr>
        <w:t>B. thuringiensis (kurstaki şi thuringiensis)</w:t>
      </w:r>
      <w:r w:rsidRPr="00674F76">
        <w:rPr>
          <w:rFonts w:ascii="Times New Roman" w:hAnsi="Times New Roman" w:cs="Times New Roman"/>
          <w:sz w:val="28"/>
          <w:szCs w:val="28"/>
          <w:lang w:val="fr-FR"/>
        </w:rPr>
        <w:t xml:space="preserve"> pentru controlul microbiologic al lepidopterelor dăunătoare la măr şi Gândacul din Colorado la cartof, </w:t>
      </w:r>
      <w:r w:rsidRPr="00674F76">
        <w:rPr>
          <w:rFonts w:ascii="Times New Roman" w:hAnsi="Times New Roman" w:cs="Times New Roman"/>
          <w:i/>
          <w:sz w:val="28"/>
          <w:szCs w:val="28"/>
          <w:lang w:val="fr-FR"/>
        </w:rPr>
        <w:t>Bacillus subtilis</w:t>
      </w:r>
      <w:r w:rsidRPr="00674F76">
        <w:rPr>
          <w:rFonts w:ascii="Times New Roman" w:hAnsi="Times New Roman" w:cs="Times New Roman"/>
          <w:sz w:val="28"/>
          <w:szCs w:val="28"/>
          <w:lang w:val="fr-FR"/>
        </w:rPr>
        <w:t xml:space="preserve"> în combaterea rapănului la măr. </w:t>
      </w:r>
      <w:r w:rsidRPr="00650B59">
        <w:rPr>
          <w:rFonts w:ascii="Times New Roman" w:hAnsi="Times New Roman" w:cs="Times New Roman"/>
          <w:sz w:val="28"/>
          <w:szCs w:val="28"/>
        </w:rPr>
        <w:t xml:space="preserve">S-a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determinat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acumularea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pigmenților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fotosintetici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clorofila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b,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carotenoizi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metoda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spectrofotometrică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Noile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metode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utilizare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complexă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derivațiilor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PABA cu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microorganismele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din Bacillus spp., au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sporit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eficiența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biologică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recoltării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depozitării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cultura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cartofului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și a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mărului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B59">
        <w:rPr>
          <w:rFonts w:ascii="Times New Roman" w:hAnsi="Times New Roman" w:cs="Times New Roman"/>
          <w:sz w:val="28"/>
          <w:szCs w:val="28"/>
        </w:rPr>
        <w:t>sistem</w:t>
      </w:r>
      <w:proofErr w:type="spellEnd"/>
      <w:r w:rsidRPr="00650B59">
        <w:rPr>
          <w:rFonts w:ascii="Times New Roman" w:hAnsi="Times New Roman" w:cs="Times New Roman"/>
          <w:sz w:val="28"/>
          <w:szCs w:val="28"/>
        </w:rPr>
        <w:t xml:space="preserve"> ecologic cu 10-37%.</w:t>
      </w:r>
    </w:p>
    <w:p w:rsidR="00674F76" w:rsidRPr="004D31C6" w:rsidRDefault="00674F76" w:rsidP="00674F76">
      <w:pPr>
        <w:keepNext/>
        <w:spacing w:after="0" w:line="276" w:lineRule="auto"/>
        <w:jc w:val="both"/>
        <w:outlineLvl w:val="0"/>
        <w:rPr>
          <w:rFonts w:ascii="Times New Roman" w:hAnsi="Times New Roman"/>
          <w:b/>
          <w:sz w:val="24"/>
          <w:szCs w:val="24"/>
          <w:lang w:val="ro-MD"/>
        </w:rPr>
      </w:pPr>
      <w:r w:rsidRPr="004D31C6">
        <w:rPr>
          <w:rFonts w:ascii="Times New Roman" w:hAnsi="Times New Roman"/>
          <w:b/>
          <w:sz w:val="24"/>
          <w:szCs w:val="24"/>
          <w:lang w:val="ro-MD"/>
        </w:rPr>
        <w:t>Engleză</w:t>
      </w:r>
    </w:p>
    <w:p w:rsidR="00674F76" w:rsidRPr="004D31C6" w:rsidRDefault="00674F76" w:rsidP="00674F76">
      <w:pPr>
        <w:keepNext/>
        <w:spacing w:after="0" w:line="276" w:lineRule="auto"/>
        <w:jc w:val="both"/>
        <w:outlineLvl w:val="0"/>
        <w:rPr>
          <w:rFonts w:ascii="Times New Roman" w:hAnsi="Times New Roman"/>
          <w:sz w:val="24"/>
          <w:szCs w:val="24"/>
          <w:lang w:val="ro-MD"/>
        </w:rPr>
      </w:pPr>
      <w:r w:rsidRPr="004D31C6">
        <w:rPr>
          <w:rFonts w:ascii="Times New Roman" w:hAnsi="Times New Roman"/>
          <w:sz w:val="24"/>
          <w:szCs w:val="24"/>
          <w:lang w:val="ro-MD"/>
        </w:rPr>
        <w:t xml:space="preserve">The Moldova-Belarus bilateral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project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in 2023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was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aimed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at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ensuring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food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security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implementation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of organic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preparations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in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conventional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organic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agriculture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For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first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time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,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complexes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of para-aminobenzoic acid (PABA)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derivatives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with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bacteria of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Bacillus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spp.,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with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stimulating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protective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action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were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obtained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The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growth-promoting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potential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fungicidal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insecticidal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action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of PABA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amestic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with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i/>
          <w:sz w:val="24"/>
          <w:szCs w:val="24"/>
          <w:lang w:val="ro-MD"/>
        </w:rPr>
        <w:t>Bacillus</w:t>
      </w:r>
      <w:proofErr w:type="spellEnd"/>
      <w:r w:rsidRPr="004D31C6">
        <w:rPr>
          <w:rFonts w:ascii="Times New Roman" w:hAnsi="Times New Roman"/>
          <w:i/>
          <w:sz w:val="24"/>
          <w:szCs w:val="24"/>
          <w:lang w:val="ro-MD"/>
        </w:rPr>
        <w:t xml:space="preserve"> spp</w:t>
      </w:r>
      <w:r w:rsidRPr="004D31C6">
        <w:rPr>
          <w:rFonts w:ascii="Times New Roman" w:hAnsi="Times New Roman"/>
          <w:sz w:val="24"/>
          <w:szCs w:val="24"/>
          <w:lang w:val="ro-MD"/>
        </w:rPr>
        <w:t xml:space="preserve">.,  bacteria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was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evaluated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for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first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time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Ten PABA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samples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of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their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biogenic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synthetic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ethanolamine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ethanolamide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derivatives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were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synthesized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screened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for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growth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regulation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effect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Laboratory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technological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regulations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for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obtaining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PABA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derivatives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were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developed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Photo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-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thermal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stability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of PABA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derivatives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was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studied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 PABA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derivatives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were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characterized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using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physicochemical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research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methods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Antagonistic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relationships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between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PABA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derivatives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bacterial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agents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Bacillus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subtilis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Venturia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inacuales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on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apple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, </w:t>
      </w:r>
      <w:proofErr w:type="spellStart"/>
      <w:r w:rsidRPr="004D31C6">
        <w:rPr>
          <w:rFonts w:ascii="Times New Roman" w:hAnsi="Times New Roman"/>
          <w:i/>
          <w:sz w:val="24"/>
          <w:szCs w:val="24"/>
          <w:lang w:val="ro-MD"/>
        </w:rPr>
        <w:t>Bacillus</w:t>
      </w:r>
      <w:proofErr w:type="spellEnd"/>
      <w:r w:rsidRPr="004D31C6">
        <w:rPr>
          <w:rFonts w:ascii="Times New Roman" w:hAnsi="Times New Roman"/>
          <w:i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i/>
          <w:sz w:val="24"/>
          <w:szCs w:val="24"/>
          <w:lang w:val="ro-MD"/>
        </w:rPr>
        <w:t>thuringiensis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(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kurstaki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thuringiensis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) for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microbiological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control of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lepidopteran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pests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,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Colorado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potato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beetle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microbiological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control in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apple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potato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were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determined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The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accumulation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of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photosynthetic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pigments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(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chlorophyll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r w:rsidRPr="004D31C6">
        <w:rPr>
          <w:rFonts w:ascii="Times New Roman" w:hAnsi="Times New Roman"/>
          <w:sz w:val="24"/>
          <w:szCs w:val="24"/>
          <w:lang w:val="ro-MD"/>
        </w:rPr>
        <w:lastRenderedPageBreak/>
        <w:t xml:space="preserve">a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b,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carotenoids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)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was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determined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by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spectrophotometric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method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. It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was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shown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that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the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manifestation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and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development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of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fungal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diseases</w:t>
      </w:r>
      <w:proofErr w:type="spellEnd"/>
      <w:r w:rsidRPr="004D31C6"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 w:rsidRPr="004D31C6">
        <w:rPr>
          <w:rFonts w:ascii="Times New Roman" w:hAnsi="Times New Roman"/>
          <w:sz w:val="24"/>
          <w:szCs w:val="24"/>
          <w:lang w:val="ro-MD"/>
        </w:rPr>
        <w:t>durin</w:t>
      </w:r>
      <w:r>
        <w:rPr>
          <w:rFonts w:ascii="Times New Roman" w:hAnsi="Times New Roman"/>
          <w:sz w:val="24"/>
          <w:szCs w:val="24"/>
          <w:lang w:val="ro-MD"/>
        </w:rPr>
        <w:t>g</w:t>
      </w:r>
      <w:proofErr w:type="spellEnd"/>
      <w:r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D"/>
        </w:rPr>
        <w:t>storage</w:t>
      </w:r>
      <w:proofErr w:type="spellEnd"/>
      <w:r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D"/>
        </w:rPr>
        <w:t>was</w:t>
      </w:r>
      <w:proofErr w:type="spellEnd"/>
      <w:r>
        <w:rPr>
          <w:rFonts w:ascii="Times New Roman" w:hAnsi="Times New Roman"/>
          <w:sz w:val="24"/>
          <w:szCs w:val="24"/>
          <w:lang w:val="ro-M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D"/>
        </w:rPr>
        <w:t>suppressedby</w:t>
      </w:r>
      <w:proofErr w:type="spellEnd"/>
      <w:r>
        <w:rPr>
          <w:rFonts w:ascii="Times New Roman" w:hAnsi="Times New Roman"/>
          <w:sz w:val="24"/>
          <w:szCs w:val="24"/>
          <w:lang w:val="ro-MD"/>
        </w:rPr>
        <w:t xml:space="preserve"> 10-37</w:t>
      </w:r>
      <w:r w:rsidRPr="004D31C6">
        <w:rPr>
          <w:rFonts w:ascii="Times New Roman" w:hAnsi="Times New Roman"/>
          <w:sz w:val="24"/>
          <w:szCs w:val="24"/>
          <w:lang w:val="ro-MD"/>
        </w:rPr>
        <w:t>%.</w:t>
      </w:r>
    </w:p>
    <w:p w:rsidR="00674F76" w:rsidRPr="00674F76" w:rsidRDefault="00674F76" w:rsidP="00650B59">
      <w:pPr>
        <w:jc w:val="both"/>
        <w:rPr>
          <w:rFonts w:ascii="Times New Roman" w:hAnsi="Times New Roman" w:cs="Times New Roman"/>
          <w:sz w:val="28"/>
          <w:szCs w:val="28"/>
          <w:lang w:val="ro-MD"/>
        </w:rPr>
      </w:pPr>
    </w:p>
    <w:p w:rsidR="00650B59" w:rsidRDefault="00650B59" w:rsidP="00650B59">
      <w:pPr>
        <w:jc w:val="both"/>
        <w:rPr>
          <w:rFonts w:ascii="Times New Roman" w:hAnsi="Times New Roman" w:cs="Times New Roman"/>
          <w:sz w:val="28"/>
          <w:szCs w:val="28"/>
        </w:rPr>
      </w:pPr>
      <w:r w:rsidRPr="00DD407A">
        <w:rPr>
          <w:noProof/>
          <w:lang w:val="ru-RU" w:eastAsia="ru-RU"/>
        </w:rPr>
        <w:drawing>
          <wp:inline distT="0" distB="0" distL="0" distR="0">
            <wp:extent cx="2743200" cy="186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3" t="26666" r="31667" b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92">
        <w:rPr>
          <w:noProof/>
          <w:lang w:val="ru-RU" w:eastAsia="ru-RU"/>
        </w:rPr>
        <w:drawing>
          <wp:inline distT="0" distB="0" distL="0" distR="0">
            <wp:extent cx="3141980" cy="1866642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12" cy="188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07A">
        <w:rPr>
          <w:noProof/>
          <w:lang w:val="ru-RU" w:eastAsia="ru-RU"/>
        </w:rPr>
        <w:drawing>
          <wp:inline distT="0" distB="0" distL="0" distR="0">
            <wp:extent cx="3457575" cy="3590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7" t="7043" r="37862" b="1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8">
        <w:rPr>
          <w:noProof/>
          <w:lang w:val="ru-RU" w:eastAsia="ru-RU"/>
        </w:rPr>
        <w:drawing>
          <wp:inline distT="0" distB="0" distL="0" distR="0">
            <wp:extent cx="1628775" cy="3600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21" cy="36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59" w:rsidRPr="00650B59" w:rsidRDefault="00650B59" w:rsidP="00650B59">
      <w:pPr>
        <w:jc w:val="both"/>
        <w:rPr>
          <w:rFonts w:ascii="Times New Roman" w:hAnsi="Times New Roman" w:cs="Times New Roman"/>
          <w:sz w:val="28"/>
          <w:szCs w:val="28"/>
        </w:rPr>
      </w:pPr>
      <w:r w:rsidRPr="00274592">
        <w:rPr>
          <w:noProof/>
          <w:lang w:val="ru-RU" w:eastAsia="ru-RU"/>
        </w:rPr>
        <w:drawing>
          <wp:inline distT="0" distB="0" distL="0" distR="0">
            <wp:extent cx="3048000" cy="1647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67025" cy="1647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B59" w:rsidRPr="00650B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B94"/>
    <w:rsid w:val="000A4DEF"/>
    <w:rsid w:val="00553985"/>
    <w:rsid w:val="00650B59"/>
    <w:rsid w:val="00674F76"/>
    <w:rsid w:val="007E3700"/>
    <w:rsid w:val="00AF2B94"/>
    <w:rsid w:val="00C2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C13845-EBEA-443B-9A57-CB57FD8F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Gabriela</cp:lastModifiedBy>
  <cp:revision>2</cp:revision>
  <dcterms:created xsi:type="dcterms:W3CDTF">2024-02-22T13:20:00Z</dcterms:created>
  <dcterms:modified xsi:type="dcterms:W3CDTF">2024-02-22T13:20:00Z</dcterms:modified>
</cp:coreProperties>
</file>