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00A70" w14:textId="77777777" w:rsidR="00FD370D" w:rsidRDefault="00FD370D" w:rsidP="00FD370D">
      <w:pPr>
        <w:keepNext/>
        <w:spacing w:after="120" w:line="276" w:lineRule="auto"/>
        <w:jc w:val="center"/>
        <w:outlineLvl w:val="0"/>
        <w:rPr>
          <w:rFonts w:ascii="Times New Roman" w:hAnsi="Times New Roman"/>
          <w:b/>
          <w:bCs/>
          <w:kern w:val="32"/>
          <w:sz w:val="24"/>
          <w:szCs w:val="24"/>
        </w:rPr>
      </w:pPr>
      <w:r w:rsidRPr="00E802CD">
        <w:rPr>
          <w:rFonts w:ascii="Times New Roman" w:hAnsi="Times New Roman"/>
          <w:b/>
          <w:bCs/>
          <w:kern w:val="32"/>
          <w:sz w:val="24"/>
          <w:szCs w:val="24"/>
        </w:rPr>
        <w:t>Rezumatul activității și a rezultatelor obținute în proiect în anul 2023</w:t>
      </w:r>
    </w:p>
    <w:p w14:paraId="5FBD4CB1" w14:textId="77777777" w:rsidR="00FD370D" w:rsidRPr="00AE1F1F" w:rsidRDefault="00FD370D" w:rsidP="00FD370D">
      <w:pPr>
        <w:tabs>
          <w:tab w:val="left" w:pos="2940"/>
        </w:tabs>
        <w:spacing w:after="0" w:line="276" w:lineRule="auto"/>
        <w:jc w:val="center"/>
        <w:rPr>
          <w:rFonts w:ascii="Times New Roman" w:hAnsi="Times New Roman"/>
          <w:sz w:val="24"/>
          <w:szCs w:val="24"/>
          <w:lang w:val="ro-RO"/>
        </w:rPr>
      </w:pPr>
      <w:r w:rsidRPr="00AE1F1F">
        <w:rPr>
          <w:rFonts w:ascii="Times New Roman" w:hAnsi="Times New Roman"/>
          <w:sz w:val="24"/>
          <w:szCs w:val="24"/>
          <w:lang w:val="ro-RO"/>
        </w:rPr>
        <w:t>_</w:t>
      </w:r>
      <w:r w:rsidRPr="00AE1F1F">
        <w:rPr>
          <w:rFonts w:ascii="Times New Roman" w:hAnsi="Times New Roman"/>
          <w:b/>
          <w:bCs/>
          <w:sz w:val="24"/>
          <w:szCs w:val="24"/>
          <w:u w:val="single"/>
          <w:lang w:val="ro-RO"/>
        </w:rPr>
        <w:t xml:space="preserve"> Crearea,</w:t>
      </w:r>
      <w:r>
        <w:rPr>
          <w:rFonts w:ascii="Times New Roman" w:hAnsi="Times New Roman"/>
          <w:b/>
          <w:bCs/>
          <w:sz w:val="24"/>
          <w:szCs w:val="24"/>
          <w:u w:val="single"/>
          <w:lang w:val="ro-RO"/>
        </w:rPr>
        <w:t xml:space="preserve"> </w:t>
      </w:r>
      <w:r w:rsidRPr="00AE1F1F">
        <w:rPr>
          <w:rFonts w:ascii="Times New Roman" w:hAnsi="Times New Roman"/>
          <w:b/>
          <w:bCs/>
          <w:sz w:val="24"/>
          <w:szCs w:val="24"/>
          <w:u w:val="single"/>
          <w:lang w:val="ro-RO"/>
        </w:rPr>
        <w:t>evaluarea şi implementarea soiurilor noi de viţă de vie şi a clonelor</w:t>
      </w:r>
    </w:p>
    <w:p w14:paraId="7C34129D" w14:textId="77777777" w:rsidR="00FD370D" w:rsidRPr="00AE1F1F" w:rsidRDefault="00FD370D" w:rsidP="00FD370D">
      <w:pPr>
        <w:tabs>
          <w:tab w:val="left" w:pos="2940"/>
        </w:tabs>
        <w:spacing w:after="0" w:line="276" w:lineRule="auto"/>
        <w:jc w:val="center"/>
        <w:rPr>
          <w:rFonts w:ascii="Times New Roman" w:hAnsi="Times New Roman"/>
          <w:sz w:val="24"/>
          <w:szCs w:val="24"/>
          <w:lang w:val="ro-RO"/>
        </w:rPr>
      </w:pPr>
      <w:r w:rsidRPr="00AE1F1F">
        <w:rPr>
          <w:rFonts w:ascii="Times New Roman" w:hAnsi="Times New Roman"/>
          <w:b/>
          <w:bCs/>
          <w:sz w:val="24"/>
          <w:szCs w:val="24"/>
          <w:u w:val="single"/>
          <w:lang w:val="ro-RO"/>
        </w:rPr>
        <w:t>soiurilor omologate conforme schimbărilor climatice şi principiilor agriculturii durabile</w:t>
      </w:r>
    </w:p>
    <w:p w14:paraId="74BB1BF3" w14:textId="77777777" w:rsidR="00FD370D" w:rsidRPr="00B35AE0" w:rsidRDefault="00FD370D" w:rsidP="00FD370D">
      <w:pPr>
        <w:pStyle w:val="a5"/>
        <w:spacing w:line="276" w:lineRule="auto"/>
        <w:jc w:val="center"/>
        <w:rPr>
          <w:rFonts w:ascii="Times New Roman" w:hAnsi="Times New Roman"/>
          <w:b/>
          <w:i/>
          <w:color w:val="FF0000"/>
          <w:sz w:val="20"/>
        </w:rPr>
      </w:pPr>
    </w:p>
    <w:p w14:paraId="492C307D" w14:textId="77777777" w:rsidR="00FD370D" w:rsidRPr="00FB08C0" w:rsidRDefault="00FD370D" w:rsidP="00FD370D">
      <w:pPr>
        <w:tabs>
          <w:tab w:val="left" w:pos="2940"/>
        </w:tabs>
        <w:spacing w:line="276" w:lineRule="auto"/>
        <w:rPr>
          <w:rFonts w:ascii="Times New Roman" w:hAnsi="Times New Roman"/>
          <w:sz w:val="24"/>
          <w:szCs w:val="24"/>
          <w:lang w:val="ro-RO"/>
        </w:rPr>
      </w:pPr>
      <w:r w:rsidRPr="00AE1F1F">
        <w:rPr>
          <w:rFonts w:ascii="Times New Roman" w:hAnsi="Times New Roman"/>
          <w:b/>
          <w:sz w:val="24"/>
          <w:szCs w:val="24"/>
          <w:lang w:val="ro-RO"/>
        </w:rPr>
        <w:t>Cifrul proiectului</w:t>
      </w:r>
      <w:r w:rsidRPr="00FB08C0">
        <w:rPr>
          <w:rFonts w:ascii="Times New Roman" w:hAnsi="Times New Roman"/>
          <w:sz w:val="24"/>
          <w:szCs w:val="24"/>
          <w:lang w:val="ro-RO"/>
        </w:rPr>
        <w:t xml:space="preserve"> __</w:t>
      </w:r>
      <w:r>
        <w:rPr>
          <w:rFonts w:ascii="Times New Roman" w:hAnsi="Times New Roman"/>
          <w:b/>
          <w:bCs/>
          <w:sz w:val="24"/>
          <w:szCs w:val="24"/>
          <w:u w:val="single"/>
          <w:lang w:val="ro-RO"/>
        </w:rPr>
        <w:t>20.80009.5107.17</w:t>
      </w:r>
      <w:r w:rsidRPr="00FB08C0">
        <w:rPr>
          <w:rFonts w:ascii="Times New Roman" w:hAnsi="Times New Roman"/>
          <w:sz w:val="24"/>
          <w:szCs w:val="24"/>
          <w:lang w:val="ro-RO"/>
        </w:rPr>
        <w:t>__</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FD370D" w:rsidRPr="003436C6" w14:paraId="5D1F43FA" w14:textId="77777777" w:rsidTr="00EE29AA">
        <w:tc>
          <w:tcPr>
            <w:tcW w:w="955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679"/>
            </w:tblGrid>
            <w:tr w:rsidR="00FD370D" w:rsidRPr="005B49DE" w14:paraId="40EFAD39" w14:textId="77777777" w:rsidTr="00EE29AA">
              <w:tc>
                <w:tcPr>
                  <w:tcW w:w="4653" w:type="dxa"/>
                  <w:tcBorders>
                    <w:top w:val="single" w:sz="4" w:space="0" w:color="000000"/>
                    <w:left w:val="single" w:sz="4" w:space="0" w:color="000000"/>
                    <w:bottom w:val="single" w:sz="4" w:space="0" w:color="000000"/>
                    <w:right w:val="single" w:sz="4" w:space="0" w:color="000000"/>
                  </w:tcBorders>
                </w:tcPr>
                <w:p w14:paraId="3F4D04F3" w14:textId="77777777" w:rsidR="00FD370D" w:rsidRPr="005B49DE" w:rsidRDefault="00FD370D" w:rsidP="00EE29AA">
                  <w:pPr>
                    <w:pStyle w:val="a3"/>
                    <w:spacing w:after="0" w:line="276" w:lineRule="auto"/>
                    <w:ind w:left="425"/>
                    <w:jc w:val="both"/>
                    <w:rPr>
                      <w:rFonts w:ascii="Times New Roman" w:hAnsi="Times New Roman"/>
                      <w:sz w:val="24"/>
                      <w:szCs w:val="24"/>
                    </w:rPr>
                  </w:pPr>
                  <w:r w:rsidRPr="005B49DE">
                    <w:rPr>
                      <w:rFonts w:ascii="Times New Roman" w:hAnsi="Times New Roman"/>
                      <w:bCs/>
                      <w:kern w:val="32"/>
                      <w:sz w:val="24"/>
                      <w:szCs w:val="24"/>
                    </w:rPr>
                    <w:t>Genofondul viței de vie a fost completat cu 52 soiuri noi de diversă origine, viitori genitori de caractere preţioase pentru programele de ameliorare. Au fost multiplicate prin metoda altoirii la masă 10 soiuri noi şi elite de perspectivă.Au fost semănate, în condiţii de seră</w:t>
                  </w:r>
                  <w:r w:rsidRPr="005B49DE">
                    <w:rPr>
                      <w:rFonts w:ascii="Times New Roman" w:hAnsi="Times New Roman"/>
                      <w:bCs/>
                      <w:kern w:val="32"/>
                      <w:sz w:val="24"/>
                      <w:szCs w:val="24"/>
                      <w:lang w:val="en-US"/>
                    </w:rPr>
                    <w:t>,</w:t>
                  </w:r>
                  <w:r w:rsidRPr="005B49DE">
                    <w:rPr>
                      <w:rFonts w:ascii="Times New Roman" w:hAnsi="Times New Roman"/>
                      <w:bCs/>
                      <w:kern w:val="32"/>
                      <w:sz w:val="24"/>
                      <w:szCs w:val="24"/>
                    </w:rPr>
                    <w:t xml:space="preserve"> cca 24000 de seminţe hibride, obținuți cca 7100 descendenți.</w:t>
                  </w:r>
                  <w:r w:rsidRPr="005B49DE">
                    <w:rPr>
                      <w:rFonts w:ascii="Times New Roman" w:hAnsi="Times New Roman"/>
                      <w:sz w:val="24"/>
                      <w:szCs w:val="24"/>
                    </w:rPr>
                    <w:t xml:space="preserve"> Câmpulde hibrizi, pepiniera de descendenți a fost completată cu 1200 plante hibride. </w:t>
                  </w:r>
                  <w:r w:rsidRPr="005B49DE">
                    <w:rPr>
                      <w:rFonts w:ascii="Times New Roman" w:hAnsi="Times New Roman"/>
                      <w:bCs/>
                      <w:kern w:val="32"/>
                      <w:sz w:val="24"/>
                      <w:szCs w:val="24"/>
                    </w:rPr>
                    <w:t>În rezultatul îndeplinirii programului de hibridare au fost demasculate, polenizate 320 de inflorescenţe cu implicarea a 44 de genitori, au fost obținute 26600 semințe hibride.</w:t>
                  </w:r>
                  <w:r w:rsidRPr="005B49DE">
                    <w:rPr>
                      <w:rFonts w:ascii="Times New Roman" w:hAnsi="Times New Roman"/>
                      <w:sz w:val="24"/>
                      <w:szCs w:val="24"/>
                    </w:rPr>
                    <w:t xml:space="preserve">În câmpul de hibriziau fost evidențiate60 de elite noi de utilizare diversă. </w:t>
                  </w:r>
                </w:p>
                <w:p w14:paraId="08C3BA71" w14:textId="77777777" w:rsidR="00FD370D" w:rsidRPr="005B49DE" w:rsidRDefault="00FD370D" w:rsidP="00EE29AA">
                  <w:pPr>
                    <w:pStyle w:val="a3"/>
                    <w:spacing w:after="0" w:line="276" w:lineRule="auto"/>
                    <w:ind w:left="425"/>
                    <w:jc w:val="both"/>
                    <w:rPr>
                      <w:rFonts w:ascii="Times New Roman" w:hAnsi="Times New Roman"/>
                      <w:sz w:val="24"/>
                      <w:szCs w:val="24"/>
                    </w:rPr>
                  </w:pPr>
                  <w:r w:rsidRPr="005B49DE">
                    <w:rPr>
                      <w:rFonts w:ascii="Times New Roman" w:hAnsi="Times New Roman"/>
                      <w:bCs/>
                      <w:kern w:val="32"/>
                      <w:sz w:val="24"/>
                      <w:szCs w:val="24"/>
                    </w:rPr>
                    <w:t xml:space="preserve">Au fost acumulate date privind însușirile agrobiologice pentru 42 genotipuri, evidențiate 8 genotipuri de perspectivă pentru completarea sortimentului viticol.Au fost obținute date inițiale la 3 protoclone a soiurilor Floricica, Feteasca neagră, Moldova pentru completarea dosarului, iar pentru soiul Basarabia a fost perfectat dosarul pentru transmitere în Comisia de Stat pentru Testarea Soiurilor de Plante. S-au efectuat analize fizico-chimice şi senzoriale la 38 mostre de vinuri obţinute din recolta anului 2022, au fost preparate </w:t>
                  </w:r>
                  <w:r w:rsidRPr="005B49DE">
                    <w:rPr>
                      <w:rFonts w:ascii="Times New Roman" w:hAnsi="Times New Roman"/>
                      <w:sz w:val="24"/>
                      <w:szCs w:val="24"/>
                    </w:rPr>
                    <w:t>56 de mostre de vinuri din recolta anului 2023 de la protoclonele aflate în cercetare și a unor elite noi evidențiate. Au fost apreciate organoleptic 84 de mostre de struguri proaspeți a soiurilor și elitelor de perspectivă.</w:t>
                  </w:r>
                </w:p>
                <w:p w14:paraId="57D4448F" w14:textId="77777777" w:rsidR="00FD370D" w:rsidRPr="005B49DE" w:rsidRDefault="00FD370D" w:rsidP="00EE29AA">
                  <w:pPr>
                    <w:pStyle w:val="a3"/>
                    <w:spacing w:after="0" w:line="276" w:lineRule="auto"/>
                    <w:ind w:left="425"/>
                    <w:jc w:val="both"/>
                    <w:rPr>
                      <w:rFonts w:ascii="Times New Roman" w:hAnsi="Times New Roman"/>
                      <w:sz w:val="24"/>
                      <w:szCs w:val="24"/>
                    </w:rPr>
                  </w:pPr>
                  <w:r w:rsidRPr="005B49DE">
                    <w:rPr>
                      <w:rFonts w:ascii="Times New Roman" w:hAnsi="Times New Roman"/>
                      <w:sz w:val="24"/>
                      <w:szCs w:val="24"/>
                    </w:rPr>
                    <w:t xml:space="preserve">A fost determinată afinitatea de producţie a soiurilor autohtone </w:t>
                  </w:r>
                  <w:r w:rsidRPr="005B49DE">
                    <w:rPr>
                      <w:rFonts w:ascii="Times New Roman" w:hAnsi="Times New Roman"/>
                      <w:i/>
                      <w:sz w:val="24"/>
                      <w:szCs w:val="24"/>
                    </w:rPr>
                    <w:t>Vitis vinifera</w:t>
                  </w:r>
                  <w:r w:rsidRPr="005B49DE">
                    <w:rPr>
                      <w:rFonts w:ascii="Times New Roman" w:hAnsi="Times New Roman"/>
                      <w:sz w:val="24"/>
                      <w:szCs w:val="24"/>
                    </w:rPr>
                    <w:t xml:space="preserve"> (Fetească regală, Fetească neagră, Rară </w:t>
                  </w:r>
                  <w:r w:rsidRPr="005B49DE">
                    <w:rPr>
                      <w:rFonts w:ascii="Times New Roman" w:hAnsi="Times New Roman"/>
                      <w:sz w:val="24"/>
                      <w:szCs w:val="24"/>
                    </w:rPr>
                    <w:lastRenderedPageBreak/>
                    <w:t xml:space="preserve">neagră și Codrinschi) în interacţiune cu principalele soiuri de portaltoi recomandate pentru Republica Moldova. </w:t>
                  </w:r>
                </w:p>
                <w:p w14:paraId="0557150B" w14:textId="77777777" w:rsidR="00FD370D" w:rsidRPr="005B49DE" w:rsidRDefault="00FD370D" w:rsidP="00EE29AA">
                  <w:pPr>
                    <w:pStyle w:val="a3"/>
                    <w:spacing w:after="0" w:line="276" w:lineRule="auto"/>
                    <w:ind w:left="425"/>
                    <w:jc w:val="both"/>
                    <w:rPr>
                      <w:rFonts w:ascii="Times New Roman" w:hAnsi="Times New Roman"/>
                      <w:sz w:val="24"/>
                      <w:szCs w:val="24"/>
                    </w:rPr>
                  </w:pPr>
                  <w:r w:rsidRPr="005B49DE">
                    <w:rPr>
                      <w:rFonts w:ascii="Times New Roman" w:hAnsi="Times New Roman"/>
                      <w:sz w:val="24"/>
                      <w:szCs w:val="24"/>
                    </w:rPr>
                    <w:t>S-a efectuat studiului comparativ a diferitor forme ale butucului (inclusiv de talie mică de tip Guyot şi Royat, cordon obişnuit şi altele, cu diferite modificaţii), proiectate la soiurile autohtone Feteasca regală și Viorica, în diferite zone de cultivare.</w:t>
                  </w:r>
                </w:p>
                <w:p w14:paraId="78CEFA78" w14:textId="77777777" w:rsidR="00FD370D" w:rsidRPr="005B49DE" w:rsidRDefault="00FD370D" w:rsidP="00EE29AA">
                  <w:pPr>
                    <w:pStyle w:val="a3"/>
                    <w:spacing w:after="0" w:line="276" w:lineRule="auto"/>
                    <w:ind w:left="425"/>
                    <w:jc w:val="both"/>
                    <w:rPr>
                      <w:rFonts w:ascii="Times New Roman" w:hAnsi="Times New Roman"/>
                      <w:sz w:val="24"/>
                      <w:szCs w:val="24"/>
                    </w:rPr>
                  </w:pPr>
                  <w:r w:rsidRPr="005B49DE">
                    <w:rPr>
                      <w:rFonts w:ascii="Times New Roman" w:hAnsi="Times New Roman"/>
                      <w:sz w:val="24"/>
                      <w:szCs w:val="24"/>
                    </w:rPr>
                    <w:t>Au fost efectuate cercetări privindmodernizarea spalierului, refacerea formei butuculuiluând în consideraţie particularităţile agrobiologice ale soiurilor în scopul menţinerii cu stricteţe a nivelului de tăiere mecanizată a coardelor (Pinot blanc R7 și Codrinschi) și perfecţionarea sistemului de formare a butucilor şi conducerea vertical - oblică a lăstarilor a 4 soiuriapirene, în scopul sporirii calităţii strugurilor.</w:t>
                  </w:r>
                </w:p>
                <w:p w14:paraId="376BC5A1" w14:textId="77777777" w:rsidR="00FD370D" w:rsidRPr="005B49DE" w:rsidRDefault="00FD370D" w:rsidP="00EE29AA">
                  <w:pPr>
                    <w:pStyle w:val="a3"/>
                    <w:spacing w:after="0" w:line="276" w:lineRule="auto"/>
                    <w:ind w:left="425"/>
                    <w:jc w:val="both"/>
                    <w:rPr>
                      <w:rFonts w:ascii="Times New Roman" w:hAnsi="Times New Roman"/>
                      <w:sz w:val="24"/>
                      <w:szCs w:val="24"/>
                    </w:rPr>
                  </w:pPr>
                  <w:r w:rsidRPr="005B49DE">
                    <w:rPr>
                      <w:rFonts w:ascii="Times New Roman" w:hAnsi="Times New Roman"/>
                      <w:sz w:val="24"/>
                      <w:szCs w:val="24"/>
                    </w:rPr>
                    <w:t>S-au studiat și elaborat elementele agrotehnice de bază la cultivarea, după diferite forme de conducere a butucilor, a soiurilor pentru masă de selecție autohtonă Osennii Ciornâi, Guzun, Alb de Suruceni și evaluat potențialului agrobiologic și productiv la soiurile pentru masă Muscat timpuriu, Tudor, Osennii ciornâi.</w:t>
                  </w:r>
                </w:p>
                <w:p w14:paraId="3C898B07" w14:textId="77777777" w:rsidR="00FD370D" w:rsidRPr="005B49DE" w:rsidRDefault="00FD370D" w:rsidP="00EE29AA">
                  <w:pPr>
                    <w:pStyle w:val="a3"/>
                    <w:spacing w:after="0" w:line="276" w:lineRule="auto"/>
                    <w:ind w:left="425"/>
                    <w:jc w:val="both"/>
                    <w:rPr>
                      <w:rFonts w:ascii="Times New Roman" w:hAnsi="Times New Roman"/>
                      <w:sz w:val="24"/>
                      <w:szCs w:val="24"/>
                    </w:rPr>
                  </w:pPr>
                  <w:r w:rsidRPr="005B49DE">
                    <w:rPr>
                      <w:rFonts w:ascii="Times New Roman" w:hAnsi="Times New Roman"/>
                      <w:sz w:val="24"/>
                      <w:szCs w:val="24"/>
                    </w:rPr>
                    <w:t>Aufost perfecţionate programele existente şi elaborate noi sisteme de combatere a bolilor şi dăunătorilor, conformate principiilor dezvoltării durabile a viticulturii, prin introducerea în practică a produselor cu noi substanţe active. Principiile de bază a lucrărilor îndeplinite corespund cerinţelor şi reglementelor europene şi internaţionale referitor la calitatea strugurilor, ţinând cont atât de schimbările climatice cât şi de riscul acţiunii produselor nocive asupra sănătăţii omului, mediului ambiant etc.</w:t>
                  </w:r>
                </w:p>
                <w:p w14:paraId="03A767B5" w14:textId="77777777" w:rsidR="00FD370D" w:rsidRPr="005B49DE" w:rsidRDefault="00FD370D" w:rsidP="00EE29AA">
                  <w:pPr>
                    <w:pStyle w:val="a3"/>
                    <w:spacing w:after="0" w:line="276" w:lineRule="auto"/>
                    <w:ind w:left="425"/>
                    <w:jc w:val="both"/>
                    <w:rPr>
                      <w:rFonts w:ascii="Times New Roman" w:hAnsi="Times New Roman"/>
                      <w:sz w:val="24"/>
                      <w:szCs w:val="24"/>
                    </w:rPr>
                  </w:pPr>
                  <w:r w:rsidRPr="005B49DE">
                    <w:rPr>
                      <w:rFonts w:ascii="Times New Roman" w:hAnsi="Times New Roman"/>
                      <w:sz w:val="24"/>
                      <w:szCs w:val="24"/>
                    </w:rPr>
                    <w:lastRenderedPageBreak/>
                    <w:t>Au fost efectuate cercetări privindelaborarea unui sistem ştiinţific fundamentat de apreciere şi evaluare a resurselor pedo-ampeloecologice a 10 locații, amplasate în Zona de Centru și Sud a Republicii Moldova. A fost determinat potenţialulecologic al sectoarelor, parametrii agrobiologici și morfo-fiziologici ai soiurilor Viorica și Codrinschi, cultivate în aceste condiții.</w:t>
                  </w:r>
                </w:p>
                <w:p w14:paraId="48424E44" w14:textId="77777777" w:rsidR="00FD370D" w:rsidRPr="005B49DE" w:rsidRDefault="00FD370D" w:rsidP="00EE29AA">
                  <w:pPr>
                    <w:spacing w:after="0" w:line="240" w:lineRule="auto"/>
                    <w:ind w:left="720"/>
                    <w:contextualSpacing/>
                    <w:rPr>
                      <w:rFonts w:ascii="Times New Roman" w:hAnsi="Times New Roman"/>
                      <w:sz w:val="24"/>
                      <w:szCs w:val="24"/>
                      <w:lang w:val="ro-RO"/>
                    </w:rPr>
                  </w:pPr>
                </w:p>
              </w:tc>
              <w:tc>
                <w:tcPr>
                  <w:tcW w:w="4679" w:type="dxa"/>
                  <w:tcBorders>
                    <w:top w:val="single" w:sz="4" w:space="0" w:color="000000"/>
                    <w:left w:val="single" w:sz="4" w:space="0" w:color="000000"/>
                    <w:bottom w:val="single" w:sz="4" w:space="0" w:color="000000"/>
                    <w:right w:val="single" w:sz="4" w:space="0" w:color="000000"/>
                  </w:tcBorders>
                  <w:hideMark/>
                </w:tcPr>
                <w:p w14:paraId="32C1536E" w14:textId="77777777" w:rsidR="00FD370D" w:rsidRPr="005B49DE" w:rsidRDefault="00FD370D" w:rsidP="00EE29AA">
                  <w:pPr>
                    <w:pStyle w:val="a3"/>
                    <w:spacing w:after="0" w:line="276" w:lineRule="auto"/>
                    <w:ind w:left="425"/>
                    <w:jc w:val="both"/>
                    <w:rPr>
                      <w:rFonts w:ascii="Times New Roman" w:hAnsi="Times New Roman"/>
                      <w:sz w:val="24"/>
                      <w:szCs w:val="24"/>
                    </w:rPr>
                  </w:pPr>
                  <w:r w:rsidRPr="005B49DE">
                    <w:rPr>
                      <w:rFonts w:ascii="Times New Roman" w:hAnsi="Times New Roman"/>
                      <w:sz w:val="24"/>
                      <w:szCs w:val="24"/>
                    </w:rPr>
                    <w:lastRenderedPageBreak/>
                    <w:t>The grapevine gene pool was completed with 52 new varieties of various origins, future sources of valuable characters for breeding programs. 10 new varieties and perspective elites were multiplied by the table grafting method. About 24,000 hybrid seeds were sown under greenhouse conditions, and about 7,100 offspring were obtained. The field of hybrids, the offspring nursery has been completed with 1200 hybrid plants. As a result of the completion of the hybridization program, 320 inflorescences were demasculated, pollinated with the involvement of 44 parents, and 26,600 hybrid seeds were obtained. In the field of hybrids, 60 new elites of diverse use were highlighted.</w:t>
                  </w:r>
                </w:p>
                <w:p w14:paraId="3DAA7CCD" w14:textId="77777777" w:rsidR="00FD370D" w:rsidRPr="005B49DE" w:rsidRDefault="00FD370D" w:rsidP="00EE29AA">
                  <w:pPr>
                    <w:pStyle w:val="a3"/>
                    <w:spacing w:after="0" w:line="276" w:lineRule="auto"/>
                    <w:ind w:left="425"/>
                    <w:jc w:val="both"/>
                    <w:rPr>
                      <w:rFonts w:ascii="Times New Roman" w:hAnsi="Times New Roman"/>
                      <w:sz w:val="24"/>
                      <w:szCs w:val="24"/>
                    </w:rPr>
                  </w:pPr>
                  <w:r w:rsidRPr="005B49DE">
                    <w:rPr>
                      <w:rFonts w:ascii="Times New Roman" w:hAnsi="Times New Roman"/>
                      <w:sz w:val="24"/>
                      <w:szCs w:val="24"/>
                    </w:rPr>
                    <w:t>Data on the agrobiological properties were collected for 42 genotypes,highlighting 8 perspective genotypes for completing the grapevine assortment. Initial data were obtained for 3 protoclones of the Floricica, Feteasca neagra, Moldova varieties to complete the file, and for the Bessarabia variety, the file was perfected for submission to the State Commission for Testing Plant Varieties. Physico-chemical and sensory analyzes were carried out on 38 wine samples obtained from the 2022 harvest and 56 wine samples from the 2023 harvest were prepared from the protoclones under research and some newly highlighted elites. 84 samples of fresh grapes of promising varieties and elites were organoleptically evaluated.</w:t>
                  </w:r>
                </w:p>
                <w:p w14:paraId="50829625" w14:textId="77777777" w:rsidR="00FD370D" w:rsidRPr="005B49DE" w:rsidRDefault="00FD370D" w:rsidP="00EE29AA">
                  <w:pPr>
                    <w:pStyle w:val="a3"/>
                    <w:spacing w:after="0" w:line="276" w:lineRule="auto"/>
                    <w:ind w:left="425"/>
                    <w:jc w:val="both"/>
                    <w:rPr>
                      <w:rFonts w:ascii="Times New Roman" w:hAnsi="Times New Roman"/>
                      <w:sz w:val="24"/>
                      <w:szCs w:val="24"/>
                    </w:rPr>
                  </w:pPr>
                  <w:r w:rsidRPr="005B49DE">
                    <w:rPr>
                      <w:rFonts w:ascii="Times New Roman" w:hAnsi="Times New Roman"/>
                      <w:sz w:val="24"/>
                      <w:szCs w:val="24"/>
                    </w:rPr>
                    <w:t xml:space="preserve">The production affinity of the autochthonous </w:t>
                  </w:r>
                  <w:r w:rsidRPr="005B49DE">
                    <w:rPr>
                      <w:rFonts w:ascii="Times New Roman" w:hAnsi="Times New Roman"/>
                      <w:i/>
                      <w:sz w:val="24"/>
                      <w:szCs w:val="24"/>
                    </w:rPr>
                    <w:t xml:space="preserve">Vitis vinifera </w:t>
                  </w:r>
                  <w:r w:rsidRPr="005B49DE">
                    <w:rPr>
                      <w:rFonts w:ascii="Times New Roman" w:hAnsi="Times New Roman"/>
                      <w:sz w:val="24"/>
                      <w:szCs w:val="24"/>
                    </w:rPr>
                    <w:t xml:space="preserve">varieties (Fetească regală, Fetească neagră, Rara neagră and Codrinschi) was determined in interaction with the main rootstock </w:t>
                  </w:r>
                  <w:r w:rsidRPr="005B49DE">
                    <w:rPr>
                      <w:rFonts w:ascii="Times New Roman" w:hAnsi="Times New Roman"/>
                      <w:sz w:val="24"/>
                      <w:szCs w:val="24"/>
                    </w:rPr>
                    <w:lastRenderedPageBreak/>
                    <w:t>varieties recommended for the Republic of Moldova.</w:t>
                  </w:r>
                </w:p>
                <w:p w14:paraId="3CC6E2D5" w14:textId="77777777" w:rsidR="00FD370D" w:rsidRPr="005B49DE" w:rsidRDefault="00FD370D" w:rsidP="00EE29AA">
                  <w:pPr>
                    <w:pStyle w:val="a3"/>
                    <w:spacing w:after="0" w:line="276" w:lineRule="auto"/>
                    <w:ind w:left="425"/>
                    <w:jc w:val="both"/>
                    <w:rPr>
                      <w:rFonts w:ascii="Times New Roman" w:hAnsi="Times New Roman"/>
                      <w:sz w:val="24"/>
                      <w:szCs w:val="24"/>
                    </w:rPr>
                  </w:pPr>
                  <w:r w:rsidRPr="005B49DE">
                    <w:rPr>
                      <w:rFonts w:ascii="Times New Roman" w:hAnsi="Times New Roman"/>
                      <w:sz w:val="24"/>
                      <w:szCs w:val="24"/>
                    </w:rPr>
                    <w:t>The comparative study of different training forms (including small Guyot and Royat types, ordinary cordon and others, with different modifications), designed for the autochthonous varieties Feteasca regală and Viorica, in different cultivation areas, was carried out.</w:t>
                  </w:r>
                </w:p>
                <w:p w14:paraId="34F8D39B" w14:textId="77777777" w:rsidR="00FD370D" w:rsidRPr="005B49DE" w:rsidRDefault="00FD370D" w:rsidP="00EE29AA">
                  <w:pPr>
                    <w:pStyle w:val="a3"/>
                    <w:spacing w:after="0" w:line="276" w:lineRule="auto"/>
                    <w:ind w:left="425"/>
                    <w:jc w:val="both"/>
                    <w:rPr>
                      <w:rFonts w:ascii="Times New Roman" w:hAnsi="Times New Roman"/>
                      <w:sz w:val="24"/>
                      <w:szCs w:val="24"/>
                    </w:rPr>
                  </w:pPr>
                  <w:r w:rsidRPr="005B49DE">
                    <w:rPr>
                      <w:rFonts w:ascii="Times New Roman" w:hAnsi="Times New Roman"/>
                      <w:sz w:val="24"/>
                      <w:szCs w:val="24"/>
                    </w:rPr>
                    <w:t>Research was carried out regarding the modernization of the trellis, the restoration of the shape of the stump taking into account the agrobiological peculiarities of the varieties in order to strictly maintain the level of mechanized cutting of the shoots (for Pinot blanc R7 and Codrinschi) and the improvement of the system of formation of the stumps and the vertical - oblique management of the shoots of 4 seedless varieties, in order to increase the quality of the grapes.</w:t>
                  </w:r>
                </w:p>
                <w:p w14:paraId="48DAAD10" w14:textId="77777777" w:rsidR="00FD370D" w:rsidRPr="005B49DE" w:rsidRDefault="00FD370D" w:rsidP="00EE29AA">
                  <w:pPr>
                    <w:pStyle w:val="a3"/>
                    <w:spacing w:after="0" w:line="276" w:lineRule="auto"/>
                    <w:ind w:left="425"/>
                    <w:jc w:val="both"/>
                    <w:rPr>
                      <w:rFonts w:ascii="Times New Roman" w:hAnsi="Times New Roman"/>
                      <w:sz w:val="24"/>
                      <w:szCs w:val="24"/>
                    </w:rPr>
                  </w:pPr>
                  <w:r w:rsidRPr="005B49DE">
                    <w:rPr>
                      <w:rFonts w:ascii="Times New Roman" w:hAnsi="Times New Roman"/>
                      <w:sz w:val="24"/>
                      <w:szCs w:val="24"/>
                    </w:rPr>
                    <w:t>The basic agrotechnical elements in the cultivation, according to different forms of stump management, of the domestic selection table varieties Osennii Ciornâi, Guzun, Alb de Suruceni were studied and developed and the agrobiological and productive potential of the table varieties Muscat timpuriu, Tudor and Osennii Ciornâi were evaluated.</w:t>
                  </w:r>
                </w:p>
                <w:p w14:paraId="082E0ACB" w14:textId="77777777" w:rsidR="00FD370D" w:rsidRPr="005B49DE" w:rsidRDefault="00FD370D" w:rsidP="00EE29AA">
                  <w:pPr>
                    <w:pStyle w:val="a3"/>
                    <w:spacing w:after="0" w:line="276" w:lineRule="auto"/>
                    <w:ind w:left="425"/>
                    <w:jc w:val="both"/>
                    <w:rPr>
                      <w:rFonts w:ascii="Times New Roman" w:hAnsi="Times New Roman"/>
                      <w:sz w:val="24"/>
                      <w:szCs w:val="24"/>
                    </w:rPr>
                  </w:pPr>
                  <w:r w:rsidRPr="005B49DE">
                    <w:rPr>
                      <w:rFonts w:ascii="Times New Roman" w:hAnsi="Times New Roman"/>
                      <w:sz w:val="24"/>
                      <w:szCs w:val="24"/>
                    </w:rPr>
                    <w:t>The existing programs were perfected and new systems for combating diseases and pests were developed, in accordance with the principles of the sustainable development of viticulture, by introducing into practice products with new active substances. The basic principles of the completed works correspond to European and international requirements and regulations regarding the quality of grapes, taking into account both climate changes and the risk of harmful products acting on human health, the environment, etc.</w:t>
                  </w:r>
                </w:p>
                <w:p w14:paraId="6960C843" w14:textId="77777777" w:rsidR="00FD370D" w:rsidRPr="005B49DE" w:rsidRDefault="00FD370D" w:rsidP="00EE29AA">
                  <w:pPr>
                    <w:pStyle w:val="a3"/>
                    <w:spacing w:after="0" w:line="276" w:lineRule="auto"/>
                    <w:ind w:left="425"/>
                    <w:jc w:val="both"/>
                    <w:rPr>
                      <w:rFonts w:ascii="Times New Roman" w:hAnsi="Times New Roman"/>
                      <w:sz w:val="24"/>
                      <w:szCs w:val="24"/>
                      <w:lang w:val="en-US"/>
                    </w:rPr>
                  </w:pPr>
                  <w:r w:rsidRPr="005B49DE">
                    <w:rPr>
                      <w:rFonts w:ascii="Times New Roman" w:hAnsi="Times New Roman"/>
                      <w:sz w:val="24"/>
                      <w:szCs w:val="24"/>
                    </w:rPr>
                    <w:lastRenderedPageBreak/>
                    <w:t>Research was carried out regarding the development of a scientifically based assessment and evaluation system for the pedo-ampelo-ecological resources of 10 locations, located in the Central and Southern Zone of the Republic of Moldova. The ecological potential of the sectors, the agrobiological and morpho-physiological parameters of the Viorica and Codrinschi varieties, cultivated under these conditions, were determined.</w:t>
                  </w:r>
                </w:p>
              </w:tc>
            </w:tr>
          </w:tbl>
          <w:p w14:paraId="45D5395A" w14:textId="77777777" w:rsidR="00FD370D" w:rsidRPr="005B49DE" w:rsidRDefault="00FD370D" w:rsidP="00EE29AA">
            <w:pPr>
              <w:pBdr>
                <w:top w:val="nil"/>
                <w:left w:val="nil"/>
                <w:bottom w:val="nil"/>
                <w:right w:val="nil"/>
                <w:between w:val="nil"/>
              </w:pBdr>
              <w:spacing w:after="0" w:line="276" w:lineRule="auto"/>
              <w:jc w:val="both"/>
              <w:rPr>
                <w:rFonts w:ascii="Times New Roman" w:hAnsi="Times New Roman"/>
                <w:bCs/>
                <w:sz w:val="24"/>
                <w:szCs w:val="24"/>
              </w:rPr>
            </w:pPr>
          </w:p>
          <w:p w14:paraId="2005FCC7" w14:textId="77777777" w:rsidR="00FD370D" w:rsidRDefault="00FD370D" w:rsidP="00EE29AA">
            <w:pPr>
              <w:pBdr>
                <w:top w:val="nil"/>
                <w:left w:val="nil"/>
                <w:bottom w:val="nil"/>
                <w:right w:val="nil"/>
                <w:between w:val="nil"/>
              </w:pBdr>
              <w:spacing w:after="0" w:line="276" w:lineRule="auto"/>
              <w:jc w:val="both"/>
              <w:rPr>
                <w:rFonts w:ascii="Times New Roman" w:eastAsia="Times New Roman" w:hAnsi="Times New Roman"/>
                <w:color w:val="000000"/>
                <w:sz w:val="24"/>
                <w:szCs w:val="24"/>
              </w:rPr>
            </w:pPr>
          </w:p>
          <w:p w14:paraId="20BF11EC" w14:textId="77777777" w:rsidR="00FD370D" w:rsidRPr="00B641B9" w:rsidRDefault="00FD370D" w:rsidP="00EE29AA">
            <w:pPr>
              <w:pBdr>
                <w:top w:val="nil"/>
                <w:left w:val="nil"/>
                <w:bottom w:val="nil"/>
                <w:right w:val="nil"/>
                <w:between w:val="nil"/>
              </w:pBdr>
              <w:spacing w:after="0" w:line="276" w:lineRule="auto"/>
              <w:jc w:val="both"/>
              <w:rPr>
                <w:rFonts w:ascii="Times New Roman" w:hAnsi="Times New Roman"/>
                <w:bCs/>
                <w:sz w:val="24"/>
                <w:szCs w:val="24"/>
                <w:lang w:val="ro-RO"/>
              </w:rPr>
            </w:pPr>
          </w:p>
        </w:tc>
      </w:tr>
    </w:tbl>
    <w:p w14:paraId="344CF0A2" w14:textId="77777777" w:rsidR="00B86552" w:rsidRDefault="00B86552">
      <w:bookmarkStart w:id="0" w:name="_GoBack"/>
      <w:bookmarkEnd w:id="0"/>
    </w:p>
    <w:sectPr w:rsidR="00B86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52"/>
    <w:rsid w:val="00B86552"/>
    <w:rsid w:val="00FD3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533A3-7FDE-4880-BAB4-830580FE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370D"/>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oetelu (bulletid),Referncias,1st level - Bullet List Paragraph,Lettre d'introduction,Paragrafo elenco,Medium Grid 1 - Accent 21,Normal bullet 2,Bullet list,Numbered List,Colorful List - Accent 11,Listenabsatz,Puces,List Paragraph 1,Stil3"/>
    <w:basedOn w:val="a"/>
    <w:link w:val="a4"/>
    <w:uiPriority w:val="34"/>
    <w:qFormat/>
    <w:rsid w:val="00FD370D"/>
    <w:pPr>
      <w:spacing w:line="254" w:lineRule="auto"/>
      <w:ind w:left="720"/>
      <w:contextualSpacing/>
    </w:pPr>
    <w:rPr>
      <w:lang w:val="x-none"/>
    </w:rPr>
  </w:style>
  <w:style w:type="paragraph" w:styleId="a5">
    <w:name w:val="No Spacing"/>
    <w:uiPriority w:val="99"/>
    <w:qFormat/>
    <w:rsid w:val="00FD370D"/>
    <w:pPr>
      <w:widowControl w:val="0"/>
      <w:spacing w:after="0" w:line="240" w:lineRule="auto"/>
    </w:pPr>
    <w:rPr>
      <w:rFonts w:ascii="Microsoft Sans Serif" w:eastAsia="Microsoft Sans Serif" w:hAnsi="Microsoft Sans Serif" w:cs="Microsoft Sans Serif"/>
      <w:color w:val="000000"/>
      <w:sz w:val="24"/>
      <w:szCs w:val="24"/>
      <w:lang w:val="ro-RO" w:eastAsia="ro-RO" w:bidi="ro-RO"/>
    </w:rPr>
  </w:style>
  <w:style w:type="character" w:customStyle="1" w:styleId="a4">
    <w:name w:val="Абзац списка Знак"/>
    <w:aliases w:val="Loetelu (bulletid) Знак,Referncias Знак,1st level - Bullet List Paragraph Знак,Lettre d'introduction Знак,Paragrafo elenco Знак,Medium Grid 1 - Accent 21 Знак,Normal bullet 2 Знак,Bullet list Знак,Numbered List Знак,Listenabsatz Знак"/>
    <w:link w:val="a3"/>
    <w:uiPriority w:val="34"/>
    <w:qFormat/>
    <w:locked/>
    <w:rsid w:val="00FD370D"/>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 Stiintific</dc:creator>
  <cp:keywords/>
  <dc:description/>
  <cp:lastModifiedBy>Secretar Stiintific</cp:lastModifiedBy>
  <cp:revision>2</cp:revision>
  <dcterms:created xsi:type="dcterms:W3CDTF">2024-01-15T12:58:00Z</dcterms:created>
  <dcterms:modified xsi:type="dcterms:W3CDTF">2024-01-15T12:58:00Z</dcterms:modified>
</cp:coreProperties>
</file>