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ACE9" w14:textId="77777777" w:rsidR="00120529" w:rsidRPr="00A75821" w:rsidRDefault="00120529" w:rsidP="00120529">
      <w:pPr>
        <w:keepNext/>
        <w:spacing w:after="0" w:line="276" w:lineRule="auto"/>
        <w:jc w:val="right"/>
        <w:outlineLvl w:val="0"/>
        <w:rPr>
          <w:rFonts w:ascii="Times New Roman" w:hAnsi="Times New Roman"/>
          <w:bCs/>
          <w:kern w:val="32"/>
          <w:sz w:val="24"/>
          <w:szCs w:val="24"/>
          <w:lang w:val="ro-RO"/>
        </w:rPr>
      </w:pPr>
      <w:bookmarkStart w:id="0" w:name="_GoBack"/>
      <w:bookmarkEnd w:id="0"/>
      <w:r w:rsidRPr="00A75821">
        <w:rPr>
          <w:rFonts w:ascii="Times New Roman" w:hAnsi="Times New Roman"/>
          <w:bCs/>
          <w:kern w:val="32"/>
          <w:sz w:val="24"/>
          <w:szCs w:val="24"/>
          <w:lang w:val="ro-RO"/>
        </w:rPr>
        <w:t>Anexa nr. 1</w:t>
      </w:r>
    </w:p>
    <w:p w14:paraId="6E261E9D" w14:textId="77777777" w:rsidR="00120529" w:rsidRDefault="00120529" w:rsidP="00120529">
      <w:pPr>
        <w:keepNext/>
        <w:spacing w:after="0" w:line="276" w:lineRule="auto"/>
        <w:jc w:val="center"/>
        <w:outlineLvl w:val="0"/>
        <w:rPr>
          <w:rFonts w:ascii="Times New Roman" w:hAnsi="Times New Roman"/>
          <w:b/>
          <w:bCs/>
          <w:kern w:val="32"/>
          <w:sz w:val="24"/>
          <w:szCs w:val="24"/>
          <w:lang w:val="ro-RO"/>
        </w:rPr>
      </w:pPr>
      <w:r w:rsidRPr="00A75821">
        <w:rPr>
          <w:rFonts w:ascii="Times New Roman" w:hAnsi="Times New Roman"/>
          <w:b/>
          <w:bCs/>
          <w:kern w:val="32"/>
          <w:sz w:val="24"/>
          <w:szCs w:val="24"/>
          <w:lang w:val="ro-RO"/>
        </w:rPr>
        <w:t>Rezumatul activității și a rezultatelor obținute în proiect în anul 2023</w:t>
      </w:r>
    </w:p>
    <w:p w14:paraId="593946A1" w14:textId="77777777" w:rsidR="00DE698E" w:rsidRDefault="00DE698E" w:rsidP="00120529">
      <w:pPr>
        <w:spacing w:after="0" w:line="276" w:lineRule="auto"/>
        <w:ind w:left="360"/>
        <w:jc w:val="center"/>
        <w:rPr>
          <w:rFonts w:ascii="Times New Roman" w:hAnsi="Times New Roman"/>
          <w:b/>
          <w:sz w:val="24"/>
          <w:szCs w:val="24"/>
          <w:lang w:val="ro-RO"/>
        </w:rPr>
      </w:pPr>
    </w:p>
    <w:p w14:paraId="4771612D" w14:textId="30B98BE9" w:rsidR="00120529" w:rsidRPr="00A75821" w:rsidRDefault="00120529" w:rsidP="00120529">
      <w:pPr>
        <w:spacing w:after="0" w:line="276" w:lineRule="auto"/>
        <w:ind w:left="360"/>
        <w:jc w:val="center"/>
        <w:rPr>
          <w:rFonts w:ascii="Times New Roman" w:hAnsi="Times New Roman"/>
          <w:b/>
          <w:sz w:val="24"/>
          <w:szCs w:val="24"/>
          <w:lang w:val="ro-RO"/>
        </w:rPr>
      </w:pPr>
      <w:r w:rsidRPr="00A75821">
        <w:rPr>
          <w:rFonts w:ascii="Times New Roman" w:hAnsi="Times New Roman"/>
          <w:b/>
          <w:sz w:val="24"/>
          <w:szCs w:val="24"/>
          <w:lang w:val="ro-RO"/>
        </w:rPr>
        <w:t>Proiectul: “Valorificarea eficientă a resurselor genetice vegetale și biotehnologiilor avansate în scopul sporirii adaptabilității plantelor de cultură la schimbările climatice”</w:t>
      </w:r>
    </w:p>
    <w:p w14:paraId="07AE74A5" w14:textId="77777777" w:rsidR="00DE698E" w:rsidRDefault="00DE698E" w:rsidP="00120529">
      <w:pPr>
        <w:tabs>
          <w:tab w:val="left" w:pos="2089"/>
        </w:tabs>
        <w:spacing w:after="0" w:line="276" w:lineRule="auto"/>
        <w:ind w:left="360"/>
        <w:rPr>
          <w:rFonts w:ascii="Times New Roman" w:hAnsi="Times New Roman"/>
          <w:b/>
          <w:sz w:val="24"/>
          <w:szCs w:val="24"/>
          <w:lang w:val="ro-RO"/>
        </w:rPr>
      </w:pPr>
    </w:p>
    <w:p w14:paraId="63A9C3CD" w14:textId="0557784A" w:rsidR="00120529" w:rsidRPr="00A75821" w:rsidRDefault="00120529" w:rsidP="00120529">
      <w:pPr>
        <w:tabs>
          <w:tab w:val="left" w:pos="2089"/>
        </w:tabs>
        <w:spacing w:after="0" w:line="276" w:lineRule="auto"/>
        <w:ind w:left="360"/>
        <w:rPr>
          <w:rFonts w:ascii="Times New Roman" w:hAnsi="Times New Roman"/>
          <w:b/>
          <w:sz w:val="24"/>
          <w:szCs w:val="24"/>
          <w:lang w:val="ro-RO"/>
        </w:rPr>
      </w:pPr>
      <w:r w:rsidRPr="00A75821">
        <w:rPr>
          <w:rFonts w:ascii="Times New Roman" w:hAnsi="Times New Roman"/>
          <w:b/>
          <w:sz w:val="24"/>
          <w:szCs w:val="24"/>
          <w:lang w:val="ro-RO"/>
        </w:rPr>
        <w:t xml:space="preserve">    Cifrul proiectului 20.80009.5107.03</w:t>
      </w:r>
    </w:p>
    <w:p w14:paraId="02C9821E" w14:textId="6169979B" w:rsidR="00120529" w:rsidRPr="00120529" w:rsidRDefault="00120529" w:rsidP="00120529">
      <w:pPr>
        <w:spacing w:after="0" w:line="276" w:lineRule="auto"/>
        <w:jc w:val="both"/>
        <w:rPr>
          <w:rFonts w:ascii="Times New Roman" w:eastAsia="Times New Roman" w:hAnsi="Times New Roman"/>
          <w:b/>
          <w:color w:val="000000"/>
          <w:sz w:val="24"/>
          <w:szCs w:val="24"/>
          <w:lang w:val="ro-RO"/>
        </w:rPr>
      </w:pPr>
      <w:proofErr w:type="spellStart"/>
      <w:r w:rsidRPr="00120529">
        <w:rPr>
          <w:rFonts w:ascii="Times New Roman" w:eastAsia="Times New Roman" w:hAnsi="Times New Roman"/>
          <w:b/>
          <w:color w:val="000000"/>
          <w:sz w:val="24"/>
          <w:szCs w:val="24"/>
          <w:lang w:val="ro-RO"/>
        </w:rPr>
        <w:t>Ro</w:t>
      </w:r>
      <w:proofErr w:type="spellEnd"/>
      <w:r w:rsidRPr="00120529">
        <w:rPr>
          <w:rFonts w:ascii="Times New Roman" w:eastAsia="Times New Roman" w:hAnsi="Times New Roman"/>
          <w:b/>
          <w:color w:val="000000"/>
          <w:sz w:val="24"/>
          <w:szCs w:val="24"/>
          <w:lang w:val="ro-RO"/>
        </w:rPr>
        <w:t>.</w:t>
      </w:r>
    </w:p>
    <w:p w14:paraId="079168EE" w14:textId="77777777" w:rsidR="00120529" w:rsidRPr="00205DFB" w:rsidRDefault="00120529" w:rsidP="00205DFB">
      <w:pPr>
        <w:pStyle w:val="a3"/>
        <w:numPr>
          <w:ilvl w:val="0"/>
          <w:numId w:val="5"/>
        </w:numPr>
        <w:spacing w:after="0" w:line="276" w:lineRule="auto"/>
        <w:ind w:left="426"/>
        <w:jc w:val="both"/>
        <w:rPr>
          <w:rFonts w:ascii="Times New Roman" w:hAnsi="Times New Roman"/>
          <w:sz w:val="24"/>
          <w:szCs w:val="28"/>
          <w:lang w:val="ro-RO"/>
        </w:rPr>
      </w:pPr>
      <w:bookmarkStart w:id="1" w:name="_Hlk155338115"/>
      <w:r w:rsidRPr="00205DFB">
        <w:rPr>
          <w:rFonts w:ascii="Times New Roman" w:hAnsi="Times New Roman"/>
          <w:sz w:val="24"/>
          <w:szCs w:val="28"/>
          <w:lang w:val="ro-RO"/>
        </w:rPr>
        <w:t xml:space="preserve">În scopul sporirii adaptabilității plantelor de cultură la schimbările climatice au fost create prin cultura </w:t>
      </w:r>
      <w:r w:rsidRPr="00205DFB">
        <w:rPr>
          <w:rFonts w:ascii="Times New Roman" w:hAnsi="Times New Roman"/>
          <w:i/>
          <w:iCs/>
          <w:sz w:val="24"/>
          <w:szCs w:val="28"/>
          <w:lang w:val="ro-RO"/>
        </w:rPr>
        <w:t>in  vitro</w:t>
      </w:r>
      <w:r w:rsidRPr="00205DFB">
        <w:rPr>
          <w:rFonts w:ascii="Times New Roman" w:hAnsi="Times New Roman"/>
          <w:sz w:val="24"/>
          <w:szCs w:val="28"/>
          <w:lang w:val="ro-RO"/>
        </w:rPr>
        <w:t xml:space="preserve"> </w:t>
      </w:r>
      <w:proofErr w:type="spellStart"/>
      <w:r w:rsidRPr="00205DFB">
        <w:rPr>
          <w:rFonts w:ascii="Times New Roman" w:hAnsi="Times New Roman"/>
          <w:sz w:val="24"/>
          <w:szCs w:val="28"/>
          <w:lang w:val="ro-MD"/>
        </w:rPr>
        <w:t>somaclone</w:t>
      </w:r>
      <w:proofErr w:type="spellEnd"/>
      <w:r w:rsidRPr="00205DFB">
        <w:rPr>
          <w:rFonts w:ascii="Times New Roman" w:hAnsi="Times New Roman"/>
          <w:sz w:val="24"/>
          <w:szCs w:val="28"/>
          <w:lang w:val="ro-RO"/>
        </w:rPr>
        <w:t xml:space="preserve"> </w:t>
      </w:r>
      <w:r w:rsidRPr="00205DFB">
        <w:rPr>
          <w:rFonts w:ascii="Times New Roman" w:hAnsi="Times New Roman"/>
          <w:sz w:val="24"/>
          <w:szCs w:val="28"/>
          <w:lang w:val="ro-MD"/>
        </w:rPr>
        <w:t xml:space="preserve">și </w:t>
      </w:r>
      <w:r w:rsidRPr="00205DFB">
        <w:rPr>
          <w:rFonts w:ascii="Times New Roman" w:hAnsi="Times New Roman"/>
          <w:sz w:val="24"/>
          <w:szCs w:val="28"/>
          <w:lang w:val="ro-RO"/>
        </w:rPr>
        <w:t>combinații hibride</w:t>
      </w:r>
      <w:r w:rsidRPr="00205DFB">
        <w:rPr>
          <w:rFonts w:ascii="Times New Roman" w:hAnsi="Times New Roman"/>
          <w:sz w:val="24"/>
          <w:szCs w:val="28"/>
          <w:lang w:val="ro-MD"/>
        </w:rPr>
        <w:t xml:space="preserve"> </w:t>
      </w:r>
      <w:r w:rsidRPr="00205DFB">
        <w:rPr>
          <w:rFonts w:ascii="Times New Roman" w:hAnsi="Times New Roman"/>
          <w:sz w:val="24"/>
          <w:szCs w:val="28"/>
          <w:lang w:val="ro-RO"/>
        </w:rPr>
        <w:t xml:space="preserve">la tomate cu rezistență sporită la factorii </w:t>
      </w:r>
      <w:proofErr w:type="spellStart"/>
      <w:r w:rsidRPr="00205DFB">
        <w:rPr>
          <w:rFonts w:ascii="Times New Roman" w:hAnsi="Times New Roman"/>
          <w:sz w:val="24"/>
          <w:szCs w:val="28"/>
          <w:lang w:val="ro-RO"/>
        </w:rPr>
        <w:t>extremali</w:t>
      </w:r>
      <w:proofErr w:type="spellEnd"/>
      <w:r w:rsidRPr="00205DFB">
        <w:rPr>
          <w:rFonts w:ascii="Times New Roman" w:hAnsi="Times New Roman"/>
          <w:sz w:val="24"/>
          <w:szCs w:val="28"/>
          <w:lang w:val="ro-RO"/>
        </w:rPr>
        <w:t xml:space="preserve"> de mediu, cu indici biochimici și calități gustative înalte ale fructelor. În rezultatul evaluării în cultura de concurs au fost evidențiate </w:t>
      </w:r>
      <w:r w:rsidRPr="00205DFB">
        <w:rPr>
          <w:rFonts w:ascii="Times New Roman" w:hAnsi="Times New Roman"/>
          <w:kern w:val="32"/>
          <w:sz w:val="24"/>
          <w:szCs w:val="24"/>
          <w:lang w:val="ro-RO"/>
        </w:rPr>
        <w:t>2 soiuri de tomate (AGAFIA și TOMAGEN)</w:t>
      </w:r>
      <w:r w:rsidRPr="00205DFB">
        <w:rPr>
          <w:rFonts w:ascii="Times New Roman" w:hAnsi="Times New Roman"/>
          <w:sz w:val="24"/>
          <w:szCs w:val="28"/>
          <w:lang w:val="ro-RO"/>
        </w:rPr>
        <w:t xml:space="preserve"> și</w:t>
      </w:r>
      <w:r w:rsidRPr="00205DFB">
        <w:rPr>
          <w:rFonts w:ascii="Times New Roman" w:hAnsi="Times New Roman"/>
          <w:kern w:val="32"/>
          <w:sz w:val="24"/>
          <w:szCs w:val="24"/>
          <w:lang w:val="ro-RO"/>
        </w:rPr>
        <w:t xml:space="preserve"> depuse dosarele la Comisia de Stat pentru Testarea Soiurilor de Plante (CSTSP) și Agenția de Stat pentru Proprietatea Intelectuală (AGEPI) pentru omologare și brevetare.</w:t>
      </w:r>
    </w:p>
    <w:p w14:paraId="7073367F" w14:textId="77777777" w:rsidR="00120529" w:rsidRPr="00205DFB" w:rsidRDefault="00120529" w:rsidP="00205DFB">
      <w:pPr>
        <w:pStyle w:val="a3"/>
        <w:numPr>
          <w:ilvl w:val="0"/>
          <w:numId w:val="5"/>
        </w:numPr>
        <w:spacing w:after="0" w:line="276" w:lineRule="auto"/>
        <w:ind w:left="426"/>
        <w:jc w:val="both"/>
        <w:rPr>
          <w:rFonts w:ascii="Times New Roman" w:hAnsi="Times New Roman"/>
          <w:sz w:val="28"/>
          <w:szCs w:val="28"/>
          <w:lang w:val="ro-RO"/>
        </w:rPr>
      </w:pPr>
      <w:r w:rsidRPr="00205DFB">
        <w:rPr>
          <w:rFonts w:ascii="Times New Roman" w:hAnsi="Times New Roman"/>
          <w:sz w:val="24"/>
          <w:szCs w:val="28"/>
          <w:lang w:val="ro-RO"/>
        </w:rPr>
        <w:t xml:space="preserve">Cercetările privind potențialul de inducere a variabilității genetice prin aplicarea mutagenezei experimentale și culturii </w:t>
      </w:r>
      <w:r w:rsidRPr="00205DFB">
        <w:rPr>
          <w:rFonts w:ascii="Times New Roman" w:hAnsi="Times New Roman"/>
          <w:i/>
          <w:sz w:val="24"/>
          <w:szCs w:val="28"/>
          <w:lang w:val="ro-RO"/>
        </w:rPr>
        <w:t xml:space="preserve">in vitro </w:t>
      </w:r>
      <w:r w:rsidRPr="00205DFB">
        <w:rPr>
          <w:rFonts w:ascii="Times New Roman" w:hAnsi="Times New Roman"/>
          <w:sz w:val="24"/>
          <w:szCs w:val="28"/>
          <w:lang w:val="ro-RO"/>
        </w:rPr>
        <w:t>au contribuit la extinderea spectrului de variabilitate la cultura de triticale, î</w:t>
      </w:r>
      <w:r w:rsidRPr="00205DFB">
        <w:rPr>
          <w:rFonts w:ascii="Times New Roman" w:hAnsi="Times New Roman"/>
          <w:sz w:val="24"/>
          <w:lang w:val="ro-RO"/>
        </w:rPr>
        <w:t xml:space="preserve">n generația a treia au fost evidențiate </w:t>
      </w:r>
      <w:proofErr w:type="spellStart"/>
      <w:r w:rsidRPr="00205DFB">
        <w:rPr>
          <w:rFonts w:ascii="Times New Roman" w:hAnsi="Times New Roman"/>
          <w:sz w:val="24"/>
          <w:lang w:val="ro-RO"/>
        </w:rPr>
        <w:t>somaclonele</w:t>
      </w:r>
      <w:proofErr w:type="spellEnd"/>
      <w:r w:rsidRPr="00205DFB">
        <w:rPr>
          <w:rFonts w:ascii="Times New Roman" w:hAnsi="Times New Roman"/>
          <w:sz w:val="24"/>
          <w:lang w:val="ro-RO"/>
        </w:rPr>
        <w:t xml:space="preserve"> obținute din soiul </w:t>
      </w:r>
      <w:proofErr w:type="spellStart"/>
      <w:r w:rsidRPr="00205DFB">
        <w:rPr>
          <w:rFonts w:ascii="Times New Roman" w:hAnsi="Times New Roman"/>
          <w:sz w:val="24"/>
          <w:lang w:val="ro-RO"/>
        </w:rPr>
        <w:t>Ingen</w:t>
      </w:r>
      <w:proofErr w:type="spellEnd"/>
      <w:r w:rsidRPr="00205DFB">
        <w:rPr>
          <w:rFonts w:ascii="Times New Roman" w:hAnsi="Times New Roman"/>
          <w:sz w:val="24"/>
          <w:lang w:val="ro-RO"/>
        </w:rPr>
        <w:t xml:space="preserve"> 93 (</w:t>
      </w:r>
      <w:r w:rsidRPr="00205DFB">
        <w:rPr>
          <w:rFonts w:ascii="Times New Roman" w:hAnsi="Times New Roman"/>
          <w:i/>
          <w:iCs/>
          <w:sz w:val="24"/>
          <w:lang w:val="ro-RO"/>
        </w:rPr>
        <w:t>in vitro</w:t>
      </w:r>
      <w:r w:rsidRPr="00205DFB">
        <w:rPr>
          <w:rFonts w:ascii="Times New Roman" w:hAnsi="Times New Roman"/>
          <w:sz w:val="24"/>
          <w:lang w:val="ro-RO"/>
        </w:rPr>
        <w:t>), 188TR (RAD) și 188TR (</w:t>
      </w:r>
      <w:r w:rsidRPr="00205DFB">
        <w:rPr>
          <w:rFonts w:ascii="Times New Roman" w:hAnsi="Times New Roman"/>
          <w:i/>
          <w:iCs/>
          <w:sz w:val="24"/>
          <w:lang w:val="ro-RO"/>
        </w:rPr>
        <w:t>in vitro</w:t>
      </w:r>
      <w:r w:rsidRPr="00205DFB">
        <w:rPr>
          <w:rFonts w:ascii="Times New Roman" w:hAnsi="Times New Roman"/>
          <w:sz w:val="24"/>
          <w:lang w:val="ro-RO"/>
        </w:rPr>
        <w:t>), cu caractere valoroase, incluse ulterior în procesul de ameliorare.</w:t>
      </w:r>
    </w:p>
    <w:p w14:paraId="0EFE9446" w14:textId="77777777" w:rsidR="00120529" w:rsidRPr="00205DFB" w:rsidRDefault="00120529" w:rsidP="00205DFB">
      <w:pPr>
        <w:pStyle w:val="a3"/>
        <w:numPr>
          <w:ilvl w:val="0"/>
          <w:numId w:val="5"/>
        </w:numPr>
        <w:spacing w:after="0" w:line="276" w:lineRule="auto"/>
        <w:ind w:left="426"/>
        <w:jc w:val="both"/>
        <w:rPr>
          <w:rFonts w:ascii="Times New Roman" w:hAnsi="Times New Roman"/>
          <w:bCs/>
          <w:iCs/>
          <w:kern w:val="32"/>
          <w:sz w:val="24"/>
          <w:szCs w:val="24"/>
          <w:lang w:val="ro-RO"/>
        </w:rPr>
      </w:pPr>
      <w:r w:rsidRPr="00205DFB">
        <w:rPr>
          <w:rFonts w:ascii="Times New Roman" w:hAnsi="Times New Roman"/>
          <w:sz w:val="24"/>
          <w:szCs w:val="24"/>
          <w:lang w:val="ro-RO"/>
        </w:rPr>
        <w:t>În ciclu IV de selecție</w:t>
      </w:r>
      <w:r w:rsidRPr="00205DFB">
        <w:rPr>
          <w:rFonts w:ascii="Times New Roman" w:hAnsi="Times New Roman"/>
          <w:bCs/>
          <w:sz w:val="24"/>
          <w:szCs w:val="24"/>
          <w:lang w:val="ro-RO"/>
        </w:rPr>
        <w:t xml:space="preserve"> din combinația hibridă la porumb Rf7×Ku123</w:t>
      </w:r>
      <w:r w:rsidRPr="00205DFB">
        <w:rPr>
          <w:iCs/>
          <w:szCs w:val="24"/>
          <w:lang w:val="ro-RO"/>
        </w:rPr>
        <w:t xml:space="preserve"> a</w:t>
      </w:r>
      <w:r w:rsidRPr="00205DFB">
        <w:rPr>
          <w:rFonts w:ascii="Times New Roman" w:hAnsi="Times New Roman"/>
          <w:bCs/>
          <w:sz w:val="24"/>
          <w:szCs w:val="24"/>
          <w:lang w:val="ro-RO"/>
        </w:rPr>
        <w:t xml:space="preserve">u fost obținute 44 linii </w:t>
      </w:r>
      <w:proofErr w:type="spellStart"/>
      <w:r w:rsidRPr="00205DFB">
        <w:rPr>
          <w:rFonts w:ascii="Times New Roman" w:hAnsi="Times New Roman"/>
          <w:bCs/>
          <w:sz w:val="24"/>
          <w:szCs w:val="24"/>
          <w:lang w:val="ro-RO"/>
        </w:rPr>
        <w:t>dubluhaploide</w:t>
      </w:r>
      <w:proofErr w:type="spellEnd"/>
      <w:r w:rsidRPr="00205DFB">
        <w:rPr>
          <w:rFonts w:ascii="Times New Roman" w:hAnsi="Times New Roman"/>
          <w:bCs/>
          <w:sz w:val="24"/>
          <w:szCs w:val="24"/>
          <w:lang w:val="ro-RO"/>
        </w:rPr>
        <w:t xml:space="preserve">. </w:t>
      </w:r>
      <w:r w:rsidRPr="00205DFB">
        <w:rPr>
          <w:rFonts w:ascii="Times New Roman" w:hAnsi="Times New Roman"/>
          <w:iCs/>
          <w:sz w:val="24"/>
          <w:szCs w:val="24"/>
          <w:lang w:val="ro-RO"/>
        </w:rPr>
        <w:t xml:space="preserve">Pentru brevetare la AGEPI s-a înaintat Linia LHI-7 cu grad înalt de inducere a haploidiei la porumb. </w:t>
      </w:r>
    </w:p>
    <w:p w14:paraId="578B0C95" w14:textId="7D7E1C8B" w:rsidR="00120529" w:rsidRPr="00205DFB" w:rsidRDefault="00120529" w:rsidP="00205DFB">
      <w:pPr>
        <w:pStyle w:val="a3"/>
        <w:numPr>
          <w:ilvl w:val="0"/>
          <w:numId w:val="5"/>
        </w:numPr>
        <w:spacing w:after="0" w:line="276" w:lineRule="auto"/>
        <w:ind w:left="426"/>
        <w:jc w:val="both"/>
        <w:rPr>
          <w:rFonts w:ascii="Times New Roman" w:hAnsi="Times New Roman"/>
          <w:sz w:val="24"/>
          <w:szCs w:val="24"/>
          <w:lang w:val="ro-RO"/>
        </w:rPr>
      </w:pPr>
      <w:r w:rsidRPr="00205DFB">
        <w:rPr>
          <w:rFonts w:ascii="Times New Roman" w:hAnsi="Times New Roman"/>
          <w:bCs/>
          <w:iCs/>
          <w:kern w:val="32"/>
          <w:sz w:val="24"/>
          <w:szCs w:val="24"/>
          <w:lang w:val="ro-RO"/>
        </w:rPr>
        <w:t xml:space="preserve">Prin metodele selecției </w:t>
      </w:r>
      <w:proofErr w:type="spellStart"/>
      <w:r w:rsidRPr="00205DFB">
        <w:rPr>
          <w:rFonts w:ascii="Times New Roman" w:hAnsi="Times New Roman"/>
          <w:bCs/>
          <w:iCs/>
          <w:kern w:val="32"/>
          <w:sz w:val="24"/>
          <w:szCs w:val="24"/>
          <w:lang w:val="ro-RO"/>
        </w:rPr>
        <w:t>gametice</w:t>
      </w:r>
      <w:proofErr w:type="spellEnd"/>
      <w:r w:rsidRPr="00205DFB">
        <w:rPr>
          <w:rFonts w:ascii="Times New Roman" w:hAnsi="Times New Roman"/>
          <w:bCs/>
          <w:iCs/>
          <w:kern w:val="32"/>
          <w:sz w:val="24"/>
          <w:szCs w:val="24"/>
          <w:lang w:val="ro-RO"/>
        </w:rPr>
        <w:t xml:space="preserve"> au fost obținute </w:t>
      </w:r>
      <w:r w:rsidRPr="00205DFB">
        <w:rPr>
          <w:rFonts w:ascii="Times New Roman" w:eastAsia="Times New Roman" w:hAnsi="Times New Roman"/>
          <w:sz w:val="24"/>
          <w:szCs w:val="24"/>
          <w:lang w:val="ro-RO" w:eastAsia="ru-RU"/>
        </w:rPr>
        <w:t>liniile de porumb 74 și TSL276 cu potențial înalt de rezistență la secetă și stresul salin și înaintate dosarele la AGEPI pentru brevetare.</w:t>
      </w:r>
    </w:p>
    <w:p w14:paraId="0C6E9117" w14:textId="77777777" w:rsidR="00120529" w:rsidRPr="00205DFB" w:rsidRDefault="00120529" w:rsidP="00205DFB">
      <w:pPr>
        <w:pStyle w:val="a3"/>
        <w:numPr>
          <w:ilvl w:val="0"/>
          <w:numId w:val="5"/>
        </w:numPr>
        <w:spacing w:after="0" w:line="276" w:lineRule="auto"/>
        <w:ind w:left="426"/>
        <w:jc w:val="both"/>
        <w:rPr>
          <w:rFonts w:ascii="Times New Roman" w:hAnsi="Times New Roman"/>
          <w:sz w:val="24"/>
          <w:szCs w:val="24"/>
          <w:lang w:val="ro-RO"/>
        </w:rPr>
      </w:pPr>
      <w:r w:rsidRPr="00205DFB">
        <w:rPr>
          <w:rFonts w:ascii="Times New Roman" w:hAnsi="Times New Roman"/>
          <w:bCs/>
          <w:sz w:val="24"/>
          <w:szCs w:val="24"/>
          <w:lang w:val="ro-RO"/>
        </w:rPr>
        <w:t>A fost menținută și reevaluată colecția cu forme locale de usturoi, p</w:t>
      </w:r>
      <w:r w:rsidRPr="00205DFB">
        <w:rPr>
          <w:rFonts w:ascii="Times New Roman" w:hAnsi="Times New Roman"/>
          <w:sz w:val="24"/>
          <w:szCs w:val="24"/>
          <w:lang w:val="ro-RO"/>
        </w:rPr>
        <w:t>rin selecție individuală din populațiile locale s-a obținut un soi performant TEODOR, care a fost înaintat la CSTSP pentru omologare și AGEPI  pentru brevetare.</w:t>
      </w:r>
    </w:p>
    <w:p w14:paraId="08C0D47C" w14:textId="77777777" w:rsidR="00120529" w:rsidRPr="00205DFB" w:rsidRDefault="00120529" w:rsidP="00205DFB">
      <w:pPr>
        <w:pStyle w:val="a3"/>
        <w:numPr>
          <w:ilvl w:val="0"/>
          <w:numId w:val="5"/>
        </w:numPr>
        <w:spacing w:after="0" w:line="276" w:lineRule="auto"/>
        <w:ind w:left="426"/>
        <w:jc w:val="both"/>
        <w:rPr>
          <w:rFonts w:ascii="Times New Roman" w:hAnsi="Times New Roman"/>
          <w:sz w:val="24"/>
          <w:szCs w:val="24"/>
          <w:lang w:val="ro-RO"/>
        </w:rPr>
      </w:pPr>
      <w:r w:rsidRPr="00205DFB">
        <w:rPr>
          <w:rFonts w:ascii="Times New Roman" w:hAnsi="Times New Roman"/>
          <w:sz w:val="24"/>
          <w:szCs w:val="24"/>
          <w:lang w:val="ro-RO"/>
        </w:rPr>
        <w:t xml:space="preserve">La culturile de sorg au fost menținute colecțiile de sorg pentru boabe, sorg zaharat, sorg pentru mături  și iarba de Sudan. Prin </w:t>
      </w:r>
      <w:r w:rsidRPr="00205DFB">
        <w:rPr>
          <w:rFonts w:ascii="Times New Roman" w:hAnsi="Times New Roman"/>
          <w:sz w:val="24"/>
          <w:szCs w:val="28"/>
          <w:lang w:val="ro-RO"/>
        </w:rPr>
        <w:t>selectări individuale și polenizări dirijate din populația hibridă de sorg  zaharat MK 46 a fost creat soiul de sorg zaharat DULCINEL</w:t>
      </w:r>
      <w:r w:rsidRPr="00205DFB">
        <w:rPr>
          <w:rFonts w:ascii="Times New Roman" w:hAnsi="Times New Roman"/>
          <w:sz w:val="24"/>
          <w:szCs w:val="24"/>
          <w:lang w:val="ro-RO"/>
        </w:rPr>
        <w:t>, care a fost înaintat la CSTSP pentru omologare și AGEPI  pentru brevetare.</w:t>
      </w:r>
    </w:p>
    <w:p w14:paraId="68A44434" w14:textId="77777777" w:rsidR="00120529" w:rsidRPr="00205DFB" w:rsidRDefault="00120529" w:rsidP="00205DFB">
      <w:pPr>
        <w:pStyle w:val="a3"/>
        <w:numPr>
          <w:ilvl w:val="0"/>
          <w:numId w:val="5"/>
        </w:numPr>
        <w:spacing w:after="0" w:line="276" w:lineRule="auto"/>
        <w:ind w:left="426"/>
        <w:jc w:val="both"/>
        <w:rPr>
          <w:rFonts w:ascii="Times New Roman" w:hAnsi="Times New Roman"/>
          <w:sz w:val="24"/>
          <w:szCs w:val="24"/>
          <w:lang w:val="ro-RO"/>
        </w:rPr>
      </w:pPr>
      <w:r w:rsidRPr="00205DFB">
        <w:rPr>
          <w:rFonts w:ascii="Times New Roman" w:hAnsi="Times New Roman"/>
          <w:sz w:val="24"/>
          <w:szCs w:val="24"/>
          <w:lang w:val="ro-RO"/>
        </w:rPr>
        <w:t xml:space="preserve">La vița de vie a fost menținută și completată colecția de </w:t>
      </w:r>
      <w:proofErr w:type="spellStart"/>
      <w:r w:rsidRPr="00205DFB">
        <w:rPr>
          <w:rFonts w:ascii="Times New Roman" w:hAnsi="Times New Roman"/>
          <w:sz w:val="24"/>
          <w:szCs w:val="24"/>
          <w:lang w:val="ro-RO"/>
        </w:rPr>
        <w:t>germoplasmă</w:t>
      </w:r>
      <w:proofErr w:type="spellEnd"/>
      <w:r w:rsidRPr="00205DFB">
        <w:rPr>
          <w:rFonts w:ascii="Times New Roman" w:hAnsi="Times New Roman"/>
          <w:sz w:val="24"/>
          <w:szCs w:val="24"/>
          <w:lang w:val="ro-RO"/>
        </w:rPr>
        <w:t xml:space="preserve"> cu noi genotipuri din diferite zone geografice </w:t>
      </w:r>
      <w:r w:rsidRPr="00205DFB">
        <w:rPr>
          <w:rFonts w:ascii="Times New Roman" w:hAnsi="Times New Roman"/>
          <w:bCs/>
          <w:sz w:val="24"/>
          <w:szCs w:val="24"/>
          <w:lang w:val="ro-RO"/>
        </w:rPr>
        <w:t xml:space="preserve">și genotipuri </w:t>
      </w:r>
      <w:proofErr w:type="spellStart"/>
      <w:r w:rsidRPr="00205DFB">
        <w:rPr>
          <w:rFonts w:ascii="Times New Roman" w:hAnsi="Times New Roman"/>
          <w:bCs/>
          <w:sz w:val="24"/>
          <w:szCs w:val="24"/>
          <w:lang w:val="ro-RO"/>
        </w:rPr>
        <w:t>interspecifice</w:t>
      </w:r>
      <w:proofErr w:type="spellEnd"/>
      <w:r w:rsidRPr="00205DFB">
        <w:rPr>
          <w:rFonts w:ascii="Times New Roman" w:hAnsi="Times New Roman"/>
          <w:bCs/>
          <w:sz w:val="24"/>
          <w:szCs w:val="24"/>
          <w:lang w:val="ro-RO"/>
        </w:rPr>
        <w:t xml:space="preserve"> (</w:t>
      </w:r>
      <w:r w:rsidRPr="00205DFB">
        <w:rPr>
          <w:rFonts w:ascii="Times New Roman" w:hAnsi="Times New Roman"/>
          <w:bCs/>
          <w:i/>
          <w:iCs/>
          <w:sz w:val="24"/>
          <w:szCs w:val="24"/>
          <w:lang w:val="ro-RO"/>
        </w:rPr>
        <w:t xml:space="preserve">V. vinifera L. x M. </w:t>
      </w:r>
      <w:proofErr w:type="spellStart"/>
      <w:r w:rsidRPr="00205DFB">
        <w:rPr>
          <w:rFonts w:ascii="Times New Roman" w:hAnsi="Times New Roman"/>
          <w:bCs/>
          <w:i/>
          <w:iCs/>
          <w:sz w:val="24"/>
          <w:szCs w:val="24"/>
          <w:lang w:val="ro-RO"/>
        </w:rPr>
        <w:t>rotundifolia</w:t>
      </w:r>
      <w:proofErr w:type="spellEnd"/>
      <w:r w:rsidRPr="00205DFB">
        <w:rPr>
          <w:rFonts w:ascii="Times New Roman" w:hAnsi="Times New Roman"/>
          <w:bCs/>
          <w:i/>
          <w:iCs/>
          <w:sz w:val="24"/>
          <w:szCs w:val="24"/>
          <w:lang w:val="ro-RO"/>
        </w:rPr>
        <w:t xml:space="preserve"> </w:t>
      </w:r>
      <w:proofErr w:type="spellStart"/>
      <w:r w:rsidRPr="00205DFB">
        <w:rPr>
          <w:rFonts w:ascii="Times New Roman" w:hAnsi="Times New Roman"/>
          <w:bCs/>
          <w:i/>
          <w:iCs/>
          <w:sz w:val="24"/>
          <w:szCs w:val="24"/>
          <w:lang w:val="ro-RO"/>
        </w:rPr>
        <w:t>Michx</w:t>
      </w:r>
      <w:proofErr w:type="spellEnd"/>
      <w:r w:rsidRPr="00205DFB">
        <w:rPr>
          <w:rFonts w:ascii="Times New Roman" w:hAnsi="Times New Roman"/>
          <w:bCs/>
          <w:i/>
          <w:iCs/>
          <w:sz w:val="24"/>
          <w:szCs w:val="24"/>
          <w:lang w:val="ro-RO"/>
        </w:rPr>
        <w:t>.</w:t>
      </w:r>
      <w:r w:rsidRPr="00205DFB">
        <w:rPr>
          <w:rFonts w:ascii="Times New Roman" w:hAnsi="Times New Roman"/>
          <w:bCs/>
          <w:sz w:val="24"/>
          <w:szCs w:val="24"/>
          <w:lang w:val="ro-RO"/>
        </w:rPr>
        <w:t xml:space="preserve">) create în etapele anterioare de cercetare. </w:t>
      </w:r>
    </w:p>
    <w:p w14:paraId="00D970B6" w14:textId="77777777" w:rsidR="00120529" w:rsidRPr="00205DFB" w:rsidRDefault="00120529" w:rsidP="00205DFB">
      <w:pPr>
        <w:pStyle w:val="a3"/>
        <w:numPr>
          <w:ilvl w:val="0"/>
          <w:numId w:val="5"/>
        </w:numPr>
        <w:spacing w:after="0" w:line="276" w:lineRule="auto"/>
        <w:ind w:left="426"/>
        <w:jc w:val="both"/>
        <w:rPr>
          <w:rFonts w:ascii="Times New Roman" w:hAnsi="Times New Roman"/>
          <w:bCs/>
          <w:iCs/>
          <w:sz w:val="24"/>
          <w:lang w:val="ro-RO"/>
        </w:rPr>
      </w:pPr>
      <w:r w:rsidRPr="00205DFB">
        <w:rPr>
          <w:rFonts w:ascii="Times New Roman" w:hAnsi="Times New Roman"/>
          <w:bCs/>
          <w:iCs/>
          <w:sz w:val="24"/>
          <w:lang w:val="ro-RO"/>
        </w:rPr>
        <w:t xml:space="preserve">În  rezultatul monitorizării parametrilor climatici și agrofizici ai solului au fost create baze de date cu indicarea valorilor maximale, minimale și medii a factorilor de climă </w:t>
      </w:r>
      <w:proofErr w:type="spellStart"/>
      <w:r w:rsidRPr="00205DFB">
        <w:rPr>
          <w:rFonts w:ascii="Times New Roman" w:hAnsi="Times New Roman"/>
          <w:bCs/>
          <w:iCs/>
          <w:sz w:val="24"/>
          <w:lang w:val="ro-RO"/>
        </w:rPr>
        <w:t>şi</w:t>
      </w:r>
      <w:proofErr w:type="spellEnd"/>
      <w:r w:rsidRPr="00205DFB">
        <w:rPr>
          <w:rFonts w:ascii="Times New Roman" w:hAnsi="Times New Roman"/>
          <w:bCs/>
          <w:iCs/>
          <w:sz w:val="24"/>
          <w:lang w:val="ro-RO"/>
        </w:rPr>
        <w:t xml:space="preserve"> rezervelor de ale solului pe parcursul perioadei de vegetație a genotipurilor de </w:t>
      </w:r>
      <w:proofErr w:type="spellStart"/>
      <w:r w:rsidRPr="00205DFB">
        <w:rPr>
          <w:rFonts w:ascii="Times New Roman" w:hAnsi="Times New Roman"/>
          <w:bCs/>
          <w:i/>
          <w:sz w:val="24"/>
          <w:lang w:val="ro-RO"/>
        </w:rPr>
        <w:t>Miscanthus</w:t>
      </w:r>
      <w:proofErr w:type="spellEnd"/>
      <w:r w:rsidRPr="00205DFB">
        <w:rPr>
          <w:rFonts w:ascii="Times New Roman" w:hAnsi="Times New Roman"/>
          <w:bCs/>
          <w:i/>
          <w:sz w:val="24"/>
          <w:lang w:val="ro-RO"/>
        </w:rPr>
        <w:t>.</w:t>
      </w:r>
      <w:r w:rsidRPr="00205DFB">
        <w:rPr>
          <w:rFonts w:ascii="Times New Roman" w:hAnsi="Times New Roman"/>
          <w:bCs/>
          <w:iCs/>
          <w:sz w:val="24"/>
          <w:lang w:val="ro-RO"/>
        </w:rPr>
        <w:t xml:space="preserve">  </w:t>
      </w:r>
    </w:p>
    <w:p w14:paraId="30C5A639" w14:textId="77777777" w:rsidR="00120529" w:rsidRPr="00205DFB" w:rsidRDefault="00120529" w:rsidP="00205DFB">
      <w:pPr>
        <w:pStyle w:val="a5"/>
        <w:numPr>
          <w:ilvl w:val="0"/>
          <w:numId w:val="5"/>
        </w:numPr>
        <w:spacing w:line="276" w:lineRule="auto"/>
        <w:ind w:left="426"/>
        <w:jc w:val="both"/>
        <w:rPr>
          <w:rFonts w:ascii="Times New Roman" w:hAnsi="Times New Roman" w:cs="Times New Roman"/>
          <w:bCs/>
        </w:rPr>
      </w:pPr>
      <w:r w:rsidRPr="00205DFB">
        <w:rPr>
          <w:rFonts w:ascii="Times New Roman" w:hAnsi="Times New Roman" w:cs="Times New Roman"/>
          <w:bCs/>
        </w:rPr>
        <w:t xml:space="preserve">Rezultatele investigațiilor au fost publicate în  34 lucrări științifice: Articole  în reviste din bazele de date Web of </w:t>
      </w:r>
      <w:proofErr w:type="spellStart"/>
      <w:r w:rsidRPr="00205DFB">
        <w:rPr>
          <w:rFonts w:ascii="Times New Roman" w:hAnsi="Times New Roman" w:cs="Times New Roman"/>
          <w:bCs/>
        </w:rPr>
        <w:t>Science</w:t>
      </w:r>
      <w:proofErr w:type="spellEnd"/>
      <w:r w:rsidRPr="00205DFB">
        <w:rPr>
          <w:rFonts w:ascii="Times New Roman" w:hAnsi="Times New Roman" w:cs="Times New Roman"/>
          <w:bCs/>
        </w:rPr>
        <w:t xml:space="preserve"> și SCOPUS -1, Articole  în reviste internaționale recunoscute -3, în reviste din Registrul </w:t>
      </w:r>
      <w:proofErr w:type="spellStart"/>
      <w:r w:rsidRPr="00205DFB">
        <w:rPr>
          <w:rFonts w:ascii="Times New Roman" w:hAnsi="Times New Roman" w:cs="Times New Roman"/>
          <w:bCs/>
        </w:rPr>
        <w:t>Naţional</w:t>
      </w:r>
      <w:proofErr w:type="spellEnd"/>
      <w:r w:rsidRPr="00205DFB">
        <w:rPr>
          <w:rFonts w:ascii="Times New Roman" w:hAnsi="Times New Roman" w:cs="Times New Roman"/>
          <w:bCs/>
        </w:rPr>
        <w:t xml:space="preserve"> al revistelor de profil -1, Alte reviste naționale -4, </w:t>
      </w:r>
      <w:r w:rsidRPr="00205DFB">
        <w:rPr>
          <w:rFonts w:ascii="Times New Roman" w:hAnsi="Times New Roman" w:cs="Times New Roman"/>
          <w:bCs/>
          <w:color w:val="auto"/>
        </w:rPr>
        <w:t xml:space="preserve">Articole în lucrările conferințelor științifice internaționale (peste hotare) -4, Articole în lucrările conferințelor științifice Republica Moldova-7, Teze în lucrările </w:t>
      </w:r>
      <w:proofErr w:type="spellStart"/>
      <w:r w:rsidRPr="00205DFB">
        <w:rPr>
          <w:rFonts w:ascii="Times New Roman" w:hAnsi="Times New Roman" w:cs="Times New Roman"/>
          <w:bCs/>
          <w:color w:val="auto"/>
        </w:rPr>
        <w:t>conferinţelor</w:t>
      </w:r>
      <w:proofErr w:type="spellEnd"/>
      <w:r w:rsidRPr="00205DFB">
        <w:rPr>
          <w:rFonts w:ascii="Times New Roman" w:hAnsi="Times New Roman" w:cs="Times New Roman"/>
          <w:bCs/>
          <w:color w:val="auto"/>
        </w:rPr>
        <w:t xml:space="preserve"> </w:t>
      </w:r>
      <w:proofErr w:type="spellStart"/>
      <w:r w:rsidRPr="00205DFB">
        <w:rPr>
          <w:rFonts w:ascii="Times New Roman" w:hAnsi="Times New Roman" w:cs="Times New Roman"/>
          <w:bCs/>
          <w:color w:val="auto"/>
        </w:rPr>
        <w:t>ştiinţifice</w:t>
      </w:r>
      <w:proofErr w:type="spellEnd"/>
      <w:r w:rsidRPr="00205DFB">
        <w:rPr>
          <w:rFonts w:ascii="Times New Roman" w:hAnsi="Times New Roman" w:cs="Times New Roman"/>
          <w:bCs/>
          <w:color w:val="auto"/>
        </w:rPr>
        <w:t xml:space="preserve"> – 1, </w:t>
      </w:r>
      <w:r w:rsidRPr="00205DFB">
        <w:rPr>
          <w:rFonts w:ascii="Times New Roman" w:hAnsi="Times New Roman" w:cs="Times New Roman"/>
          <w:bCs/>
          <w:color w:val="C00000"/>
        </w:rPr>
        <w:t xml:space="preserve"> </w:t>
      </w:r>
      <w:r w:rsidRPr="00205DFB">
        <w:rPr>
          <w:rFonts w:ascii="Times New Roman" w:hAnsi="Times New Roman" w:cs="Times New Roman"/>
          <w:bCs/>
          <w:color w:val="auto"/>
        </w:rPr>
        <w:t xml:space="preserve">Recomandare practică –2, Publicații electronice -1, Cerere de Brevet pentru soi de plante – 7, Brevete pentru soi de plantă eliberate - 4, Pliante -4, Participări la Saloane de invenții -7. </w:t>
      </w:r>
    </w:p>
    <w:p w14:paraId="4F6E1A2F" w14:textId="77777777" w:rsidR="00120529" w:rsidRDefault="00120529" w:rsidP="00205DFB">
      <w:pPr>
        <w:pStyle w:val="a5"/>
        <w:spacing w:line="276" w:lineRule="auto"/>
        <w:jc w:val="both"/>
        <w:rPr>
          <w:rFonts w:ascii="Times New Roman" w:hAnsi="Times New Roman" w:cs="Times New Roman"/>
          <w:bCs/>
          <w:color w:val="auto"/>
        </w:rPr>
      </w:pPr>
    </w:p>
    <w:p w14:paraId="7EA8E04A" w14:textId="77777777" w:rsidR="00120529" w:rsidRDefault="00120529" w:rsidP="00120529">
      <w:pPr>
        <w:pStyle w:val="a5"/>
        <w:spacing w:line="276" w:lineRule="auto"/>
        <w:jc w:val="both"/>
        <w:rPr>
          <w:rFonts w:ascii="Times New Roman" w:hAnsi="Times New Roman" w:cs="Times New Roman"/>
          <w:b/>
          <w:color w:val="auto"/>
        </w:rPr>
      </w:pPr>
    </w:p>
    <w:p w14:paraId="48E73CDD" w14:textId="3CC22241" w:rsidR="00120529" w:rsidRPr="00120529" w:rsidRDefault="00120529" w:rsidP="00120529">
      <w:pPr>
        <w:pStyle w:val="a5"/>
        <w:spacing w:line="276" w:lineRule="auto"/>
        <w:jc w:val="both"/>
        <w:rPr>
          <w:rFonts w:ascii="Times New Roman" w:hAnsi="Times New Roman" w:cs="Times New Roman"/>
          <w:b/>
          <w:highlight w:val="yellow"/>
        </w:rPr>
      </w:pPr>
      <w:r w:rsidRPr="00120529">
        <w:rPr>
          <w:rFonts w:ascii="Times New Roman" w:hAnsi="Times New Roman" w:cs="Times New Roman"/>
          <w:b/>
          <w:color w:val="auto"/>
        </w:rPr>
        <w:t>En.</w:t>
      </w:r>
    </w:p>
    <w:bookmarkEnd w:id="1"/>
    <w:p w14:paraId="2986A3B7" w14:textId="77777777" w:rsidR="00120529" w:rsidRPr="00941725" w:rsidRDefault="00120529" w:rsidP="00120529">
      <w:pPr>
        <w:pStyle w:val="a3"/>
        <w:numPr>
          <w:ilvl w:val="0"/>
          <w:numId w:val="1"/>
        </w:numPr>
        <w:jc w:val="both"/>
        <w:rPr>
          <w:rFonts w:ascii="Times New Roman" w:hAnsi="Times New Roman"/>
          <w:sz w:val="24"/>
          <w:szCs w:val="24"/>
          <w:lang w:val="en-US"/>
        </w:rPr>
      </w:pPr>
      <w:r w:rsidRPr="00941725">
        <w:rPr>
          <w:rFonts w:ascii="Times New Roman" w:hAnsi="Times New Roman"/>
          <w:sz w:val="24"/>
          <w:szCs w:val="24"/>
          <w:lang w:val="en-US"/>
        </w:rPr>
        <w:t xml:space="preserve">In order to increase the adaptability of crop plants to climate changes, were created through in vitro culture </w:t>
      </w:r>
      <w:proofErr w:type="spellStart"/>
      <w:r w:rsidRPr="00941725">
        <w:rPr>
          <w:rFonts w:ascii="Times New Roman" w:hAnsi="Times New Roman"/>
          <w:sz w:val="24"/>
          <w:szCs w:val="24"/>
          <w:lang w:val="en-US"/>
        </w:rPr>
        <w:t>somaclones</w:t>
      </w:r>
      <w:proofErr w:type="spellEnd"/>
      <w:r w:rsidRPr="00941725">
        <w:rPr>
          <w:rFonts w:ascii="Times New Roman" w:hAnsi="Times New Roman"/>
          <w:sz w:val="24"/>
          <w:szCs w:val="24"/>
          <w:lang w:val="en-US"/>
        </w:rPr>
        <w:t xml:space="preserve"> and hybrid tomato combinations with increased resistance to extreme environmental factors, with biochemical indices and high taste qualities of the fruits. As a result of the competition crop evaluation, 2 tomato varieties (AGAFIA and TOMAGEN) were highlighted and were submitted to the State Commission for Testing Plant Varieties (CSTSP) and the State Agency for Intellectual Property (AGEPI) for approval and patenting.</w:t>
      </w:r>
    </w:p>
    <w:p w14:paraId="2D435BA4" w14:textId="77777777" w:rsidR="00120529" w:rsidRPr="00941725" w:rsidRDefault="00120529" w:rsidP="00120529">
      <w:pPr>
        <w:pStyle w:val="a3"/>
        <w:numPr>
          <w:ilvl w:val="0"/>
          <w:numId w:val="1"/>
        </w:numPr>
        <w:jc w:val="both"/>
        <w:rPr>
          <w:rFonts w:ascii="Times New Roman" w:hAnsi="Times New Roman"/>
          <w:sz w:val="24"/>
          <w:szCs w:val="24"/>
          <w:lang w:val="en-US"/>
        </w:rPr>
      </w:pPr>
      <w:r w:rsidRPr="00941725">
        <w:rPr>
          <w:rFonts w:ascii="Times New Roman" w:hAnsi="Times New Roman"/>
          <w:sz w:val="24"/>
          <w:szCs w:val="24"/>
          <w:lang w:val="en-US"/>
        </w:rPr>
        <w:t xml:space="preserve">Research on the potential of inducing genetic variability through the application of experimental mutagenesis and in vitro culture contributed to the expansion of the spectrum of variability in triticale culture, in the third generation the </w:t>
      </w:r>
      <w:proofErr w:type="spellStart"/>
      <w:r w:rsidRPr="00941725">
        <w:rPr>
          <w:rFonts w:ascii="Times New Roman" w:hAnsi="Times New Roman"/>
          <w:sz w:val="24"/>
          <w:szCs w:val="24"/>
          <w:lang w:val="en-US"/>
        </w:rPr>
        <w:t>somaclones</w:t>
      </w:r>
      <w:proofErr w:type="spellEnd"/>
      <w:r w:rsidRPr="00941725">
        <w:rPr>
          <w:rFonts w:ascii="Times New Roman" w:hAnsi="Times New Roman"/>
          <w:sz w:val="24"/>
          <w:szCs w:val="24"/>
          <w:lang w:val="en-US"/>
        </w:rPr>
        <w:t xml:space="preserve"> obtained from the variety Ingen 93 (in vitro), 188TR (RAD) and 188TR (</w:t>
      </w:r>
      <w:r w:rsidRPr="00941725">
        <w:rPr>
          <w:rFonts w:ascii="Times New Roman" w:hAnsi="Times New Roman"/>
          <w:i/>
          <w:iCs/>
          <w:sz w:val="24"/>
          <w:szCs w:val="24"/>
          <w:lang w:val="en-US"/>
        </w:rPr>
        <w:t>in vitro</w:t>
      </w:r>
      <w:r w:rsidRPr="00941725">
        <w:rPr>
          <w:rFonts w:ascii="Times New Roman" w:hAnsi="Times New Roman"/>
          <w:sz w:val="24"/>
          <w:szCs w:val="24"/>
          <w:lang w:val="en-US"/>
        </w:rPr>
        <w:t>), with valuable characters, for later including in the breeding process.</w:t>
      </w:r>
    </w:p>
    <w:p w14:paraId="0C1F6E99" w14:textId="77777777" w:rsidR="00120529" w:rsidRPr="00941725" w:rsidRDefault="00120529" w:rsidP="00120529">
      <w:pPr>
        <w:pStyle w:val="a3"/>
        <w:numPr>
          <w:ilvl w:val="0"/>
          <w:numId w:val="1"/>
        </w:numPr>
        <w:jc w:val="both"/>
        <w:rPr>
          <w:rFonts w:ascii="Times New Roman" w:hAnsi="Times New Roman"/>
          <w:sz w:val="24"/>
          <w:szCs w:val="24"/>
          <w:lang w:val="en-US"/>
        </w:rPr>
      </w:pPr>
      <w:r w:rsidRPr="00941725">
        <w:rPr>
          <w:rFonts w:ascii="Times New Roman" w:hAnsi="Times New Roman"/>
          <w:sz w:val="24"/>
          <w:szCs w:val="24"/>
          <w:lang w:val="en-US"/>
        </w:rPr>
        <w:t>In the IV cycle of selection from the Rf7×Ku123 maize hybrid combination, 44 double-haploid lines were obtained. Line LHI-7 with a high degree of haploidy induction in corn was submitted for patenting to AGEPI.</w:t>
      </w:r>
    </w:p>
    <w:p w14:paraId="2CE28E68" w14:textId="77777777" w:rsidR="00120529" w:rsidRPr="00941725" w:rsidRDefault="00120529" w:rsidP="00120529">
      <w:pPr>
        <w:pStyle w:val="a3"/>
        <w:numPr>
          <w:ilvl w:val="0"/>
          <w:numId w:val="1"/>
        </w:numPr>
        <w:jc w:val="both"/>
        <w:rPr>
          <w:rFonts w:ascii="Times New Roman" w:hAnsi="Times New Roman"/>
          <w:sz w:val="24"/>
          <w:szCs w:val="24"/>
          <w:lang w:val="en-US"/>
        </w:rPr>
      </w:pPr>
      <w:r w:rsidRPr="00941725">
        <w:rPr>
          <w:rFonts w:ascii="Times New Roman" w:hAnsi="Times New Roman"/>
          <w:sz w:val="24"/>
          <w:szCs w:val="24"/>
          <w:lang w:val="en-US"/>
        </w:rPr>
        <w:t>Through gametic selection methods, were obtained the maize lines 74 and TSL276, with high potential for resistance to drought and salt stress, and the files were submitted to AGEPI for patenting.</w:t>
      </w:r>
    </w:p>
    <w:p w14:paraId="0A7DEB10" w14:textId="77777777" w:rsidR="00120529" w:rsidRPr="00941725" w:rsidRDefault="00120529" w:rsidP="00120529">
      <w:pPr>
        <w:pStyle w:val="a3"/>
        <w:numPr>
          <w:ilvl w:val="0"/>
          <w:numId w:val="1"/>
        </w:numPr>
        <w:jc w:val="both"/>
        <w:rPr>
          <w:rFonts w:ascii="Times New Roman" w:hAnsi="Times New Roman"/>
          <w:sz w:val="24"/>
          <w:szCs w:val="24"/>
          <w:lang w:val="en-US"/>
        </w:rPr>
      </w:pPr>
      <w:r w:rsidRPr="00941725">
        <w:rPr>
          <w:rFonts w:ascii="Times New Roman" w:hAnsi="Times New Roman"/>
          <w:sz w:val="24"/>
          <w:szCs w:val="24"/>
          <w:lang w:val="en-US"/>
        </w:rPr>
        <w:t>The collection of local forms of garlic was maintained and re-evaluated, through individual selection from local populations a performing variety TEODOR was obtained, which was submitted to CSTSP for approval and AGEPI for patenting.</w:t>
      </w:r>
    </w:p>
    <w:p w14:paraId="1BAF7448" w14:textId="77777777" w:rsidR="00120529" w:rsidRPr="00941725" w:rsidRDefault="00120529" w:rsidP="00120529">
      <w:pPr>
        <w:pStyle w:val="a3"/>
        <w:numPr>
          <w:ilvl w:val="0"/>
          <w:numId w:val="1"/>
        </w:numPr>
        <w:jc w:val="both"/>
        <w:rPr>
          <w:rFonts w:ascii="Times New Roman" w:hAnsi="Times New Roman"/>
          <w:sz w:val="24"/>
          <w:szCs w:val="24"/>
          <w:lang w:val="en-US"/>
        </w:rPr>
      </w:pPr>
      <w:r w:rsidRPr="00941725">
        <w:rPr>
          <w:rFonts w:ascii="Times New Roman" w:hAnsi="Times New Roman"/>
          <w:sz w:val="24"/>
          <w:szCs w:val="24"/>
          <w:lang w:val="en-US"/>
        </w:rPr>
        <w:t>At the sorghum crops were maintained collections of grain sorghum, sugar sorghum, broom sorghum and Sudan grass. Through individual selections and directed pollinations from the MK 46 sweet sorghum hybrid population, the DULCINEL sweet sorghum variety was created, which was submitted to CSTSP for approval and AGEPI for patenting.</w:t>
      </w:r>
    </w:p>
    <w:p w14:paraId="350CB779" w14:textId="77777777" w:rsidR="00120529" w:rsidRPr="00941725" w:rsidRDefault="00120529" w:rsidP="00120529">
      <w:pPr>
        <w:pStyle w:val="a3"/>
        <w:numPr>
          <w:ilvl w:val="0"/>
          <w:numId w:val="1"/>
        </w:numPr>
        <w:jc w:val="both"/>
        <w:rPr>
          <w:rFonts w:ascii="Times New Roman" w:hAnsi="Times New Roman"/>
          <w:sz w:val="24"/>
          <w:szCs w:val="24"/>
          <w:lang w:val="en-US"/>
        </w:rPr>
      </w:pPr>
      <w:r w:rsidRPr="00941725">
        <w:rPr>
          <w:rFonts w:ascii="Times New Roman" w:hAnsi="Times New Roman"/>
          <w:sz w:val="24"/>
          <w:szCs w:val="24"/>
          <w:lang w:val="en-US"/>
        </w:rPr>
        <w:t>In grapevine, the germplasm collection was maintained and supplemented with new genotypes from different geographical areas and interspecific genotypes (</w:t>
      </w:r>
      <w:r w:rsidRPr="009C2AFC">
        <w:rPr>
          <w:rFonts w:ascii="Times New Roman" w:hAnsi="Times New Roman"/>
          <w:i/>
          <w:iCs/>
          <w:sz w:val="24"/>
          <w:szCs w:val="24"/>
          <w:lang w:val="en-US"/>
        </w:rPr>
        <w:t>V. vinifera</w:t>
      </w:r>
      <w:r w:rsidRPr="00941725">
        <w:rPr>
          <w:rFonts w:ascii="Times New Roman" w:hAnsi="Times New Roman"/>
          <w:sz w:val="24"/>
          <w:szCs w:val="24"/>
          <w:lang w:val="en-US"/>
        </w:rPr>
        <w:t xml:space="preserve"> L. x </w:t>
      </w:r>
      <w:r w:rsidRPr="009C2AFC">
        <w:rPr>
          <w:rFonts w:ascii="Times New Roman" w:hAnsi="Times New Roman"/>
          <w:i/>
          <w:iCs/>
          <w:sz w:val="24"/>
          <w:szCs w:val="24"/>
          <w:lang w:val="en-US"/>
        </w:rPr>
        <w:t>M. rotundifolia</w:t>
      </w:r>
      <w:r w:rsidRPr="00941725">
        <w:rPr>
          <w:rFonts w:ascii="Times New Roman" w:hAnsi="Times New Roman"/>
          <w:sz w:val="24"/>
          <w:szCs w:val="24"/>
          <w:lang w:val="en-US"/>
        </w:rPr>
        <w:t xml:space="preserve"> </w:t>
      </w:r>
      <w:proofErr w:type="spellStart"/>
      <w:r w:rsidRPr="00941725">
        <w:rPr>
          <w:rFonts w:ascii="Times New Roman" w:hAnsi="Times New Roman"/>
          <w:sz w:val="24"/>
          <w:szCs w:val="24"/>
          <w:lang w:val="en-US"/>
        </w:rPr>
        <w:t>Michx</w:t>
      </w:r>
      <w:proofErr w:type="spellEnd"/>
      <w:r w:rsidRPr="00941725">
        <w:rPr>
          <w:rFonts w:ascii="Times New Roman" w:hAnsi="Times New Roman"/>
          <w:sz w:val="24"/>
          <w:szCs w:val="24"/>
          <w:lang w:val="en-US"/>
        </w:rPr>
        <w:t>.) created in previous research stages.</w:t>
      </w:r>
    </w:p>
    <w:p w14:paraId="43E77FD3" w14:textId="77777777" w:rsidR="00120529" w:rsidRPr="00941725" w:rsidRDefault="00120529" w:rsidP="00120529">
      <w:pPr>
        <w:pStyle w:val="a3"/>
        <w:numPr>
          <w:ilvl w:val="0"/>
          <w:numId w:val="1"/>
        </w:numPr>
        <w:jc w:val="both"/>
        <w:rPr>
          <w:rFonts w:ascii="Times New Roman" w:hAnsi="Times New Roman"/>
          <w:sz w:val="24"/>
          <w:szCs w:val="24"/>
          <w:lang w:val="en-US"/>
        </w:rPr>
      </w:pPr>
      <w:r w:rsidRPr="00941725">
        <w:rPr>
          <w:rFonts w:ascii="Times New Roman" w:hAnsi="Times New Roman"/>
          <w:sz w:val="24"/>
          <w:szCs w:val="24"/>
          <w:lang w:val="en-US"/>
        </w:rPr>
        <w:t>As a result of the monitoring of the climatic and agrophysical parameters of the soil, were created databases with the indication of the maximum, minimum and average values of the climate factors and soil water reserves during the vegetation period of the Miscanthus genotypes.</w:t>
      </w:r>
    </w:p>
    <w:p w14:paraId="231FA233" w14:textId="77777777" w:rsidR="00120529" w:rsidRPr="00941725" w:rsidRDefault="00120529" w:rsidP="00120529">
      <w:pPr>
        <w:pStyle w:val="a3"/>
        <w:numPr>
          <w:ilvl w:val="0"/>
          <w:numId w:val="1"/>
        </w:numPr>
        <w:jc w:val="both"/>
        <w:rPr>
          <w:rFonts w:ascii="Times New Roman" w:hAnsi="Times New Roman"/>
          <w:sz w:val="24"/>
          <w:szCs w:val="24"/>
          <w:lang w:val="en-US"/>
        </w:rPr>
      </w:pPr>
      <w:r w:rsidRPr="00941725">
        <w:rPr>
          <w:rFonts w:ascii="Times New Roman" w:hAnsi="Times New Roman"/>
          <w:sz w:val="24"/>
          <w:szCs w:val="24"/>
          <w:lang w:val="en-US"/>
        </w:rPr>
        <w:t>The results of the investigations were published in 34 scientific works: Articles in journals from the Web of Science and SCOPUS databases -1, Articles in recognized international journals -3, in journals from the National Register of specialized journals -1, Other national journals -4 , Articles in the proceedings of international scientific conferences (overseas) -4, Articles in the proceedings of scientific conferences Republic of Moldova-7, Theses in the proceedings of scientific conferences – 1, Practical recommendation –2, Electronic publications -1, Patent application for plant variety – 7, Patents for plant variety issued - 4, Leaflets -4, Participation in Invention Salons -7</w:t>
      </w:r>
    </w:p>
    <w:p w14:paraId="0F9E46E9" w14:textId="77777777" w:rsidR="00120529" w:rsidRPr="00A75821" w:rsidRDefault="00120529" w:rsidP="00120529">
      <w:pPr>
        <w:keepNext/>
        <w:tabs>
          <w:tab w:val="left" w:pos="1125"/>
        </w:tabs>
        <w:spacing w:after="0" w:line="276" w:lineRule="auto"/>
        <w:jc w:val="both"/>
        <w:outlineLvl w:val="0"/>
        <w:rPr>
          <w:rFonts w:ascii="Times New Roman" w:eastAsia="Times New Roman" w:hAnsi="Times New Roman"/>
          <w:sz w:val="24"/>
          <w:szCs w:val="24"/>
          <w:lang w:val="ro-RO" w:eastAsia="ru-RU"/>
        </w:rPr>
      </w:pPr>
      <w:r w:rsidRPr="00A75821">
        <w:rPr>
          <w:rFonts w:ascii="Times New Roman" w:hAnsi="Times New Roman"/>
          <w:bCs/>
          <w:kern w:val="32"/>
          <w:sz w:val="24"/>
          <w:szCs w:val="24"/>
          <w:lang w:val="ro-RO"/>
        </w:rPr>
        <w:tab/>
      </w:r>
    </w:p>
    <w:p w14:paraId="46131DF4" w14:textId="77777777" w:rsidR="00120529" w:rsidRPr="00A75821" w:rsidRDefault="00120529" w:rsidP="00120529">
      <w:pPr>
        <w:spacing w:after="0" w:line="276" w:lineRule="auto"/>
        <w:rPr>
          <w:rFonts w:ascii="Times New Roman" w:eastAsia="Times New Roman" w:hAnsi="Times New Roman"/>
          <w:sz w:val="24"/>
          <w:szCs w:val="24"/>
          <w:lang w:val="ro-RO" w:eastAsia="ru-RU"/>
        </w:rPr>
      </w:pPr>
      <w:r w:rsidRPr="00A75821">
        <w:rPr>
          <w:rFonts w:ascii="Times New Roman" w:eastAsia="Times New Roman" w:hAnsi="Times New Roman"/>
          <w:sz w:val="24"/>
          <w:szCs w:val="24"/>
          <w:lang w:val="ro-RO" w:eastAsia="ru-RU"/>
        </w:rPr>
        <w:t>Conducătorul de proiect __________ BOTNARI Vasile</w:t>
      </w:r>
    </w:p>
    <w:p w14:paraId="6670F427" w14:textId="77777777" w:rsidR="00120529" w:rsidRPr="00A75821" w:rsidRDefault="00120529" w:rsidP="00120529">
      <w:pPr>
        <w:spacing w:after="0" w:line="276" w:lineRule="auto"/>
        <w:rPr>
          <w:rFonts w:ascii="Times New Roman" w:eastAsia="Times New Roman" w:hAnsi="Times New Roman"/>
          <w:sz w:val="24"/>
          <w:szCs w:val="24"/>
          <w:lang w:val="ro-RO" w:eastAsia="ru-RU"/>
        </w:rPr>
      </w:pPr>
    </w:p>
    <w:p w14:paraId="16536632" w14:textId="77777777" w:rsidR="00120529" w:rsidRPr="00A75821" w:rsidRDefault="00120529" w:rsidP="00120529">
      <w:pPr>
        <w:spacing w:after="0" w:line="276" w:lineRule="auto"/>
        <w:rPr>
          <w:rFonts w:ascii="Times New Roman" w:eastAsia="Times New Roman" w:hAnsi="Times New Roman"/>
          <w:sz w:val="24"/>
          <w:szCs w:val="24"/>
          <w:lang w:val="ro-RO" w:eastAsia="ru-RU"/>
        </w:rPr>
      </w:pPr>
      <w:r w:rsidRPr="00A75821">
        <w:rPr>
          <w:rFonts w:ascii="Times New Roman" w:eastAsia="Times New Roman" w:hAnsi="Times New Roman"/>
          <w:sz w:val="24"/>
          <w:szCs w:val="24"/>
          <w:lang w:val="ro-RO" w:eastAsia="ru-RU"/>
        </w:rPr>
        <w:t xml:space="preserve">Data: _________________ </w:t>
      </w:r>
    </w:p>
    <w:p w14:paraId="4DA6F686" w14:textId="77777777" w:rsidR="00F12C76" w:rsidRPr="00120529" w:rsidRDefault="00F12C76" w:rsidP="006C0B77">
      <w:pPr>
        <w:spacing w:after="0"/>
        <w:ind w:firstLine="709"/>
        <w:jc w:val="both"/>
        <w:rPr>
          <w:lang w:val="ro-RO"/>
        </w:rPr>
      </w:pPr>
    </w:p>
    <w:sectPr w:rsidR="00F12C76" w:rsidRPr="00120529" w:rsidSect="0014362F">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241C"/>
    <w:multiLevelType w:val="hybridMultilevel"/>
    <w:tmpl w:val="FC6C5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CA2A23"/>
    <w:multiLevelType w:val="hybridMultilevel"/>
    <w:tmpl w:val="51FCC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FE7F1C"/>
    <w:multiLevelType w:val="hybridMultilevel"/>
    <w:tmpl w:val="75AE1F3C"/>
    <w:lvl w:ilvl="0" w:tplc="04190001">
      <w:start w:val="1"/>
      <w:numFmt w:val="bullet"/>
      <w:lvlText w:val=""/>
      <w:lvlJc w:val="left"/>
      <w:pPr>
        <w:ind w:left="542" w:hanging="360"/>
      </w:pPr>
      <w:rPr>
        <w:rFonts w:ascii="Symbol" w:hAnsi="Symbol" w:hint="default"/>
      </w:rPr>
    </w:lvl>
    <w:lvl w:ilvl="1" w:tplc="04190003" w:tentative="1">
      <w:start w:val="1"/>
      <w:numFmt w:val="bullet"/>
      <w:lvlText w:val="o"/>
      <w:lvlJc w:val="left"/>
      <w:pPr>
        <w:ind w:left="1262" w:hanging="360"/>
      </w:pPr>
      <w:rPr>
        <w:rFonts w:ascii="Courier New" w:hAnsi="Courier New" w:cs="Courier New" w:hint="default"/>
      </w:rPr>
    </w:lvl>
    <w:lvl w:ilvl="2" w:tplc="04190005" w:tentative="1">
      <w:start w:val="1"/>
      <w:numFmt w:val="bullet"/>
      <w:lvlText w:val=""/>
      <w:lvlJc w:val="left"/>
      <w:pPr>
        <w:ind w:left="1982" w:hanging="360"/>
      </w:pPr>
      <w:rPr>
        <w:rFonts w:ascii="Wingdings" w:hAnsi="Wingdings" w:hint="default"/>
      </w:rPr>
    </w:lvl>
    <w:lvl w:ilvl="3" w:tplc="04190001" w:tentative="1">
      <w:start w:val="1"/>
      <w:numFmt w:val="bullet"/>
      <w:lvlText w:val=""/>
      <w:lvlJc w:val="left"/>
      <w:pPr>
        <w:ind w:left="2702" w:hanging="360"/>
      </w:pPr>
      <w:rPr>
        <w:rFonts w:ascii="Symbol" w:hAnsi="Symbol" w:hint="default"/>
      </w:rPr>
    </w:lvl>
    <w:lvl w:ilvl="4" w:tplc="04190003" w:tentative="1">
      <w:start w:val="1"/>
      <w:numFmt w:val="bullet"/>
      <w:lvlText w:val="o"/>
      <w:lvlJc w:val="left"/>
      <w:pPr>
        <w:ind w:left="3422" w:hanging="360"/>
      </w:pPr>
      <w:rPr>
        <w:rFonts w:ascii="Courier New" w:hAnsi="Courier New" w:cs="Courier New" w:hint="default"/>
      </w:rPr>
    </w:lvl>
    <w:lvl w:ilvl="5" w:tplc="04190005" w:tentative="1">
      <w:start w:val="1"/>
      <w:numFmt w:val="bullet"/>
      <w:lvlText w:val=""/>
      <w:lvlJc w:val="left"/>
      <w:pPr>
        <w:ind w:left="4142" w:hanging="360"/>
      </w:pPr>
      <w:rPr>
        <w:rFonts w:ascii="Wingdings" w:hAnsi="Wingdings" w:hint="default"/>
      </w:rPr>
    </w:lvl>
    <w:lvl w:ilvl="6" w:tplc="04190001" w:tentative="1">
      <w:start w:val="1"/>
      <w:numFmt w:val="bullet"/>
      <w:lvlText w:val=""/>
      <w:lvlJc w:val="left"/>
      <w:pPr>
        <w:ind w:left="4862" w:hanging="360"/>
      </w:pPr>
      <w:rPr>
        <w:rFonts w:ascii="Symbol" w:hAnsi="Symbol" w:hint="default"/>
      </w:rPr>
    </w:lvl>
    <w:lvl w:ilvl="7" w:tplc="04190003" w:tentative="1">
      <w:start w:val="1"/>
      <w:numFmt w:val="bullet"/>
      <w:lvlText w:val="o"/>
      <w:lvlJc w:val="left"/>
      <w:pPr>
        <w:ind w:left="5582" w:hanging="360"/>
      </w:pPr>
      <w:rPr>
        <w:rFonts w:ascii="Courier New" w:hAnsi="Courier New" w:cs="Courier New" w:hint="default"/>
      </w:rPr>
    </w:lvl>
    <w:lvl w:ilvl="8" w:tplc="04190005" w:tentative="1">
      <w:start w:val="1"/>
      <w:numFmt w:val="bullet"/>
      <w:lvlText w:val=""/>
      <w:lvlJc w:val="left"/>
      <w:pPr>
        <w:ind w:left="6302" w:hanging="360"/>
      </w:pPr>
      <w:rPr>
        <w:rFonts w:ascii="Wingdings" w:hAnsi="Wingdings" w:hint="default"/>
      </w:rPr>
    </w:lvl>
  </w:abstractNum>
  <w:abstractNum w:abstractNumId="3" w15:restartNumberingAfterBreak="0">
    <w:nsid w:val="704B4948"/>
    <w:multiLevelType w:val="hybridMultilevel"/>
    <w:tmpl w:val="36FA96B2"/>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4" w15:restartNumberingAfterBreak="0">
    <w:nsid w:val="7FF23FD0"/>
    <w:multiLevelType w:val="hybridMultilevel"/>
    <w:tmpl w:val="AAA63468"/>
    <w:lvl w:ilvl="0" w:tplc="04190001">
      <w:start w:val="1"/>
      <w:numFmt w:val="bullet"/>
      <w:lvlText w:val=""/>
      <w:lvlJc w:val="left"/>
      <w:pPr>
        <w:ind w:left="182" w:hanging="360"/>
      </w:pPr>
      <w:rPr>
        <w:rFonts w:ascii="Symbol" w:hAnsi="Symbol" w:hint="default"/>
      </w:rPr>
    </w:lvl>
    <w:lvl w:ilvl="1" w:tplc="04190003" w:tentative="1">
      <w:start w:val="1"/>
      <w:numFmt w:val="bullet"/>
      <w:lvlText w:val="o"/>
      <w:lvlJc w:val="left"/>
      <w:pPr>
        <w:ind w:left="902" w:hanging="360"/>
      </w:pPr>
      <w:rPr>
        <w:rFonts w:ascii="Courier New" w:hAnsi="Courier New" w:cs="Courier New" w:hint="default"/>
      </w:rPr>
    </w:lvl>
    <w:lvl w:ilvl="2" w:tplc="04190005" w:tentative="1">
      <w:start w:val="1"/>
      <w:numFmt w:val="bullet"/>
      <w:lvlText w:val=""/>
      <w:lvlJc w:val="left"/>
      <w:pPr>
        <w:ind w:left="1622" w:hanging="360"/>
      </w:pPr>
      <w:rPr>
        <w:rFonts w:ascii="Wingdings" w:hAnsi="Wingdings" w:hint="default"/>
      </w:rPr>
    </w:lvl>
    <w:lvl w:ilvl="3" w:tplc="04190001" w:tentative="1">
      <w:start w:val="1"/>
      <w:numFmt w:val="bullet"/>
      <w:lvlText w:val=""/>
      <w:lvlJc w:val="left"/>
      <w:pPr>
        <w:ind w:left="2342" w:hanging="360"/>
      </w:pPr>
      <w:rPr>
        <w:rFonts w:ascii="Symbol" w:hAnsi="Symbol" w:hint="default"/>
      </w:rPr>
    </w:lvl>
    <w:lvl w:ilvl="4" w:tplc="04190003" w:tentative="1">
      <w:start w:val="1"/>
      <w:numFmt w:val="bullet"/>
      <w:lvlText w:val="o"/>
      <w:lvlJc w:val="left"/>
      <w:pPr>
        <w:ind w:left="3062" w:hanging="360"/>
      </w:pPr>
      <w:rPr>
        <w:rFonts w:ascii="Courier New" w:hAnsi="Courier New" w:cs="Courier New" w:hint="default"/>
      </w:rPr>
    </w:lvl>
    <w:lvl w:ilvl="5" w:tplc="04190005" w:tentative="1">
      <w:start w:val="1"/>
      <w:numFmt w:val="bullet"/>
      <w:lvlText w:val=""/>
      <w:lvlJc w:val="left"/>
      <w:pPr>
        <w:ind w:left="3782" w:hanging="360"/>
      </w:pPr>
      <w:rPr>
        <w:rFonts w:ascii="Wingdings" w:hAnsi="Wingdings" w:hint="default"/>
      </w:rPr>
    </w:lvl>
    <w:lvl w:ilvl="6" w:tplc="04190001" w:tentative="1">
      <w:start w:val="1"/>
      <w:numFmt w:val="bullet"/>
      <w:lvlText w:val=""/>
      <w:lvlJc w:val="left"/>
      <w:pPr>
        <w:ind w:left="4502" w:hanging="360"/>
      </w:pPr>
      <w:rPr>
        <w:rFonts w:ascii="Symbol" w:hAnsi="Symbol" w:hint="default"/>
      </w:rPr>
    </w:lvl>
    <w:lvl w:ilvl="7" w:tplc="04190003" w:tentative="1">
      <w:start w:val="1"/>
      <w:numFmt w:val="bullet"/>
      <w:lvlText w:val="o"/>
      <w:lvlJc w:val="left"/>
      <w:pPr>
        <w:ind w:left="5222" w:hanging="360"/>
      </w:pPr>
      <w:rPr>
        <w:rFonts w:ascii="Courier New" w:hAnsi="Courier New" w:cs="Courier New" w:hint="default"/>
      </w:rPr>
    </w:lvl>
    <w:lvl w:ilvl="8" w:tplc="04190005" w:tentative="1">
      <w:start w:val="1"/>
      <w:numFmt w:val="bullet"/>
      <w:lvlText w:val=""/>
      <w:lvlJc w:val="left"/>
      <w:pPr>
        <w:ind w:left="5942" w:hanging="360"/>
      </w:pPr>
      <w:rPr>
        <w:rFonts w:ascii="Wingdings" w:hAnsi="Wingdings" w:hint="default"/>
      </w:rPr>
    </w:lvl>
  </w:abstractNum>
  <w:num w:numId="1" w16cid:durableId="908733278">
    <w:abstractNumId w:val="4"/>
  </w:num>
  <w:num w:numId="2" w16cid:durableId="1156073392">
    <w:abstractNumId w:val="3"/>
  </w:num>
  <w:num w:numId="3" w16cid:durableId="1420256114">
    <w:abstractNumId w:val="2"/>
  </w:num>
  <w:num w:numId="4" w16cid:durableId="1196311132">
    <w:abstractNumId w:val="0"/>
  </w:num>
  <w:num w:numId="5" w16cid:durableId="1828857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529"/>
    <w:rsid w:val="00120529"/>
    <w:rsid w:val="0014362F"/>
    <w:rsid w:val="00205DFB"/>
    <w:rsid w:val="006C0B77"/>
    <w:rsid w:val="00744443"/>
    <w:rsid w:val="008059B7"/>
    <w:rsid w:val="008242FF"/>
    <w:rsid w:val="00870751"/>
    <w:rsid w:val="00922C48"/>
    <w:rsid w:val="00B915B7"/>
    <w:rsid w:val="00DE698E"/>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EBD6"/>
  <w15:chartTrackingRefBased/>
  <w15:docId w15:val="{8B214693-6AB9-438C-8C23-4AC4C7FC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529"/>
    <w:rPr>
      <w:rFonts w:ascii="Calibri" w:eastAsia="Calibri" w:hAnsi="Calibri" w:cs="Times New Roman"/>
      <w:kern w:val="0"/>
      <w:sz w:val="22"/>
      <w:lang w:val="en-US" w:eastAsia="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oetelu (bulletid),Referncias,1st level - Bullet List Paragraph,Lettre d'introduction,Paragrafo elenco,Medium Grid 1 - Accent 21,Normal bullet 2,Bullet list,Numbered List,Colorful List - Accent 11,Listenabsatz,Puces,List Paragraph 1,Stil3"/>
    <w:basedOn w:val="a"/>
    <w:link w:val="a4"/>
    <w:uiPriority w:val="34"/>
    <w:qFormat/>
    <w:rsid w:val="00120529"/>
    <w:pPr>
      <w:spacing w:line="254" w:lineRule="auto"/>
      <w:ind w:left="720"/>
      <w:contextualSpacing/>
    </w:pPr>
    <w:rPr>
      <w:lang w:val="x-none"/>
    </w:rPr>
  </w:style>
  <w:style w:type="paragraph" w:styleId="a5">
    <w:name w:val="No Spacing"/>
    <w:link w:val="a6"/>
    <w:uiPriority w:val="99"/>
    <w:qFormat/>
    <w:rsid w:val="00120529"/>
    <w:pPr>
      <w:widowControl w:val="0"/>
      <w:spacing w:after="0" w:line="240" w:lineRule="auto"/>
    </w:pPr>
    <w:rPr>
      <w:rFonts w:ascii="Microsoft Sans Serif" w:eastAsia="Microsoft Sans Serif" w:hAnsi="Microsoft Sans Serif" w:cs="Microsoft Sans Serif"/>
      <w:color w:val="000000"/>
      <w:kern w:val="0"/>
      <w:szCs w:val="24"/>
      <w:lang w:val="ro-RO" w:eastAsia="ro-RO" w:bidi="ro-RO"/>
      <w14:ligatures w14:val="none"/>
    </w:rPr>
  </w:style>
  <w:style w:type="character" w:customStyle="1" w:styleId="a4">
    <w:name w:val="Абзац списка Знак"/>
    <w:aliases w:val="Loetelu (bulletid) Знак,Referncias Знак,1st level - Bullet List Paragraph Знак,Lettre d'introduction Знак,Paragrafo elenco Знак,Medium Grid 1 - Accent 21 Знак,Normal bullet 2 Знак,Bullet list Знак,Numbered List Знак,Listenabsatz Знак"/>
    <w:link w:val="a3"/>
    <w:uiPriority w:val="34"/>
    <w:qFormat/>
    <w:locked/>
    <w:rsid w:val="00120529"/>
    <w:rPr>
      <w:rFonts w:ascii="Calibri" w:eastAsia="Calibri" w:hAnsi="Calibri" w:cs="Times New Roman"/>
      <w:kern w:val="0"/>
      <w:sz w:val="22"/>
      <w:lang w:val="x-none" w:eastAsia="en-US"/>
      <w14:ligatures w14:val="none"/>
    </w:rPr>
  </w:style>
  <w:style w:type="character" w:customStyle="1" w:styleId="a6">
    <w:name w:val="Без интервала Знак"/>
    <w:link w:val="a5"/>
    <w:uiPriority w:val="99"/>
    <w:rsid w:val="00120529"/>
    <w:rPr>
      <w:rFonts w:ascii="Microsoft Sans Serif" w:eastAsia="Microsoft Sans Serif" w:hAnsi="Microsoft Sans Serif" w:cs="Microsoft Sans Serif"/>
      <w:color w:val="000000"/>
      <w:kern w:val="0"/>
      <w:szCs w:val="24"/>
      <w:lang w:val="ro-RO" w:eastAsia="ro-RO" w:bidi="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990</Words>
  <Characters>5647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EugenDesk@hotmail.com</dc:creator>
  <cp:keywords/>
  <dc:description/>
  <cp:lastModifiedBy>EugenDesk@hotmail.com</cp:lastModifiedBy>
  <cp:revision>4</cp:revision>
  <dcterms:created xsi:type="dcterms:W3CDTF">2024-01-11T08:33:00Z</dcterms:created>
  <dcterms:modified xsi:type="dcterms:W3CDTF">2024-01-11T11:54:00Z</dcterms:modified>
</cp:coreProperties>
</file>