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C" w:rsidRPr="003436C6" w:rsidRDefault="00E3328C" w:rsidP="00E3328C">
      <w:pPr>
        <w:keepNext/>
        <w:numPr>
          <w:ilvl w:val="0"/>
          <w:numId w:val="1"/>
        </w:numPr>
        <w:spacing w:after="120" w:line="276" w:lineRule="auto"/>
        <w:ind w:left="567" w:hanging="567"/>
        <w:outlineLvl w:val="0"/>
        <w:rPr>
          <w:rFonts w:ascii="Times New Roman" w:hAnsi="Times New Roman"/>
          <w:bCs/>
          <w:kern w:val="32"/>
          <w:sz w:val="24"/>
          <w:szCs w:val="24"/>
          <w:lang w:val="ro-MD"/>
        </w:rPr>
      </w:pP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t>Rezumatul activității și a rezultatelor obținute în proiect (obligatoriu).</w:t>
      </w:r>
    </w:p>
    <w:tbl>
      <w:tblPr>
        <w:tblW w:w="91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E3328C" w:rsidRPr="003436C6" w:rsidTr="00927A36">
        <w:trPr>
          <w:trHeight w:val="252"/>
        </w:trPr>
        <w:tc>
          <w:tcPr>
            <w:tcW w:w="9101" w:type="dxa"/>
            <w:shd w:val="clear" w:color="auto" w:fill="auto"/>
          </w:tcPr>
          <w:p w:rsidR="00E3328C" w:rsidRPr="003436C6" w:rsidRDefault="00E3328C" w:rsidP="00927A36">
            <w:pPr>
              <w:keepNext/>
              <w:spacing w:after="0" w:line="276" w:lineRule="auto"/>
              <w:outlineLvl w:val="0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</w:pPr>
            <w:r w:rsidRPr="003436C6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val="ro-MD"/>
              </w:rPr>
              <w:t>1 pagină în engleză și 1 pagină în română</w:t>
            </w:r>
            <w:r w:rsidRPr="003436C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  <w:t xml:space="preserve"> </w:t>
            </w:r>
            <w:r w:rsidRPr="003436C6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val="ro-MD"/>
              </w:rPr>
              <w:t>ce rezumă rezultatele obținute în anul 2022.</w:t>
            </w:r>
          </w:p>
        </w:tc>
      </w:tr>
    </w:tbl>
    <w:p w:rsidR="00E3328C" w:rsidRDefault="00E3328C" w:rsidP="00E3328C">
      <w:pPr>
        <w:spacing w:before="240"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51899">
        <w:rPr>
          <w:rFonts w:ascii="Times New Roman" w:hAnsi="Times New Roman"/>
          <w:sz w:val="24"/>
          <w:szCs w:val="24"/>
          <w:lang w:val="ro-RO"/>
        </w:rPr>
        <w:t xml:space="preserve">In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Republic of Moldova, major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official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studies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related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to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viral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hepatitis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E (VHE)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have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not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been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carried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out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so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far. As part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implementation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institutional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project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nominated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first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time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research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carried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out for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establishing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VHE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among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people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groups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at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increased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risk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infection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including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among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primary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blood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donors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Following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investigations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carried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out, it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established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that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>:</w:t>
      </w:r>
    </w:p>
    <w:p w:rsidR="00E3328C" w:rsidRPr="00B51899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51899">
        <w:rPr>
          <w:rFonts w:ascii="Times New Roman" w:hAnsi="Times New Roman"/>
          <w:b/>
          <w:bCs/>
          <w:sz w:val="24"/>
          <w:szCs w:val="24"/>
          <w:lang w:val="ro-RO"/>
        </w:rPr>
        <w:t xml:space="preserve">In </w:t>
      </w:r>
      <w:proofErr w:type="spellStart"/>
      <w:r w:rsidRPr="00B51899">
        <w:rPr>
          <w:rFonts w:ascii="Times New Roman" w:hAnsi="Times New Roman"/>
          <w:b/>
          <w:bCs/>
          <w:sz w:val="24"/>
          <w:szCs w:val="24"/>
          <w:lang w:val="ro-RO"/>
        </w:rPr>
        <w:t>primary</w:t>
      </w:r>
      <w:proofErr w:type="spellEnd"/>
      <w:r w:rsidRPr="00B518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b/>
          <w:bCs/>
          <w:sz w:val="24"/>
          <w:szCs w:val="24"/>
          <w:lang w:val="ro-RO"/>
        </w:rPr>
        <w:t>blood</w:t>
      </w:r>
      <w:proofErr w:type="spellEnd"/>
      <w:r w:rsidRPr="00B518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b/>
          <w:bCs/>
          <w:sz w:val="24"/>
          <w:szCs w:val="24"/>
          <w:lang w:val="ro-RO"/>
        </w:rPr>
        <w:t>donors</w:t>
      </w:r>
      <w:proofErr w:type="spellEnd"/>
    </w:p>
    <w:p w:rsidR="00E3328C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51899">
        <w:rPr>
          <w:rFonts w:ascii="Times New Roman" w:hAnsi="Times New Roman"/>
          <w:sz w:val="24"/>
          <w:szCs w:val="24"/>
          <w:lang w:val="ro-RO"/>
        </w:rPr>
        <w:t xml:space="preserve">The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3.0±0.7%,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anti-HEV – 4.0±0.9%,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anti-HEV+IgM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anti-HEV – 3.6±0.8%. At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territorial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level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this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contingent,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highest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level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anti-HEV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detected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Northern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where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4.8±2.7%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7.9±3.4%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respectively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. For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combination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two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markers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highest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level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established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South </w:t>
      </w:r>
      <w:proofErr w:type="spellStart"/>
      <w:r w:rsidRPr="00B51899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B5189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B51899">
        <w:rPr>
          <w:rFonts w:ascii="Times New Roman" w:hAnsi="Times New Roman"/>
          <w:sz w:val="24"/>
          <w:szCs w:val="24"/>
          <w:lang w:val="ro-RO"/>
        </w:rPr>
        <w:t xml:space="preserve"> 6.6±2.4%.</w:t>
      </w:r>
    </w:p>
    <w:p w:rsidR="00E3328C" w:rsidRPr="00BD5BA9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When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analyzing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distribution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by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gender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determined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that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male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donors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of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3.7±1.0%,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women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1.8±1.0%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4.7±1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BD5BA9">
        <w:rPr>
          <w:rFonts w:ascii="Times New Roman" w:hAnsi="Times New Roman"/>
          <w:sz w:val="24"/>
          <w:szCs w:val="24"/>
          <w:lang w:val="ro-RO"/>
        </w:rPr>
        <w:t xml:space="preserve">6%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respectively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. The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combination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of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IgG+anti-HEV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detected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males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4.5±1.0%,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females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– 2.4±1.1%.</w:t>
      </w:r>
    </w:p>
    <w:p w:rsidR="00E3328C" w:rsidRPr="00BD5BA9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Regarding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distribution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by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age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groups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highest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level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marker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detected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donors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aged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30-39,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combination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two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markers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50-59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age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group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>.</w:t>
      </w:r>
    </w:p>
    <w:p w:rsidR="00E3328C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D5BA9">
        <w:rPr>
          <w:rFonts w:ascii="Times New Roman" w:hAnsi="Times New Roman"/>
          <w:sz w:val="24"/>
          <w:szCs w:val="24"/>
          <w:lang w:val="ro-RO"/>
        </w:rPr>
        <w:t xml:space="preserve">Anti-HAV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positive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blood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donors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93.8±6.0%, in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positive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blood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donors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– 81.0±9.1%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those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combination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+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– 89.5±7.0%. The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simultaneous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presence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of anti-HAV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antibodies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detected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North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South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areas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100% of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cases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center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in 91.7±8.0%,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thereby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highlighting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mixed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circulation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infections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viral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hepatitis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E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throughout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D5BA9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BD5BA9">
        <w:rPr>
          <w:rFonts w:ascii="Times New Roman" w:hAnsi="Times New Roman"/>
          <w:sz w:val="24"/>
          <w:szCs w:val="24"/>
          <w:lang w:val="ro-RO"/>
        </w:rPr>
        <w:t xml:space="preserve"> country.</w:t>
      </w:r>
    </w:p>
    <w:p w:rsidR="00E3328C" w:rsidRPr="001761E4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In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donors</w:t>
      </w:r>
      <w:proofErr w:type="spellEnd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initially</w:t>
      </w:r>
      <w:proofErr w:type="spellEnd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positive</w:t>
      </w:r>
      <w:proofErr w:type="spellEnd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 for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HBsAg</w:t>
      </w:r>
      <w:proofErr w:type="spellEnd"/>
    </w:p>
    <w:p w:rsidR="00E3328C" w:rsidRPr="001761E4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1761E4">
        <w:rPr>
          <w:rFonts w:ascii="Times New Roman" w:hAnsi="Times New Roman"/>
          <w:sz w:val="24"/>
          <w:szCs w:val="24"/>
          <w:lang w:val="ro-RO"/>
        </w:rPr>
        <w:t xml:space="preserve">Of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270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donors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HBsAg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, 18.8±3.6%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were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positive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for anti-HEV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presence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two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markers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being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established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more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frequently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men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1761E4">
        <w:rPr>
          <w:rFonts w:ascii="Times New Roman" w:hAnsi="Times New Roman"/>
          <w:sz w:val="24"/>
          <w:szCs w:val="24"/>
          <w:lang w:val="ro-RO"/>
        </w:rPr>
        <w:t xml:space="preserve"> 14.5±3.3%,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predominantly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South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1761E4">
        <w:rPr>
          <w:rFonts w:ascii="Times New Roman" w:hAnsi="Times New Roman"/>
          <w:sz w:val="24"/>
          <w:szCs w:val="24"/>
          <w:lang w:val="ro-RO"/>
        </w:rPr>
        <w:t xml:space="preserve"> 30.3±8.0%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age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group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30-39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years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– 6.0±2.2%.</w:t>
      </w:r>
    </w:p>
    <w:p w:rsidR="00E3328C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Also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those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positive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HBsAg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marker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had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7.3±4.1%,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including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higher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proportion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women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– 66.7±27.0%,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South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group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age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30-59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years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– 33.3±27.2%.</w:t>
      </w:r>
    </w:p>
    <w:p w:rsidR="00E3328C" w:rsidRPr="001761E4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In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initially</w:t>
      </w:r>
      <w:proofErr w:type="spellEnd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 anti-HCV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positive</w:t>
      </w:r>
      <w:proofErr w:type="spellEnd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b/>
          <w:bCs/>
          <w:sz w:val="24"/>
          <w:szCs w:val="24"/>
          <w:lang w:val="ro-RO"/>
        </w:rPr>
        <w:t>donors</w:t>
      </w:r>
      <w:proofErr w:type="spellEnd"/>
    </w:p>
    <w:p w:rsidR="00E3328C" w:rsidRPr="001761E4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1761E4">
        <w:rPr>
          <w:rFonts w:ascii="Times New Roman" w:hAnsi="Times New Roman"/>
          <w:sz w:val="24"/>
          <w:szCs w:val="24"/>
          <w:lang w:val="ro-RO"/>
        </w:rPr>
        <w:t xml:space="preserve">The anti-HEV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marker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had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12.6±2.7%, more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frequently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detected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men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– 8.6±2.3%,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predominantly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Center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– 13.2±4.1%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age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group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40-49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years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– 4.6±1.7%.</w:t>
      </w:r>
    </w:p>
    <w:p w:rsidR="00E3328C" w:rsidRPr="001761E4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1761E4">
        <w:rPr>
          <w:rFonts w:ascii="Times New Roman" w:hAnsi="Times New Roman"/>
          <w:sz w:val="24"/>
          <w:szCs w:val="24"/>
          <w:lang w:val="ro-RO"/>
        </w:rPr>
        <w:lastRenderedPageBreak/>
        <w:t xml:space="preserve">The anti-HEV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marker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had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seroprevalence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7.3±4.1%,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being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more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frequently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detected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females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, in 4.8±3.3% of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cases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people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who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came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Center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1761E4">
        <w:rPr>
          <w:rFonts w:ascii="Times New Roman" w:hAnsi="Times New Roman"/>
          <w:sz w:val="24"/>
          <w:szCs w:val="24"/>
          <w:lang w:val="ro-RO"/>
        </w:rPr>
        <w:t xml:space="preserve"> 12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1761E4">
        <w:rPr>
          <w:rFonts w:ascii="Times New Roman" w:hAnsi="Times New Roman"/>
          <w:sz w:val="24"/>
          <w:szCs w:val="24"/>
          <w:lang w:val="ro-RO"/>
        </w:rPr>
        <w:t xml:space="preserve">5±8.3%,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by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age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groups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having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 uniform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distribution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2.4±2.4% in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each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them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>.</w:t>
      </w:r>
    </w:p>
    <w:p w:rsidR="00E3328C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1761E4">
        <w:rPr>
          <w:rFonts w:ascii="Times New Roman" w:hAnsi="Times New Roman"/>
          <w:sz w:val="24"/>
          <w:szCs w:val="24"/>
          <w:lang w:val="ro-RO"/>
        </w:rPr>
        <w:t xml:space="preserve">At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moment,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possibility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testing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by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Real-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time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PCR for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hepatitis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E virus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genotypes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of 48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samples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positive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marker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is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being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761E4">
        <w:rPr>
          <w:rFonts w:ascii="Times New Roman" w:hAnsi="Times New Roman"/>
          <w:sz w:val="24"/>
          <w:szCs w:val="24"/>
          <w:lang w:val="ro-RO"/>
        </w:rPr>
        <w:t>considered</w:t>
      </w:r>
      <w:proofErr w:type="spellEnd"/>
      <w:r w:rsidRPr="001761E4">
        <w:rPr>
          <w:rFonts w:ascii="Times New Roman" w:hAnsi="Times New Roman"/>
          <w:sz w:val="24"/>
          <w:szCs w:val="24"/>
          <w:lang w:val="ro-RO"/>
        </w:rPr>
        <w:t>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 xml:space="preserve">În Republica Moldova studii majore oficiale ce țin de hepatita virală E (HVE) nu au fost efectuate până acum. În cadrul realizării proiectului instituțional nominalizat pentru prima dată au fost efectuate cercetări pentru stabilirea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seroprevalenței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HVE în rândul persoanelor din grupurile la risc sporit de infectare, inclusiv la donatorii primari de sânge. Urmare a investigați</w:t>
      </w:r>
      <w:r>
        <w:rPr>
          <w:rFonts w:ascii="Times New Roman" w:hAnsi="Times New Roman"/>
          <w:sz w:val="24"/>
          <w:szCs w:val="24"/>
          <w:lang w:val="ro-RO"/>
        </w:rPr>
        <w:t>ilor efectuate s-a stabilit că: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La donatorii primari de sânge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Seroprevalența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constituie 3,0±0,7%, a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– 4,0±0,9%, iar a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IgG+anti-HEV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– 3,6±0,8%. La nivel teritorial la acest contingent cel mai înalt nivel al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și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fost decelat în zona de Nord acolo unde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seroprevalența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fost de 4,8±2,7% și respectiv 7,9±3,4%. Pentru combinația celor doi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markeri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cel mai înalt nivel a fost stabilit în zona de Sud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C57235">
        <w:rPr>
          <w:rFonts w:ascii="Times New Roman" w:hAnsi="Times New Roman"/>
          <w:sz w:val="24"/>
          <w:szCs w:val="24"/>
          <w:lang w:val="ro-RO"/>
        </w:rPr>
        <w:t xml:space="preserve"> 6,6±</w:t>
      </w:r>
      <w:r>
        <w:rPr>
          <w:rFonts w:ascii="Times New Roman" w:hAnsi="Times New Roman"/>
          <w:sz w:val="24"/>
          <w:szCs w:val="24"/>
          <w:lang w:val="ro-RO"/>
        </w:rPr>
        <w:t>2,4%.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 xml:space="preserve">La analiza distribuției pe genuri </w:t>
      </w:r>
      <w:r>
        <w:rPr>
          <w:rFonts w:ascii="Times New Roman" w:hAnsi="Times New Roman"/>
          <w:sz w:val="24"/>
          <w:szCs w:val="24"/>
          <w:lang w:val="ro-RO"/>
        </w:rPr>
        <w:t>s-</w:t>
      </w:r>
      <w:r w:rsidRPr="00C57235">
        <w:rPr>
          <w:rFonts w:ascii="Times New Roman" w:hAnsi="Times New Roman"/>
          <w:sz w:val="24"/>
          <w:szCs w:val="24"/>
          <w:lang w:val="ro-RO"/>
        </w:rPr>
        <w:t>a stabilit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57235">
        <w:rPr>
          <w:rFonts w:ascii="Times New Roman" w:hAnsi="Times New Roman"/>
          <w:sz w:val="24"/>
          <w:szCs w:val="24"/>
          <w:lang w:val="ro-RO"/>
        </w:rPr>
        <w:t xml:space="preserve"> că la bărbații donatori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seroprevalența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și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constituit 3,7±1,0%, iar la femei</w:t>
      </w:r>
      <w:r>
        <w:rPr>
          <w:rFonts w:ascii="Times New Roman" w:hAnsi="Times New Roman"/>
          <w:sz w:val="24"/>
          <w:szCs w:val="24"/>
          <w:lang w:val="ro-RO"/>
        </w:rPr>
        <w:t xml:space="preserve"> –</w:t>
      </w:r>
      <w:r w:rsidRPr="00C57235">
        <w:rPr>
          <w:rFonts w:ascii="Times New Roman" w:hAnsi="Times New Roman"/>
          <w:sz w:val="24"/>
          <w:szCs w:val="24"/>
          <w:lang w:val="ro-RO"/>
        </w:rPr>
        <w:t xml:space="preserve"> 1,8±1,0% și 4,7±1,6% respectiv. Combinația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IgG+anti-HEV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fost depistat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57235">
        <w:rPr>
          <w:rFonts w:ascii="Times New Roman" w:hAnsi="Times New Roman"/>
          <w:sz w:val="24"/>
          <w:szCs w:val="24"/>
          <w:lang w:val="ro-RO"/>
        </w:rPr>
        <w:t xml:space="preserve"> la genul masculin în 4,5±1,0%, iar la genul feminin – 2,4±1,1</w:t>
      </w:r>
      <w:r>
        <w:rPr>
          <w:rFonts w:ascii="Times New Roman" w:hAnsi="Times New Roman"/>
          <w:sz w:val="24"/>
          <w:szCs w:val="24"/>
          <w:lang w:val="ro-RO"/>
        </w:rPr>
        <w:t>%</w:t>
      </w:r>
      <w:r w:rsidRPr="00C57235">
        <w:rPr>
          <w:rFonts w:ascii="Times New Roman" w:hAnsi="Times New Roman"/>
          <w:sz w:val="24"/>
          <w:szCs w:val="24"/>
          <w:lang w:val="ro-RO"/>
        </w:rPr>
        <w:t>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 xml:space="preserve">Ce ține de distribuția pe grupuri de vârstă cel mai înalt nivel al markerului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fost decelat la donatorii de 30-39 ani, iar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și combinația celor doi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markeri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în grupul de vârstă 50-59 ani.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Seroprevalența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anti-HAV la donatorii de sânge pozitivi la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constituit 93,8±6,0%, la cei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pozitivi – 81,0±9,1% și la cei cu combinația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+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– 89,5±7,0%. Prezența concomitentă a anticorpilor anti-HAV și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fost depistată în zonele de Nord și Sud în 100% cazuri, iar în zona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C57235">
        <w:rPr>
          <w:rFonts w:ascii="Times New Roman" w:hAnsi="Times New Roman"/>
          <w:sz w:val="24"/>
          <w:szCs w:val="24"/>
          <w:lang w:val="ro-RO"/>
        </w:rPr>
        <w:t>entru în 91,7±8,0%, prin aceasta a fost evidențiată circulația mixtă a infecțiilor cu hepatitele vir</w:t>
      </w:r>
      <w:r>
        <w:rPr>
          <w:rFonts w:ascii="Times New Roman" w:hAnsi="Times New Roman"/>
          <w:sz w:val="24"/>
          <w:szCs w:val="24"/>
          <w:lang w:val="ro-RO"/>
        </w:rPr>
        <w:t>ale E și A pe teritoriul țării.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C57235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La donatorii inițial pozitivi la </w:t>
      </w:r>
      <w:proofErr w:type="spellStart"/>
      <w:r w:rsidRPr="00C57235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AgHBs</w:t>
      </w:r>
      <w:proofErr w:type="spellEnd"/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 xml:space="preserve">Din cei 270 donatori cu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AgHBs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, pozitivi la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au fost 18,8±3,6%, prezența celor doi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markeri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fiind stabilită mai frecvent la bărbați – 14,5±3,3%, preponderent în zona de Sud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C57235">
        <w:rPr>
          <w:rFonts w:ascii="Times New Roman" w:hAnsi="Times New Roman"/>
          <w:sz w:val="24"/>
          <w:szCs w:val="24"/>
          <w:lang w:val="ro-RO"/>
        </w:rPr>
        <w:t xml:space="preserve"> 30,3±8,0% și în grupul de vârstă 30-39 ani – 6,0±2,2%.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 xml:space="preserve">Tot la cei pozitivi la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AgHBs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markerul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avut o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seroprevalență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de 7,3±4,1%, inclusiv cu pondere mai mare la femei – 66,7±27,0%, în zona de Sud și în grupul de vârstă 30-59 ani – 33,3±27,2%.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C57235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La donatorii inițial pozitivi la anti-HCV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 xml:space="preserve">Markerul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IgG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avut o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seroprevalență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de 12,6±2,7%, mai frecvent decelat la bărbați – 8,6±2,3%, preponderent în zona de Centru – 13,2±4,1% și în grupul de vârstă 40-49 ani – 4,6±1,7%.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lastRenderedPageBreak/>
        <w:t xml:space="preserve">Markerul anti-HEV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a avut o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seroprevalență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de 7,3±4,1%, mai frecvent fiind decelat la </w:t>
      </w:r>
      <w:r>
        <w:rPr>
          <w:rFonts w:ascii="Times New Roman" w:hAnsi="Times New Roman"/>
          <w:sz w:val="24"/>
          <w:szCs w:val="24"/>
          <w:lang w:val="ro-RO"/>
        </w:rPr>
        <w:t xml:space="preserve">persoane de </w:t>
      </w:r>
      <w:r w:rsidRPr="00C57235">
        <w:rPr>
          <w:rFonts w:ascii="Times New Roman" w:hAnsi="Times New Roman"/>
          <w:sz w:val="24"/>
          <w:szCs w:val="24"/>
          <w:lang w:val="ro-RO"/>
        </w:rPr>
        <w:t>genul feminin, în 4,8±3,3% cazuri și la persoanele care au provenit din zona de Centru – 12,5±8,3%, pe grupuri de vâ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Pr="00C57235">
        <w:rPr>
          <w:rFonts w:ascii="Times New Roman" w:hAnsi="Times New Roman"/>
          <w:sz w:val="24"/>
          <w:szCs w:val="24"/>
          <w:lang w:val="ro-RO"/>
        </w:rPr>
        <w:t>stă având o distribuție uniformă de 2,4±2,4% în fiecare din ele.</w:t>
      </w:r>
    </w:p>
    <w:p w:rsidR="00E3328C" w:rsidRPr="00C57235" w:rsidRDefault="00E3328C" w:rsidP="00E332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C57235">
        <w:rPr>
          <w:rFonts w:ascii="Times New Roman" w:hAnsi="Times New Roman"/>
          <w:sz w:val="24"/>
          <w:szCs w:val="24"/>
          <w:lang w:val="ro-RO"/>
        </w:rPr>
        <w:t>La moment se precaută posibilitatea testării prin Real-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time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PCR la genotipurile virusului </w:t>
      </w:r>
      <w:proofErr w:type="spellStart"/>
      <w:r w:rsidRPr="00C57235">
        <w:rPr>
          <w:rFonts w:ascii="Times New Roman" w:hAnsi="Times New Roman"/>
          <w:sz w:val="24"/>
          <w:szCs w:val="24"/>
          <w:lang w:val="ro-RO"/>
        </w:rPr>
        <w:t>hepatitic</w:t>
      </w:r>
      <w:proofErr w:type="spellEnd"/>
      <w:r w:rsidRPr="00C57235">
        <w:rPr>
          <w:rFonts w:ascii="Times New Roman" w:hAnsi="Times New Roman"/>
          <w:sz w:val="24"/>
          <w:szCs w:val="24"/>
          <w:lang w:val="ro-RO"/>
        </w:rPr>
        <w:t xml:space="preserve"> E a 48 probe poz</w:t>
      </w:r>
      <w:r>
        <w:rPr>
          <w:rFonts w:ascii="Times New Roman" w:hAnsi="Times New Roman"/>
          <w:sz w:val="24"/>
          <w:szCs w:val="24"/>
          <w:lang w:val="ro-RO"/>
        </w:rPr>
        <w:t xml:space="preserve">itive la markerul anti-HEV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IgM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3328C" w:rsidRDefault="00E3328C" w:rsidP="00E3328C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D3EE8" w:rsidRPr="00E3328C" w:rsidRDefault="003D3EE8">
      <w:pPr>
        <w:rPr>
          <w:lang w:val="ro-RO"/>
        </w:rPr>
      </w:pPr>
      <w:bookmarkStart w:id="0" w:name="_GoBack"/>
      <w:bookmarkEnd w:id="0"/>
    </w:p>
    <w:sectPr w:rsidR="003D3EE8" w:rsidRPr="00E33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9B1"/>
    <w:multiLevelType w:val="hybridMultilevel"/>
    <w:tmpl w:val="01A806A4"/>
    <w:lvl w:ilvl="0" w:tplc="244E50D6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  <w:lang w:val="ro-MD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C"/>
    <w:rsid w:val="003D3EE8"/>
    <w:rsid w:val="00E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A6AA-5C03-425D-96BD-02E8CCB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2022-11-22T10:53:00Z</dcterms:created>
  <dcterms:modified xsi:type="dcterms:W3CDTF">2022-11-22T10:53:00Z</dcterms:modified>
</cp:coreProperties>
</file>