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02" w:rsidRPr="00000202" w:rsidRDefault="00000202" w:rsidP="00000202">
      <w:pPr>
        <w:keepNext/>
        <w:spacing w:after="120" w:line="276" w:lineRule="auto"/>
        <w:ind w:left="567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ro-MO"/>
        </w:rPr>
      </w:pPr>
      <w:r w:rsidRPr="00000202">
        <w:rPr>
          <w:rFonts w:ascii="Times New Roman" w:hAnsi="Times New Roman"/>
          <w:b/>
          <w:bCs/>
          <w:kern w:val="32"/>
          <w:sz w:val="24"/>
          <w:szCs w:val="24"/>
          <w:lang w:val="ro-MO"/>
        </w:rPr>
        <w:t>Rezumatul activității și a rezultatelor obținute în proiect.</w:t>
      </w:r>
    </w:p>
    <w:p w:rsidR="00000202" w:rsidRDefault="00000202" w:rsidP="00000202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000202" w:rsidRPr="00AC7B6F" w:rsidRDefault="00000202" w:rsidP="00000202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CE29A2">
        <w:rPr>
          <w:rFonts w:ascii="Times New Roman" w:hAnsi="Times New Roman"/>
          <w:sz w:val="24"/>
          <w:szCs w:val="24"/>
          <w:lang w:val="ro-RO" w:eastAsia="ro-RO"/>
        </w:rPr>
        <w:t xml:space="preserve">Mobilizarea și completarea colecțiile de plante ornamentale ale </w:t>
      </w:r>
      <w:r>
        <w:rPr>
          <w:rFonts w:ascii="Times New Roman" w:hAnsi="Times New Roman"/>
          <w:sz w:val="24"/>
          <w:szCs w:val="24"/>
          <w:lang w:val="ro-RO" w:eastAsia="ro-RO"/>
        </w:rPr>
        <w:t>Grădinii Botanice Naționale (Institut) „A. Ciubotaruˮ (GBNI)</w:t>
      </w:r>
      <w:r w:rsidRPr="00CE29A2">
        <w:rPr>
          <w:rFonts w:ascii="Times New Roman" w:hAnsi="Times New Roman"/>
          <w:sz w:val="24"/>
          <w:szCs w:val="24"/>
          <w:lang w:val="ro-RO" w:eastAsia="ro-RO"/>
        </w:rPr>
        <w:t xml:space="preserve"> cu taxoni valoroși a fost realizată în temei prin schimbul internațional de semințe</w:t>
      </w:r>
      <w:r>
        <w:rPr>
          <w:rFonts w:ascii="Times New Roman" w:hAnsi="Times New Roman"/>
          <w:sz w:val="24"/>
          <w:szCs w:val="24"/>
          <w:lang w:val="ro-RO" w:eastAsia="ro-RO"/>
        </w:rPr>
        <w:t xml:space="preserve"> (</w:t>
      </w:r>
      <w:r w:rsidRPr="00354D56">
        <w:rPr>
          <w:rFonts w:ascii="Times New Roman" w:hAnsi="Times New Roman"/>
          <w:i/>
          <w:sz w:val="24"/>
          <w:szCs w:val="24"/>
          <w:lang w:val="ro-RO" w:eastAsia="ro-RO"/>
        </w:rPr>
        <w:t>Index Seminum</w:t>
      </w:r>
      <w:r>
        <w:rPr>
          <w:rFonts w:ascii="Times New Roman" w:hAnsi="Times New Roman"/>
          <w:sz w:val="24"/>
          <w:szCs w:val="24"/>
          <w:lang w:val="ro-RO" w:eastAsia="ro-RO"/>
        </w:rPr>
        <w:t>)</w:t>
      </w:r>
      <w:r w:rsidRPr="00CE29A2">
        <w:rPr>
          <w:rFonts w:ascii="Times New Roman" w:hAnsi="Times New Roman"/>
          <w:sz w:val="24"/>
          <w:szCs w:val="24"/>
          <w:lang w:val="ro-RO" w:eastAsia="ro-RO"/>
        </w:rPr>
        <w:t xml:space="preserve">, </w:t>
      </w:r>
      <w:r w:rsidRPr="00CE29A2">
        <w:rPr>
          <w:rFonts w:ascii="Times New Roman" w:hAnsi="Times New Roman"/>
          <w:sz w:val="24"/>
          <w:szCs w:val="24"/>
          <w:lang w:val="ro-RO"/>
        </w:rPr>
        <w:t xml:space="preserve">fiind analizate 83 de surse oferite de instituții botanice de peste hotare. </w:t>
      </w:r>
      <w:r>
        <w:rPr>
          <w:rFonts w:ascii="Times New Roman" w:hAnsi="Times New Roman"/>
          <w:sz w:val="24"/>
          <w:szCs w:val="24"/>
          <w:lang w:val="ro-RO"/>
        </w:rPr>
        <w:t xml:space="preserve">Pentru toate subdiviziunile GBNI au fost primite </w:t>
      </w:r>
      <w:r w:rsidRPr="00AC7B6F">
        <w:rPr>
          <w:rFonts w:ascii="Times New Roman" w:hAnsi="Times New Roman"/>
          <w:sz w:val="24"/>
          <w:szCs w:val="24"/>
          <w:lang w:val="ro-RO"/>
        </w:rPr>
        <w:t xml:space="preserve">849 </w:t>
      </w:r>
      <w:r>
        <w:rPr>
          <w:rFonts w:ascii="Times New Roman" w:hAnsi="Times New Roman"/>
          <w:sz w:val="24"/>
          <w:szCs w:val="24"/>
          <w:lang w:val="ro-RO"/>
        </w:rPr>
        <w:t>loturi</w:t>
      </w:r>
      <w:r w:rsidRPr="00AC7B6F">
        <w:rPr>
          <w:rFonts w:ascii="Times New Roman" w:hAnsi="Times New Roman"/>
          <w:sz w:val="24"/>
          <w:szCs w:val="24"/>
          <w:lang w:val="ro-RO"/>
        </w:rPr>
        <w:t xml:space="preserve"> de semințe din 49</w:t>
      </w:r>
      <w:r>
        <w:rPr>
          <w:rFonts w:ascii="Times New Roman" w:hAnsi="Times New Roman"/>
          <w:sz w:val="24"/>
          <w:szCs w:val="24"/>
          <w:lang w:val="ro-RO"/>
        </w:rPr>
        <w:t xml:space="preserve"> de</w:t>
      </w:r>
      <w:r w:rsidRPr="00AC7B6F">
        <w:rPr>
          <w:rFonts w:ascii="Times New Roman" w:hAnsi="Times New Roman"/>
          <w:sz w:val="24"/>
          <w:szCs w:val="24"/>
          <w:lang w:val="ro-RO"/>
        </w:rPr>
        <w:t xml:space="preserve"> organizații. Speciile și soiurile cu potențial ornamental au constituit: 157 eșantioane pentru teren protejat și 245 de mostre </w:t>
      </w:r>
      <w:r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AC7B6F">
        <w:rPr>
          <w:rFonts w:ascii="Times New Roman" w:hAnsi="Times New Roman"/>
          <w:sz w:val="24"/>
          <w:szCs w:val="24"/>
          <w:lang w:val="ro-RO"/>
        </w:rPr>
        <w:t>pentru teren neprotejat (total – 402 eșantioane). Semințe</w:t>
      </w:r>
      <w:r>
        <w:rPr>
          <w:rFonts w:ascii="Times New Roman" w:hAnsi="Times New Roman"/>
          <w:sz w:val="24"/>
          <w:szCs w:val="24"/>
          <w:lang w:val="ro-RO"/>
        </w:rPr>
        <w:t>le</w:t>
      </w:r>
      <w:r w:rsidRPr="00AC7B6F">
        <w:rPr>
          <w:rFonts w:ascii="Times New Roman" w:hAnsi="Times New Roman"/>
          <w:sz w:val="24"/>
          <w:szCs w:val="24"/>
          <w:lang w:val="ro-RO"/>
        </w:rPr>
        <w:t xml:space="preserve"> primite au fost identificate și testate parțial: din 308 eșantioane au germinat 105 taxoni (34,1%). Colecțiile de teren protejat au fost completate cu 48 de taxoni intraspecifici, iar cele de teren neprotejat – cu 72 de taxoni. </w:t>
      </w:r>
    </w:p>
    <w:p w:rsidR="00000202" w:rsidRPr="00AC7B6F" w:rsidRDefault="00000202" w:rsidP="00000202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AC7B6F">
        <w:rPr>
          <w:rFonts w:ascii="Times New Roman" w:hAnsi="Times New Roman"/>
          <w:sz w:val="24"/>
          <w:szCs w:val="24"/>
          <w:lang w:val="ro-RO"/>
        </w:rPr>
        <w:t xml:space="preserve">La etapa evaluată genofondul plantelor ornamentale de teren deschis însumează cca </w:t>
      </w:r>
      <w:r w:rsidRPr="00AC7B6F">
        <w:rPr>
          <w:rFonts w:ascii="Times New Roman" w:hAnsi="Times New Roman"/>
          <w:bCs/>
          <w:sz w:val="24"/>
          <w:szCs w:val="24"/>
          <w:lang w:val="ro-RO"/>
        </w:rPr>
        <w:t>1631 de taxoni specifici</w:t>
      </w:r>
      <w:r w:rsidRPr="00AC7B6F">
        <w:rPr>
          <w:rFonts w:ascii="Times New Roman" w:hAnsi="Times New Roman"/>
          <w:sz w:val="24"/>
          <w:szCs w:val="24"/>
          <w:lang w:val="ro-RO"/>
        </w:rPr>
        <w:t xml:space="preserve"> din </w:t>
      </w:r>
      <w:r>
        <w:rPr>
          <w:rFonts w:ascii="Times New Roman" w:hAnsi="Times New Roman"/>
          <w:sz w:val="24"/>
          <w:szCs w:val="24"/>
          <w:lang w:val="ro-RO"/>
        </w:rPr>
        <w:t>70 familii şi 268</w:t>
      </w:r>
      <w:r w:rsidRPr="00AC7B6F">
        <w:rPr>
          <w:rFonts w:ascii="Times New Roman" w:hAnsi="Times New Roman"/>
          <w:sz w:val="24"/>
          <w:szCs w:val="24"/>
          <w:lang w:val="ro-RO"/>
        </w:rPr>
        <w:t xml:space="preserve"> genuri ale filumurilor </w:t>
      </w:r>
      <w:r w:rsidRPr="00036A3F">
        <w:rPr>
          <w:rFonts w:ascii="Times New Roman" w:hAnsi="Times New Roman"/>
          <w:iCs/>
          <w:sz w:val="24"/>
          <w:szCs w:val="24"/>
          <w:lang w:val="ro-RO"/>
        </w:rPr>
        <w:t>Magnoliophyta şi Pteridophyta</w:t>
      </w:r>
      <w:r w:rsidRPr="00036A3F">
        <w:rPr>
          <w:rFonts w:ascii="Times New Roman" w:hAnsi="Times New Roman"/>
          <w:sz w:val="24"/>
          <w:szCs w:val="24"/>
          <w:lang w:val="ro-RO"/>
        </w:rPr>
        <w:t>.</w:t>
      </w:r>
      <w:r w:rsidRPr="00AC7B6F">
        <w:rPr>
          <w:rFonts w:ascii="Times New Roman" w:hAnsi="Times New Roman"/>
          <w:sz w:val="24"/>
          <w:szCs w:val="24"/>
          <w:lang w:val="ro-RO"/>
        </w:rPr>
        <w:t xml:space="preserve"> În teren protejat genofondul constituie </w:t>
      </w:r>
      <w:r w:rsidRPr="00AC7B6F">
        <w:rPr>
          <w:rFonts w:ascii="Times New Roman" w:hAnsi="Times New Roman"/>
          <w:bCs/>
          <w:kern w:val="32"/>
          <w:sz w:val="24"/>
          <w:szCs w:val="24"/>
          <w:lang w:val="ro-MO"/>
        </w:rPr>
        <w:t xml:space="preserve">3144 </w:t>
      </w:r>
      <w:r>
        <w:rPr>
          <w:rFonts w:ascii="Times New Roman" w:hAnsi="Times New Roman"/>
          <w:bCs/>
          <w:kern w:val="32"/>
          <w:sz w:val="24"/>
          <w:szCs w:val="24"/>
          <w:lang w:val="ro-MO"/>
        </w:rPr>
        <w:t xml:space="preserve">de </w:t>
      </w:r>
      <w:r w:rsidRPr="00AC7B6F">
        <w:rPr>
          <w:rFonts w:ascii="Times New Roman" w:hAnsi="Times New Roman"/>
          <w:bCs/>
          <w:kern w:val="32"/>
          <w:sz w:val="24"/>
          <w:szCs w:val="24"/>
          <w:lang w:val="ro-MO"/>
        </w:rPr>
        <w:t>specii, varietăți, cultivaruri, ce se referă la 603 genuri și 139 familii</w:t>
      </w:r>
      <w:r>
        <w:rPr>
          <w:rFonts w:ascii="Times New Roman" w:hAnsi="Times New Roman"/>
          <w:bCs/>
          <w:kern w:val="32"/>
          <w:sz w:val="24"/>
          <w:szCs w:val="24"/>
          <w:lang w:val="ro-MO"/>
        </w:rPr>
        <w:t xml:space="preserve"> din </w:t>
      </w:r>
      <w:r w:rsidRPr="00036A3F">
        <w:rPr>
          <w:rFonts w:ascii="Times New Roman" w:hAnsi="Times New Roman"/>
          <w:bCs/>
          <w:kern w:val="32"/>
          <w:sz w:val="24"/>
          <w:szCs w:val="24"/>
          <w:lang w:val="ro-RO"/>
        </w:rPr>
        <w:t>Magnoliophyta, Pinophyta, Cycadophyta</w:t>
      </w:r>
      <w:r>
        <w:rPr>
          <w:rFonts w:ascii="Times New Roman" w:hAnsi="Times New Roman"/>
          <w:bCs/>
          <w:kern w:val="32"/>
          <w:sz w:val="24"/>
          <w:szCs w:val="24"/>
          <w:lang w:val="ro-RO"/>
        </w:rPr>
        <w:t>, Pteridophyta, Lycopodiophyta,</w:t>
      </w:r>
      <w:r w:rsidRPr="00036A3F">
        <w:rPr>
          <w:rFonts w:ascii="Times New Roman" w:hAnsi="Times New Roman"/>
          <w:bCs/>
          <w:kern w:val="32"/>
          <w:sz w:val="24"/>
          <w:szCs w:val="24"/>
          <w:lang w:val="ro-RO"/>
        </w:rPr>
        <w:t xml:space="preserve"> Psilotophyta</w:t>
      </w:r>
      <w:r w:rsidRPr="00AC7B6F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000202" w:rsidRDefault="00000202" w:rsidP="00000202">
      <w:pPr>
        <w:pStyle w:val="a3"/>
        <w:spacing w:after="0" w:line="276" w:lineRule="auto"/>
        <w:ind w:left="142" w:firstLine="282"/>
        <w:jc w:val="both"/>
        <w:rPr>
          <w:rFonts w:ascii="Times New Roman" w:hAnsi="Times New Roman"/>
          <w:sz w:val="24"/>
          <w:szCs w:val="24"/>
          <w:lang w:val="ro-RO"/>
        </w:rPr>
      </w:pPr>
      <w:r w:rsidRPr="00CE29A2">
        <w:rPr>
          <w:rFonts w:ascii="Times New Roman" w:hAnsi="Times New Roman"/>
          <w:sz w:val="24"/>
          <w:szCs w:val="24"/>
          <w:lang w:val="ro-RO"/>
        </w:rPr>
        <w:t xml:space="preserve">Continuat studiul comparativ al ritmului de creştere şi a ciclului ontogenetic la reprezentanţii genurilor </w:t>
      </w:r>
      <w:r w:rsidRPr="00CE29A2">
        <w:rPr>
          <w:rFonts w:ascii="Times New Roman" w:hAnsi="Times New Roman"/>
          <w:i/>
          <w:sz w:val="24"/>
          <w:szCs w:val="24"/>
          <w:lang w:val="ro-RO"/>
        </w:rPr>
        <w:t xml:space="preserve">Sempervivum </w:t>
      </w:r>
      <w:r w:rsidRPr="00CE29A2">
        <w:rPr>
          <w:rFonts w:ascii="Times New Roman" w:hAnsi="Times New Roman"/>
          <w:sz w:val="24"/>
          <w:szCs w:val="24"/>
          <w:lang w:val="ro-RO"/>
        </w:rPr>
        <w:t>L.,</w:t>
      </w:r>
      <w:r w:rsidRPr="00CE29A2">
        <w:rPr>
          <w:rFonts w:ascii="Times New Roman" w:hAnsi="Times New Roman"/>
          <w:i/>
          <w:sz w:val="24"/>
          <w:szCs w:val="24"/>
          <w:lang w:val="ro-RO"/>
        </w:rPr>
        <w:t xml:space="preserve"> Hemerocallis </w:t>
      </w:r>
      <w:r w:rsidRPr="00CE29A2">
        <w:rPr>
          <w:rFonts w:ascii="Times New Roman" w:hAnsi="Times New Roman"/>
          <w:sz w:val="24"/>
          <w:szCs w:val="24"/>
          <w:lang w:val="ro-RO"/>
        </w:rPr>
        <w:t>L.</w:t>
      </w:r>
      <w:r w:rsidRPr="00CE29A2">
        <w:rPr>
          <w:rFonts w:ascii="Times New Roman" w:hAnsi="Times New Roman"/>
          <w:i/>
          <w:sz w:val="24"/>
          <w:szCs w:val="24"/>
          <w:lang w:val="ro-RO"/>
        </w:rPr>
        <w:t xml:space="preserve">, Allium </w:t>
      </w:r>
      <w:r w:rsidRPr="00CE29A2">
        <w:rPr>
          <w:rFonts w:ascii="Times New Roman" w:hAnsi="Times New Roman"/>
          <w:sz w:val="24"/>
          <w:szCs w:val="24"/>
          <w:lang w:val="ro-RO"/>
        </w:rPr>
        <w:t>L.</w:t>
      </w:r>
      <w:r w:rsidRPr="00CE29A2">
        <w:rPr>
          <w:rFonts w:ascii="Times New Roman" w:hAnsi="Times New Roman"/>
          <w:i/>
          <w:sz w:val="24"/>
          <w:szCs w:val="24"/>
          <w:lang w:val="ro-RO"/>
        </w:rPr>
        <w:t xml:space="preserve">, Lagurus </w:t>
      </w:r>
      <w:r w:rsidRPr="00CE29A2">
        <w:rPr>
          <w:rFonts w:ascii="Times New Roman" w:hAnsi="Times New Roman"/>
          <w:sz w:val="24"/>
          <w:szCs w:val="24"/>
          <w:lang w:val="ro-RO"/>
        </w:rPr>
        <w:t>L.</w:t>
      </w:r>
      <w:r w:rsidRPr="00CE29A2">
        <w:rPr>
          <w:rFonts w:ascii="Times New Roman" w:hAnsi="Times New Roman"/>
          <w:i/>
          <w:sz w:val="24"/>
          <w:szCs w:val="24"/>
          <w:lang w:val="ro-RO"/>
        </w:rPr>
        <w:t>,</w:t>
      </w:r>
      <w:r w:rsidRPr="00CE29A2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E29A2">
        <w:rPr>
          <w:rFonts w:ascii="Times New Roman" w:hAnsi="Times New Roman"/>
          <w:i/>
          <w:sz w:val="24"/>
          <w:szCs w:val="24"/>
          <w:lang w:val="ro-RO"/>
        </w:rPr>
        <w:t xml:space="preserve">Coix </w:t>
      </w:r>
      <w:r w:rsidRPr="00CE29A2">
        <w:rPr>
          <w:rFonts w:ascii="Times New Roman" w:hAnsi="Times New Roman"/>
          <w:sz w:val="24"/>
          <w:szCs w:val="24"/>
          <w:lang w:val="ro-RO"/>
        </w:rPr>
        <w:t>L.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CE29A2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E29A2">
        <w:rPr>
          <w:rFonts w:ascii="Times New Roman" w:hAnsi="Times New Roman"/>
          <w:i/>
          <w:sz w:val="24"/>
          <w:szCs w:val="24"/>
          <w:lang w:val="ro-RO"/>
        </w:rPr>
        <w:t>Chasmanthium</w:t>
      </w:r>
      <w:r w:rsidRPr="00CE29A2">
        <w:rPr>
          <w:rFonts w:ascii="Times New Roman" w:hAnsi="Times New Roman"/>
          <w:sz w:val="24"/>
          <w:szCs w:val="24"/>
          <w:lang w:val="ro-RO"/>
        </w:rPr>
        <w:t xml:space="preserve"> Link și inițiat la reprezentanții genului </w:t>
      </w:r>
      <w:r w:rsidRPr="00CE29A2">
        <w:rPr>
          <w:rFonts w:ascii="Times New Roman" w:hAnsi="Times New Roman"/>
          <w:i/>
          <w:sz w:val="24"/>
          <w:szCs w:val="24"/>
          <w:lang w:val="ro-RO"/>
        </w:rPr>
        <w:t xml:space="preserve">Nymphea </w:t>
      </w:r>
      <w:r w:rsidRPr="00CE29A2">
        <w:rPr>
          <w:rFonts w:ascii="Times New Roman" w:hAnsi="Times New Roman"/>
          <w:sz w:val="24"/>
          <w:szCs w:val="24"/>
          <w:lang w:val="ro-RO"/>
        </w:rPr>
        <w:t>L.</w:t>
      </w:r>
      <w:r>
        <w:rPr>
          <w:rFonts w:ascii="Times New Roman" w:hAnsi="Times New Roman"/>
          <w:sz w:val="24"/>
          <w:szCs w:val="24"/>
          <w:lang w:val="ro-RO"/>
        </w:rPr>
        <w:t xml:space="preserve"> (colecție nouă)</w:t>
      </w:r>
    </w:p>
    <w:p w:rsidR="00000202" w:rsidRDefault="00000202" w:rsidP="00000202">
      <w:pPr>
        <w:pStyle w:val="a3"/>
        <w:spacing w:after="0" w:line="276" w:lineRule="auto"/>
        <w:ind w:left="142" w:firstLine="282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E29A2">
        <w:rPr>
          <w:rFonts w:ascii="Times New Roman" w:hAnsi="Times New Roman"/>
          <w:color w:val="000000"/>
          <w:sz w:val="24"/>
          <w:szCs w:val="24"/>
          <w:lang w:val="ro-RO"/>
        </w:rPr>
        <w:t xml:space="preserve">A fost elaborat protocolul de inițiere a culturii </w:t>
      </w:r>
      <w:r w:rsidRPr="00CE29A2">
        <w:rPr>
          <w:rFonts w:ascii="Times New Roman" w:hAnsi="Times New Roman"/>
          <w:i/>
          <w:iCs/>
          <w:color w:val="000000"/>
          <w:sz w:val="24"/>
          <w:szCs w:val="24"/>
          <w:lang w:val="ro-RO"/>
        </w:rPr>
        <w:t>in vitro</w:t>
      </w:r>
      <w:r w:rsidRPr="00CE29A2">
        <w:rPr>
          <w:rFonts w:ascii="Times New Roman" w:hAnsi="Times New Roman"/>
          <w:color w:val="000000"/>
          <w:sz w:val="24"/>
          <w:szCs w:val="24"/>
          <w:lang w:val="ro-RO"/>
        </w:rPr>
        <w:t xml:space="preserve"> la reprezentanții genului </w:t>
      </w:r>
      <w:r w:rsidRPr="00CE29A2">
        <w:rPr>
          <w:rFonts w:ascii="Times New Roman" w:hAnsi="Times New Roman"/>
          <w:i/>
          <w:color w:val="000000"/>
          <w:sz w:val="24"/>
          <w:szCs w:val="24"/>
          <w:lang w:val="ro-RO"/>
        </w:rPr>
        <w:t xml:space="preserve">Hosta </w:t>
      </w:r>
      <w:r w:rsidRPr="00CE29A2">
        <w:rPr>
          <w:rFonts w:ascii="Times New Roman" w:hAnsi="Times New Roman"/>
          <w:color w:val="000000"/>
          <w:sz w:val="24"/>
          <w:szCs w:val="24"/>
          <w:lang w:val="ro-RO"/>
        </w:rPr>
        <w:t>pentru</w:t>
      </w:r>
      <w:r w:rsidRPr="00CE29A2">
        <w:rPr>
          <w:rFonts w:ascii="Times New Roman" w:hAnsi="Times New Roman"/>
          <w:i/>
          <w:color w:val="000000"/>
          <w:sz w:val="24"/>
          <w:szCs w:val="24"/>
          <w:lang w:val="ro-RO"/>
        </w:rPr>
        <w:t xml:space="preserve"> </w:t>
      </w:r>
      <w:r w:rsidRPr="00CE29A2">
        <w:rPr>
          <w:rFonts w:ascii="Times New Roman" w:hAnsi="Times New Roman"/>
          <w:color w:val="000000"/>
          <w:sz w:val="24"/>
          <w:szCs w:val="24"/>
          <w:lang w:val="ro-RO"/>
        </w:rPr>
        <w:t>trei cultivaruri</w:t>
      </w:r>
      <w:r w:rsidRPr="00CE29A2">
        <w:rPr>
          <w:rFonts w:ascii="Times New Roman" w:hAnsi="Times New Roman"/>
          <w:i/>
          <w:color w:val="000000"/>
          <w:sz w:val="24"/>
          <w:szCs w:val="24"/>
          <w:lang w:val="ro-RO"/>
        </w:rPr>
        <w:t xml:space="preserve">. </w:t>
      </w:r>
      <w:r w:rsidRPr="00CE29A2">
        <w:rPr>
          <w:rFonts w:ascii="Times New Roman" w:hAnsi="Times New Roman"/>
          <w:sz w:val="24"/>
          <w:szCs w:val="24"/>
          <w:lang w:val="ro-RO" w:eastAsia="ro-RO"/>
        </w:rPr>
        <w:t xml:space="preserve">Au fost </w:t>
      </w:r>
      <w:r>
        <w:rPr>
          <w:rFonts w:ascii="Times New Roman" w:hAnsi="Times New Roman"/>
          <w:sz w:val="24"/>
          <w:szCs w:val="24"/>
          <w:lang w:val="ro-RO" w:eastAsia="ro-RO"/>
        </w:rPr>
        <w:t>testate</w:t>
      </w:r>
      <w:r w:rsidRPr="00CE29A2">
        <w:rPr>
          <w:rFonts w:ascii="Times New Roman" w:hAnsi="Times New Roman"/>
          <w:sz w:val="24"/>
          <w:szCs w:val="24"/>
          <w:lang w:val="ro-RO" w:eastAsia="ro-RO"/>
        </w:rPr>
        <w:t xml:space="preserve"> mai multe tipuri de medii și stabilite </w:t>
      </w:r>
      <w:r>
        <w:rPr>
          <w:rFonts w:ascii="Times New Roman" w:hAnsi="Times New Roman"/>
          <w:sz w:val="24"/>
          <w:szCs w:val="24"/>
          <w:lang w:val="ro-RO" w:eastAsia="ro-RO"/>
        </w:rPr>
        <w:t>cele</w:t>
      </w:r>
      <w:r w:rsidRPr="00CE29A2">
        <w:rPr>
          <w:rFonts w:ascii="Times New Roman" w:hAnsi="Times New Roman"/>
          <w:sz w:val="24"/>
          <w:szCs w:val="24"/>
          <w:lang w:val="ro-RO" w:eastAsia="ro-RO"/>
        </w:rPr>
        <w:t xml:space="preserve"> mai eficiente</w:t>
      </w:r>
      <w:r>
        <w:rPr>
          <w:rFonts w:ascii="Times New Roman" w:hAnsi="Times New Roman"/>
          <w:sz w:val="24"/>
          <w:szCs w:val="24"/>
          <w:lang w:val="ro-RO" w:eastAsia="ro-RO"/>
        </w:rPr>
        <w:t xml:space="preserve"> pentru această cultură. De asemeni au fost stabiliți termenii optimali de prelevare a explantelor, nivelul de infectare și procentul de supravețuire</w:t>
      </w:r>
      <w:r w:rsidRPr="0029011F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>
        <w:rPr>
          <w:rFonts w:ascii="Times New Roman" w:hAnsi="Times New Roman"/>
          <w:sz w:val="24"/>
          <w:szCs w:val="24"/>
          <w:lang w:val="ro-RO" w:eastAsia="ro-RO"/>
        </w:rPr>
        <w:t xml:space="preserve">a inoculilor. </w:t>
      </w:r>
    </w:p>
    <w:p w:rsidR="00000202" w:rsidRPr="000F69E4" w:rsidRDefault="00000202" w:rsidP="00000202">
      <w:pPr>
        <w:pStyle w:val="a3"/>
        <w:spacing w:after="0" w:line="276" w:lineRule="auto"/>
        <w:ind w:left="142" w:firstLine="282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Elaborate tehnologia și recomandările de cultivare a plantelor din </w:t>
      </w:r>
      <w:r w:rsidRPr="000F69E4">
        <w:rPr>
          <w:rFonts w:ascii="Times New Roman" w:eastAsia="Times New Roman" w:hAnsi="Times New Roman"/>
          <w:bCs/>
          <w:color w:val="000000"/>
          <w:sz w:val="24"/>
          <w:szCs w:val="24"/>
          <w:lang w:val="ro-MO"/>
        </w:rPr>
        <w:t>famili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ro-MO"/>
        </w:rPr>
        <w:t>ile</w:t>
      </w:r>
      <w:r w:rsidRPr="000F69E4">
        <w:rPr>
          <w:rFonts w:ascii="Times New Roman" w:eastAsia="Times New Roman" w:hAnsi="Times New Roman"/>
          <w:bCs/>
          <w:color w:val="000000"/>
          <w:sz w:val="24"/>
          <w:szCs w:val="24"/>
          <w:lang w:val="ro-MO"/>
        </w:rPr>
        <w:t xml:space="preserve"> Commelinaceae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ro-MO"/>
        </w:rPr>
        <w:t xml:space="preserve"> și Geraniaceae (</w:t>
      </w:r>
      <w:r w:rsidRPr="008A4D4F">
        <w:rPr>
          <w:rFonts w:ascii="Times New Roman" w:eastAsia="Times New Roman" w:hAnsi="Times New Roman"/>
          <w:bCs/>
          <w:i/>
          <w:color w:val="000000"/>
          <w:sz w:val="24"/>
          <w:szCs w:val="24"/>
          <w:lang w:val="ro-MO"/>
        </w:rPr>
        <w:t>Pelargonium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ro-MO"/>
        </w:rPr>
        <w:t xml:space="preserve"> L'Her., </w:t>
      </w:r>
      <w:r w:rsidRPr="008E4B79">
        <w:rPr>
          <w:rFonts w:ascii="Times New Roman" w:hAnsi="Times New Roman"/>
          <w:bCs/>
          <w:i/>
          <w:kern w:val="32"/>
          <w:sz w:val="24"/>
          <w:szCs w:val="24"/>
          <w:lang w:val="ro-MO"/>
        </w:rPr>
        <w:t>Tradescantia</w:t>
      </w:r>
      <w:r>
        <w:rPr>
          <w:rFonts w:ascii="Times New Roman" w:hAnsi="Times New Roman"/>
          <w:bCs/>
          <w:i/>
          <w:kern w:val="32"/>
          <w:sz w:val="24"/>
          <w:szCs w:val="24"/>
          <w:lang w:val="ro-MO"/>
        </w:rPr>
        <w:t xml:space="preserve"> </w:t>
      </w:r>
      <w:r w:rsidRPr="008A4D4F">
        <w:rPr>
          <w:rFonts w:ascii="Times New Roman" w:hAnsi="Times New Roman"/>
          <w:bCs/>
          <w:kern w:val="32"/>
          <w:sz w:val="24"/>
          <w:szCs w:val="24"/>
          <w:lang w:val="ro-MO"/>
        </w:rPr>
        <w:t>Ruppius ex L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ro-MO"/>
        </w:rPr>
        <w:t xml:space="preserve">, </w:t>
      </w:r>
      <w:r w:rsidRPr="008A4D4F">
        <w:rPr>
          <w:rFonts w:ascii="Times New Roman" w:eastAsia="Times New Roman" w:hAnsi="Times New Roman"/>
          <w:bCs/>
          <w:i/>
          <w:color w:val="000000"/>
          <w:sz w:val="24"/>
          <w:szCs w:val="24"/>
          <w:lang w:val="ro-MO"/>
        </w:rPr>
        <w:t>Callisia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ro-MO"/>
        </w:rPr>
        <w:t xml:space="preserve"> Loefl.) pentru </w:t>
      </w:r>
      <w:r w:rsidRPr="000F69E4">
        <w:rPr>
          <w:rFonts w:ascii="Times New Roman" w:eastAsia="Times New Roman" w:hAnsi="Times New Roman"/>
          <w:bCs/>
          <w:color w:val="000000"/>
          <w:sz w:val="24"/>
          <w:szCs w:val="24"/>
          <w:lang w:val="ro-MO"/>
        </w:rPr>
        <w:t>amenaj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ro-MO"/>
        </w:rPr>
        <w:t>area</w:t>
      </w:r>
      <w:r w:rsidRPr="000F69E4">
        <w:rPr>
          <w:rFonts w:ascii="Times New Roman" w:eastAsia="Times New Roman" w:hAnsi="Times New Roman"/>
          <w:bCs/>
          <w:color w:val="000000"/>
          <w:sz w:val="24"/>
          <w:szCs w:val="24"/>
          <w:lang w:val="ro-MO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ro-MO"/>
        </w:rPr>
        <w:t>interioarelor și spațiilor verzi</w:t>
      </w:r>
      <w:r w:rsidRPr="000F69E4">
        <w:rPr>
          <w:rFonts w:ascii="Times New Roman" w:eastAsia="Times New Roman" w:hAnsi="Times New Roman"/>
          <w:bCs/>
          <w:color w:val="000000"/>
          <w:sz w:val="24"/>
          <w:szCs w:val="24"/>
          <w:lang w:val="ro-MO"/>
        </w:rPr>
        <w:t xml:space="preserve">. </w:t>
      </w:r>
    </w:p>
    <w:p w:rsidR="00000202" w:rsidRPr="00DA7460" w:rsidRDefault="00000202" w:rsidP="00000202">
      <w:pPr>
        <w:spacing w:after="0" w:line="276" w:lineRule="auto"/>
        <w:ind w:firstLine="708"/>
        <w:jc w:val="both"/>
        <w:rPr>
          <w:rStyle w:val="tlid-translation"/>
          <w:rFonts w:ascii="Times New Roman" w:hAnsi="Times New Roman"/>
          <w:sz w:val="24"/>
          <w:szCs w:val="24"/>
          <w:lang w:val="ro-RO"/>
        </w:rPr>
      </w:pPr>
      <w:r w:rsidRPr="00DA7460">
        <w:rPr>
          <w:rFonts w:ascii="Times New Roman" w:hAnsi="Times New Roman"/>
          <w:sz w:val="24"/>
          <w:szCs w:val="24"/>
          <w:lang w:val="ro-RO"/>
        </w:rPr>
        <w:t xml:space="preserve">AGEPI a emis decizia și a acordat brevetul pentru soiul de </w:t>
      </w:r>
      <w:r w:rsidRPr="00DA7460">
        <w:rPr>
          <w:rFonts w:ascii="Times New Roman" w:hAnsi="Times New Roman"/>
          <w:i/>
          <w:sz w:val="24"/>
          <w:szCs w:val="24"/>
          <w:lang w:val="ro-RO"/>
        </w:rPr>
        <w:t>Kniphofia nelsonii</w:t>
      </w:r>
      <w:r w:rsidRPr="00DA7460">
        <w:rPr>
          <w:rFonts w:ascii="Times New Roman" w:hAnsi="Times New Roman"/>
          <w:sz w:val="24"/>
          <w:szCs w:val="24"/>
          <w:lang w:val="ro-RO"/>
        </w:rPr>
        <w:t xml:space="preserve"> Mast. cv. MICUL PRINȚ nr. 384 din 31.03.2022. În proces de testare sunt soiurile de </w:t>
      </w:r>
      <w:r w:rsidRPr="00DA7460">
        <w:rPr>
          <w:rFonts w:ascii="Times New Roman" w:hAnsi="Times New Roman"/>
          <w:i/>
          <w:sz w:val="24"/>
          <w:szCs w:val="24"/>
          <w:lang w:val="ro-RO"/>
        </w:rPr>
        <w:t>Hemerocallis x hybrida</w:t>
      </w:r>
      <w:r w:rsidRPr="00DA7460">
        <w:rPr>
          <w:rFonts w:ascii="Times New Roman" w:hAnsi="Times New Roman"/>
          <w:sz w:val="24"/>
          <w:szCs w:val="24"/>
          <w:lang w:val="ro-RO"/>
        </w:rPr>
        <w:t xml:space="preserve"> hort. cv. FULGER și </w:t>
      </w:r>
      <w:r w:rsidRPr="00DA7460">
        <w:rPr>
          <w:rStyle w:val="tlid-translation"/>
          <w:rFonts w:ascii="Times New Roman" w:hAnsi="Times New Roman"/>
          <w:i/>
          <w:sz w:val="24"/>
          <w:szCs w:val="24"/>
          <w:lang w:val="ro-RO"/>
        </w:rPr>
        <w:t>Chrysanthemum indicum</w:t>
      </w:r>
      <w:r w:rsidRPr="00DA7460">
        <w:rPr>
          <w:rStyle w:val="tlid-translation"/>
          <w:rFonts w:ascii="Times New Roman" w:hAnsi="Times New Roman"/>
          <w:sz w:val="24"/>
          <w:szCs w:val="24"/>
          <w:lang w:val="ro-RO"/>
        </w:rPr>
        <w:t xml:space="preserve"> L. cv. GINGĂȘIE.</w:t>
      </w:r>
    </w:p>
    <w:p w:rsidR="00000202" w:rsidRDefault="00000202" w:rsidP="00000202">
      <w:pPr>
        <w:spacing w:after="0" w:line="276" w:lineRule="auto"/>
        <w:ind w:firstLine="708"/>
        <w:jc w:val="both"/>
        <w:rPr>
          <w:rStyle w:val="tlid-translation"/>
          <w:rFonts w:ascii="Times New Roman" w:hAnsi="Times New Roman"/>
          <w:sz w:val="24"/>
          <w:szCs w:val="24"/>
          <w:lang w:val="ro-RO"/>
        </w:rPr>
      </w:pPr>
      <w:r w:rsidRPr="00DA7460">
        <w:rPr>
          <w:rStyle w:val="tlid-translation"/>
          <w:rFonts w:ascii="Times New Roman" w:hAnsi="Times New Roman"/>
          <w:sz w:val="24"/>
          <w:szCs w:val="24"/>
          <w:lang w:val="ro-RO"/>
        </w:rPr>
        <w:t xml:space="preserve">Elaborate </w:t>
      </w:r>
      <w:r>
        <w:rPr>
          <w:rStyle w:val="tlid-translation"/>
          <w:rFonts w:ascii="Times New Roman" w:hAnsi="Times New Roman"/>
          <w:sz w:val="24"/>
          <w:szCs w:val="24"/>
          <w:lang w:val="ro-RO"/>
        </w:rPr>
        <w:t xml:space="preserve">parțial </w:t>
      </w:r>
      <w:r w:rsidRPr="00DA7460">
        <w:rPr>
          <w:rStyle w:val="tlid-translation"/>
          <w:rFonts w:ascii="Times New Roman" w:hAnsi="Times New Roman"/>
          <w:sz w:val="24"/>
          <w:szCs w:val="24"/>
          <w:lang w:val="ro-RO"/>
        </w:rPr>
        <w:t>m</w:t>
      </w:r>
      <w:r>
        <w:rPr>
          <w:rStyle w:val="tlid-translation"/>
          <w:rFonts w:ascii="Times New Roman" w:hAnsi="Times New Roman"/>
          <w:sz w:val="24"/>
          <w:szCs w:val="24"/>
          <w:lang w:val="ro-RO"/>
        </w:rPr>
        <w:t>aterialele textuale și ilustrative pentru monografia „Ameliorarea plantelor ornamentaleˮ.</w:t>
      </w:r>
    </w:p>
    <w:p w:rsidR="00000202" w:rsidRDefault="00000202" w:rsidP="00000202">
      <w:pPr>
        <w:pStyle w:val="a3"/>
        <w:spacing w:after="0" w:line="276" w:lineRule="auto"/>
        <w:ind w:left="142" w:firstLine="282"/>
        <w:jc w:val="both"/>
        <w:rPr>
          <w:rFonts w:ascii="Times New Roman" w:hAnsi="Times New Roman"/>
          <w:sz w:val="24"/>
          <w:szCs w:val="24"/>
          <w:lang w:val="ro-RO"/>
        </w:rPr>
      </w:pPr>
      <w:r w:rsidRPr="00CE29A2">
        <w:rPr>
          <w:rFonts w:ascii="Times New Roman" w:hAnsi="Times New Roman"/>
          <w:sz w:val="24"/>
          <w:szCs w:val="24"/>
          <w:lang w:val="ro-RO"/>
        </w:rPr>
        <w:t xml:space="preserve">Catalogul de semințe </w:t>
      </w:r>
      <w:r w:rsidRPr="00CE29A2">
        <w:rPr>
          <w:rFonts w:ascii="Times New Roman" w:hAnsi="Times New Roman"/>
          <w:i/>
          <w:sz w:val="24"/>
          <w:szCs w:val="24"/>
          <w:lang w:val="ro-RO"/>
        </w:rPr>
        <w:t>Index Seminum</w:t>
      </w:r>
      <w:r w:rsidRPr="00CE29A2">
        <w:rPr>
          <w:rFonts w:ascii="Times New Roman" w:hAnsi="Times New Roman"/>
          <w:sz w:val="24"/>
          <w:szCs w:val="24"/>
          <w:lang w:val="ro-RO"/>
        </w:rPr>
        <w:t xml:space="preserve"> nr. 41, 2022-2023 menținut pe pagina WEB a GBNI a fost expediat electronic la 130 de grădini botanice și alte instituț</w:t>
      </w:r>
      <w:r>
        <w:rPr>
          <w:rFonts w:ascii="Times New Roman" w:hAnsi="Times New Roman"/>
          <w:sz w:val="24"/>
          <w:szCs w:val="24"/>
          <w:lang w:val="ro-RO"/>
        </w:rPr>
        <w:t>ii de profil și editat.</w:t>
      </w:r>
    </w:p>
    <w:p w:rsidR="00000202" w:rsidRDefault="00000202" w:rsidP="0000020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În anul de referință a fost </w:t>
      </w:r>
      <w:r w:rsidRPr="00DA7460">
        <w:rPr>
          <w:rFonts w:ascii="Times New Roman" w:hAnsi="Times New Roman"/>
          <w:sz w:val="24"/>
          <w:szCs w:val="24"/>
          <w:lang w:val="ro-RO"/>
        </w:rPr>
        <w:t>confirmată teza</w:t>
      </w:r>
      <w:r>
        <w:rPr>
          <w:rFonts w:ascii="Times New Roman" w:hAnsi="Times New Roman"/>
          <w:sz w:val="24"/>
          <w:szCs w:val="24"/>
          <w:lang w:val="ro-RO"/>
        </w:rPr>
        <w:t xml:space="preserve"> și titlul de doctor în științe biologice a dnei </w:t>
      </w:r>
      <w:r w:rsidRPr="009633E1">
        <w:rPr>
          <w:rFonts w:ascii="Times New Roman" w:hAnsi="Times New Roman"/>
          <w:color w:val="000000"/>
          <w:sz w:val="24"/>
          <w:szCs w:val="24"/>
          <w:lang w:val="ro-RO"/>
        </w:rPr>
        <w:t>Sfeclă Irina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: </w:t>
      </w:r>
      <w:r w:rsidRPr="00307831">
        <w:rPr>
          <w:rFonts w:ascii="Times New Roman" w:hAnsi="Times New Roman"/>
          <w:i/>
          <w:iCs/>
          <w:sz w:val="24"/>
          <w:szCs w:val="24"/>
          <w:lang w:val="ro-RO"/>
        </w:rPr>
        <w:t xml:space="preserve">Particularităţile bioecologice ale reprezentanţilor genului Kniphofia </w:t>
      </w:r>
      <w:r w:rsidRPr="00307831">
        <w:rPr>
          <w:rFonts w:ascii="Times New Roman" w:hAnsi="Times New Roman"/>
          <w:i/>
          <w:sz w:val="24"/>
          <w:szCs w:val="24"/>
          <w:lang w:val="ro-RO"/>
        </w:rPr>
        <w:t>Moench</w:t>
      </w:r>
      <w:r w:rsidRPr="00307831">
        <w:rPr>
          <w:rFonts w:ascii="Times New Roman" w:hAnsi="Times New Roman"/>
          <w:i/>
          <w:iCs/>
          <w:sz w:val="24"/>
          <w:szCs w:val="24"/>
          <w:lang w:val="ro-RO"/>
        </w:rPr>
        <w:t xml:space="preserve"> în condițiile Republicii Moldova</w:t>
      </w:r>
      <w:r>
        <w:rPr>
          <w:rFonts w:ascii="Times New Roman" w:hAnsi="Times New Roman"/>
          <w:i/>
          <w:iCs/>
          <w:sz w:val="24"/>
          <w:szCs w:val="24"/>
          <w:lang w:val="ro-RO"/>
        </w:rPr>
        <w:t>.</w:t>
      </w:r>
    </w:p>
    <w:p w:rsidR="00000202" w:rsidRPr="001D1D4D" w:rsidRDefault="00000202" w:rsidP="0000020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iCs/>
          <w:sz w:val="24"/>
          <w:szCs w:val="24"/>
          <w:lang w:val="ro-RO"/>
        </w:rPr>
        <w:t>Rezultatele cercetării au fost diseminate și promovate în cadrul a 13 manifestări științifice și obținute două medalii de aur la saloane internaționale de inventică.</w:t>
      </w:r>
    </w:p>
    <w:p w:rsidR="00000202" w:rsidRDefault="00000202" w:rsidP="00000202">
      <w:pPr>
        <w:pStyle w:val="a3"/>
        <w:spacing w:after="0" w:line="276" w:lineRule="auto"/>
        <w:ind w:left="142" w:firstLine="282"/>
        <w:jc w:val="both"/>
        <w:rPr>
          <w:rFonts w:ascii="Times New Roman" w:hAnsi="Times New Roman"/>
          <w:sz w:val="24"/>
          <w:szCs w:val="24"/>
          <w:lang w:val="ro-RO"/>
        </w:rPr>
      </w:pPr>
      <w:r w:rsidRPr="00CE29A2">
        <w:rPr>
          <w:rFonts w:ascii="Times New Roman" w:hAnsi="Times New Roman"/>
          <w:sz w:val="24"/>
          <w:szCs w:val="24"/>
          <w:lang w:val="ro-RO"/>
        </w:rPr>
        <w:t>În perioada evaluată au fos</w:t>
      </w:r>
      <w:r>
        <w:rPr>
          <w:rFonts w:ascii="Times New Roman" w:hAnsi="Times New Roman"/>
          <w:sz w:val="24"/>
          <w:szCs w:val="24"/>
          <w:lang w:val="ro-RO"/>
        </w:rPr>
        <w:t xml:space="preserve">t publicate: </w:t>
      </w:r>
      <w:r w:rsidRPr="00CE29A2">
        <w:rPr>
          <w:rFonts w:ascii="Times New Roman" w:hAnsi="Times New Roman"/>
          <w:sz w:val="24"/>
          <w:szCs w:val="24"/>
          <w:lang w:val="ro-RO"/>
        </w:rPr>
        <w:t xml:space="preserve">1 monografie, </w:t>
      </w:r>
      <w:r>
        <w:rPr>
          <w:rFonts w:ascii="Times New Roman" w:hAnsi="Times New Roman"/>
          <w:sz w:val="24"/>
          <w:szCs w:val="24"/>
          <w:lang w:val="ro-RO"/>
        </w:rPr>
        <w:t>10 articole; 6 teze; 1 carte informativă/ghid; 1catalog</w:t>
      </w:r>
      <w:r w:rsidRPr="00CE29A2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1 brevet; 4 produse poștale, </w:t>
      </w:r>
      <w:r w:rsidRPr="00CE29A2">
        <w:rPr>
          <w:rFonts w:ascii="Times New Roman" w:hAnsi="Times New Roman"/>
          <w:sz w:val="24"/>
          <w:szCs w:val="24"/>
          <w:lang w:val="ro-RO"/>
        </w:rPr>
        <w:t xml:space="preserve">participări la emisiuni Radio/TV – </w:t>
      </w:r>
      <w:r>
        <w:rPr>
          <w:rFonts w:ascii="Times New Roman" w:hAnsi="Times New Roman"/>
          <w:sz w:val="24"/>
          <w:szCs w:val="24"/>
          <w:lang w:val="ro-RO"/>
        </w:rPr>
        <w:t>11</w:t>
      </w:r>
      <w:r w:rsidRPr="00CE29A2">
        <w:rPr>
          <w:rFonts w:ascii="Times New Roman" w:hAnsi="Times New Roman"/>
          <w:sz w:val="24"/>
          <w:szCs w:val="24"/>
          <w:lang w:val="ro-RO"/>
        </w:rPr>
        <w:t xml:space="preserve">. Recenzate </w:t>
      </w:r>
      <w:r>
        <w:rPr>
          <w:rFonts w:ascii="Times New Roman" w:hAnsi="Times New Roman"/>
          <w:sz w:val="24"/>
          <w:szCs w:val="24"/>
          <w:lang w:val="ro-RO"/>
        </w:rPr>
        <w:t>3</w:t>
      </w:r>
      <w:r w:rsidRPr="00CE29A2">
        <w:rPr>
          <w:rFonts w:ascii="Times New Roman" w:hAnsi="Times New Roman"/>
          <w:sz w:val="24"/>
          <w:szCs w:val="24"/>
          <w:lang w:val="ro-RO"/>
        </w:rPr>
        <w:t xml:space="preserve"> articole științifice, </w:t>
      </w:r>
      <w:r>
        <w:rPr>
          <w:rFonts w:ascii="Times New Roman" w:hAnsi="Times New Roman"/>
          <w:sz w:val="24"/>
          <w:szCs w:val="24"/>
          <w:lang w:val="ro-RO"/>
        </w:rPr>
        <w:t xml:space="preserve">ghidate </w:t>
      </w:r>
      <w:r w:rsidRPr="00CE29A2">
        <w:rPr>
          <w:rFonts w:ascii="Times New Roman" w:hAnsi="Times New Roman"/>
          <w:sz w:val="24"/>
          <w:szCs w:val="24"/>
          <w:lang w:val="ro-RO"/>
        </w:rPr>
        <w:t>3 teze de licență și o teză de master. Participări la manifestări</w:t>
      </w:r>
      <w:r>
        <w:rPr>
          <w:rFonts w:ascii="Times New Roman" w:hAnsi="Times New Roman"/>
          <w:sz w:val="24"/>
          <w:szCs w:val="24"/>
          <w:lang w:val="ro-RO"/>
        </w:rPr>
        <w:t xml:space="preserve"> științifice, work-schop-uri – 25; participare în 6 acțiuni COST;</w:t>
      </w:r>
      <w:r w:rsidRPr="00CE29A2">
        <w:rPr>
          <w:rFonts w:ascii="Times New Roman" w:hAnsi="Times New Roman"/>
          <w:sz w:val="24"/>
          <w:szCs w:val="24"/>
          <w:lang w:val="ro-RO"/>
        </w:rPr>
        <w:t xml:space="preserve"> lecții, excursii, practici didactice și de producere – peste </w:t>
      </w:r>
      <w:r>
        <w:rPr>
          <w:rFonts w:ascii="Times New Roman" w:hAnsi="Times New Roman"/>
          <w:sz w:val="24"/>
          <w:szCs w:val="24"/>
          <w:lang w:val="ro-RO"/>
        </w:rPr>
        <w:t>300</w:t>
      </w:r>
      <w:r w:rsidRPr="00CE29A2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172DAF" w:rsidRPr="00000202" w:rsidRDefault="00172DAF">
      <w:pPr>
        <w:rPr>
          <w:lang w:val="ro-RO"/>
        </w:rPr>
      </w:pPr>
    </w:p>
    <w:sectPr w:rsidR="00172DAF" w:rsidRPr="00000202" w:rsidSect="00172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69B1"/>
    <w:multiLevelType w:val="hybridMultilevel"/>
    <w:tmpl w:val="E1BEDF10"/>
    <w:lvl w:ilvl="0" w:tplc="010ED75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trike w:val="0"/>
        <w:color w:val="auto"/>
        <w:lang w:val="ro-RO"/>
      </w:rPr>
    </w:lvl>
    <w:lvl w:ilvl="1" w:tplc="04180019" w:tentative="1">
      <w:start w:val="1"/>
      <w:numFmt w:val="lowerLetter"/>
      <w:lvlText w:val="%2."/>
      <w:lvlJc w:val="left"/>
      <w:pPr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202"/>
    <w:rsid w:val="00000202"/>
    <w:rsid w:val="00146C79"/>
    <w:rsid w:val="00172DAF"/>
    <w:rsid w:val="00291F15"/>
    <w:rsid w:val="00562520"/>
    <w:rsid w:val="00633CC8"/>
    <w:rsid w:val="006C0778"/>
    <w:rsid w:val="007E1ED9"/>
    <w:rsid w:val="00B84CA0"/>
    <w:rsid w:val="00C01AF3"/>
    <w:rsid w:val="00D06805"/>
    <w:rsid w:val="00DD3294"/>
    <w:rsid w:val="00F355FC"/>
    <w:rsid w:val="00FD1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02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oetelu (bulletid),Referncias,1st level - Bullet List Paragraph,Lettre d'introduction,Paragrafo elenco,Medium Grid 1 - Accent 21,Normal bullet 2,Bullet list,Numbered List,Colorful List - Accent 11,Listenabsatz,Puces,List Paragraph 1,Stil3"/>
    <w:basedOn w:val="a"/>
    <w:link w:val="a4"/>
    <w:uiPriority w:val="34"/>
    <w:qFormat/>
    <w:rsid w:val="00000202"/>
    <w:pPr>
      <w:spacing w:line="254" w:lineRule="auto"/>
      <w:ind w:left="720"/>
      <w:contextualSpacing/>
    </w:pPr>
    <w:rPr>
      <w:lang/>
    </w:rPr>
  </w:style>
  <w:style w:type="character" w:customStyle="1" w:styleId="a4">
    <w:name w:val="Абзац списка Знак"/>
    <w:aliases w:val="Loetelu (bulletid) Знак,Referncias Знак,1st level - Bullet List Paragraph Знак,Lettre d'introduction Знак,Paragrafo elenco Знак,Medium Grid 1 - Accent 21 Знак,Normal bullet 2 Знак,Bullet list Знак,Numbered List Знак,Listenabsatz Знак"/>
    <w:link w:val="a3"/>
    <w:uiPriority w:val="34"/>
    <w:qFormat/>
    <w:locked/>
    <w:rsid w:val="00000202"/>
    <w:rPr>
      <w:rFonts w:ascii="Calibri" w:eastAsia="Calibri" w:hAnsi="Calibri" w:cs="Times New Roman"/>
      <w:lang/>
    </w:rPr>
  </w:style>
  <w:style w:type="character" w:customStyle="1" w:styleId="tlid-translation">
    <w:name w:val="tlid-translation"/>
    <w:basedOn w:val="a0"/>
    <w:rsid w:val="00000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2911</Characters>
  <Application>Microsoft Office Word</Application>
  <DocSecurity>0</DocSecurity>
  <Lines>24</Lines>
  <Paragraphs>6</Paragraphs>
  <ScaleCrop>false</ScaleCrop>
  <Company>diakov.net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Gradina Botanica</dc:creator>
  <cp:keywords/>
  <dc:description/>
  <cp:lastModifiedBy>Gradina Botanica</cp:lastModifiedBy>
  <cp:revision>2</cp:revision>
  <dcterms:created xsi:type="dcterms:W3CDTF">2022-11-17T11:09:00Z</dcterms:created>
  <dcterms:modified xsi:type="dcterms:W3CDTF">2022-11-17T11:09:00Z</dcterms:modified>
</cp:coreProperties>
</file>