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CA983" w14:textId="36EA34D5" w:rsidR="00F12C76" w:rsidRPr="004E406D" w:rsidRDefault="004E406D" w:rsidP="004E406D">
      <w:pPr>
        <w:pStyle w:val="a3"/>
        <w:jc w:val="both"/>
        <w:rPr>
          <w:rFonts w:cs="Times New Roman"/>
          <w:b/>
          <w:kern w:val="32"/>
          <w:sz w:val="24"/>
          <w:szCs w:val="24"/>
          <w:lang w:val="ro-MD"/>
        </w:rPr>
      </w:pPr>
      <w:r w:rsidRPr="004E406D">
        <w:rPr>
          <w:rFonts w:cs="Times New Roman"/>
          <w:b/>
          <w:kern w:val="32"/>
          <w:sz w:val="24"/>
          <w:szCs w:val="24"/>
          <w:lang w:val="ro-MD"/>
        </w:rPr>
        <w:t xml:space="preserve">Rezumatul activității și a rezultatelor obținute în </w:t>
      </w:r>
      <w:r>
        <w:rPr>
          <w:rFonts w:cs="Times New Roman"/>
          <w:b/>
          <w:kern w:val="32"/>
          <w:sz w:val="24"/>
          <w:szCs w:val="24"/>
          <w:lang w:val="ro-MD"/>
        </w:rPr>
        <w:t xml:space="preserve">anul </w:t>
      </w:r>
      <w:r w:rsidRPr="004E406D">
        <w:rPr>
          <w:rFonts w:cs="Times New Roman"/>
          <w:b/>
          <w:kern w:val="32"/>
          <w:sz w:val="24"/>
          <w:szCs w:val="24"/>
          <w:lang w:val="ro-MD"/>
        </w:rPr>
        <w:t xml:space="preserve">2022, în cadrul proiectului: </w:t>
      </w:r>
      <w:r w:rsidRPr="004E406D">
        <w:rPr>
          <w:rFonts w:eastAsia="Times New Roman" w:cs="Times New Roman"/>
          <w:b/>
          <w:sz w:val="24"/>
          <w:szCs w:val="24"/>
          <w:lang w:val="ro-RO" w:eastAsia="ru-RU"/>
        </w:rPr>
        <w:t>Formarea și consolidarea coeziunii sociale în Republica Moldova în contextul apropierii de Uniunea Europeană, 20.80009.1606.13</w:t>
      </w:r>
      <w:r w:rsidRPr="004E406D">
        <w:rPr>
          <w:rFonts w:cs="Times New Roman"/>
          <w:b/>
          <w:kern w:val="32"/>
          <w:sz w:val="24"/>
          <w:szCs w:val="24"/>
          <w:lang w:val="ro-MD"/>
        </w:rPr>
        <w:t xml:space="preserve"> </w:t>
      </w:r>
      <w:r>
        <w:rPr>
          <w:rFonts w:cs="Times New Roman"/>
          <w:b/>
          <w:kern w:val="32"/>
          <w:sz w:val="24"/>
          <w:szCs w:val="24"/>
          <w:lang w:val="ro-MD"/>
        </w:rPr>
        <w:t>(română)</w:t>
      </w:r>
    </w:p>
    <w:p w14:paraId="3D3AA32D" w14:textId="0D92D675" w:rsidR="004E406D" w:rsidRDefault="004E406D" w:rsidP="004E406D">
      <w:pPr>
        <w:pStyle w:val="a3"/>
        <w:rPr>
          <w:bCs/>
          <w:kern w:val="32"/>
          <w:sz w:val="24"/>
          <w:szCs w:val="24"/>
          <w:lang w:val="ro-MD"/>
        </w:rPr>
      </w:pPr>
    </w:p>
    <w:p w14:paraId="2E8DC8F5" w14:textId="77777777" w:rsidR="004E406D" w:rsidRPr="00E3331C" w:rsidRDefault="004E406D" w:rsidP="009312F7">
      <w:pPr>
        <w:jc w:val="both"/>
        <w:rPr>
          <w:rFonts w:ascii="Times New Roman" w:hAnsi="Times New Roman"/>
          <w:sz w:val="24"/>
          <w:szCs w:val="24"/>
          <w:lang w:val="ro-RO"/>
        </w:rPr>
      </w:pPr>
      <w:r w:rsidRPr="00E3331C">
        <w:rPr>
          <w:rFonts w:ascii="Times New Roman" w:hAnsi="Times New Roman"/>
          <w:sz w:val="24"/>
          <w:szCs w:val="24"/>
          <w:lang w:val="ro-RO"/>
        </w:rPr>
        <w:t xml:space="preserve">În rezultatul cercetării putem conchide că nivelul capitalului social în Republica Moldova este destul de redus. Respondenții continuă să manifeste un nivel de încredere foarte redus față de toate instituțiile statului, partidele politice, mass-media și ONG-uri și au încredere doar în membrii familiei lor, colegi, vecini, prieteni și Biserică. Populația manifestă un interes scăzut față de politică și se implică foarte puțin sau deloc în acțiunile cu caracter politic. </w:t>
      </w:r>
    </w:p>
    <w:p w14:paraId="10632B36" w14:textId="77777777" w:rsidR="004E406D" w:rsidRPr="00E3331C" w:rsidRDefault="004E406D" w:rsidP="009312F7">
      <w:pPr>
        <w:jc w:val="both"/>
        <w:rPr>
          <w:rFonts w:ascii="Times New Roman" w:hAnsi="Times New Roman"/>
          <w:sz w:val="24"/>
          <w:szCs w:val="24"/>
          <w:lang w:val="ro-RO"/>
        </w:rPr>
      </w:pPr>
      <w:proofErr w:type="spellStart"/>
      <w:r w:rsidRPr="00E3331C">
        <w:rPr>
          <w:rFonts w:ascii="Times New Roman" w:hAnsi="Times New Roman"/>
          <w:sz w:val="24"/>
          <w:szCs w:val="24"/>
          <w:lang w:val="ro-RO"/>
        </w:rPr>
        <w:t>Tipologizarea</w:t>
      </w:r>
      <w:proofErr w:type="spellEnd"/>
      <w:r w:rsidRPr="00E3331C">
        <w:rPr>
          <w:rFonts w:ascii="Times New Roman" w:hAnsi="Times New Roman"/>
          <w:sz w:val="24"/>
          <w:szCs w:val="24"/>
          <w:lang w:val="ro-RO"/>
        </w:rPr>
        <w:t xml:space="preserve"> respondenților în funcție de nivelul de activism civic denotă un grup de circa 14% din respondenți care manifestă un spirit civic înalt și care au un capital social înalt. Conform caracteristicilor demografice, persoanele cu nivel de activism civic înalt sunt în mare parte femei, din mediul rural, zonele de Centru și Sud, cu vârsta cuprinsă între 30-49 de ani, cu studii superioare, angajate în câmpul muncii, sectorul public preponderent. Acest grup de persoane în mare fac parte din diferite rețele/organizații, participă activ la diferite acțiuni politice, sunt activ implicați în activități comunitare și de caritate, au un nivel de solidaritate și responsabilitate socială mai înaltă. </w:t>
      </w:r>
    </w:p>
    <w:p w14:paraId="477D5FAE" w14:textId="77777777" w:rsidR="004E406D" w:rsidRPr="00E3331C" w:rsidRDefault="004E406D" w:rsidP="009312F7">
      <w:pPr>
        <w:jc w:val="both"/>
        <w:rPr>
          <w:rFonts w:ascii="Times New Roman" w:hAnsi="Times New Roman"/>
          <w:sz w:val="24"/>
          <w:szCs w:val="24"/>
          <w:lang w:val="ro-RO"/>
        </w:rPr>
      </w:pPr>
      <w:r w:rsidRPr="00E3331C">
        <w:rPr>
          <w:rFonts w:ascii="Times New Roman" w:hAnsi="Times New Roman"/>
          <w:sz w:val="24"/>
          <w:szCs w:val="24"/>
          <w:lang w:val="ro-RO"/>
        </w:rPr>
        <w:t xml:space="preserve">Cercetarea de asemenea a scos în evidență un grad mediu de satisfacție de bunăstarea socială a respondenților. Comparativ cu generațiile precedente, mai bine de 2/3 din respondenți au un trai mult mai bun sau mai bun. Deși o bună parte din respondenți sunt satisfăcuți de comunitatea/casa în care trăiesc, activitatea lor de muncă, continuă să fie destul de înalt nivelul de insatisfacție de serviciile sociale (educație, sănătate, asistență socială) și de serviciile de infrastructură (transport, drumuri, apă și canalizare, evacuarea gunoiului etc.) din comunitate. </w:t>
      </w:r>
    </w:p>
    <w:p w14:paraId="2FCC5E5E" w14:textId="77777777" w:rsidR="004E406D" w:rsidRPr="00E3331C" w:rsidRDefault="004E406D" w:rsidP="009312F7">
      <w:pPr>
        <w:jc w:val="both"/>
        <w:rPr>
          <w:rFonts w:ascii="Times New Roman" w:hAnsi="Times New Roman"/>
          <w:sz w:val="24"/>
          <w:szCs w:val="24"/>
          <w:lang w:val="ro-RO"/>
        </w:rPr>
      </w:pPr>
      <w:r w:rsidRPr="00E3331C">
        <w:rPr>
          <w:rFonts w:ascii="Times New Roman" w:hAnsi="Times New Roman"/>
          <w:sz w:val="24"/>
          <w:szCs w:val="24"/>
          <w:lang w:val="ro-RO"/>
        </w:rPr>
        <w:t xml:space="preserve">Distanța socială dintre respondenți și diferite categorii de populație este determinată în mare parte de nivelul de încredere și stereotipurile existente. Conform cercetării, cea mai mică distanță socială este  între moldoveni, români și ruși, în opinia respondenților. Aceste grupuri sunt acceptate în calitate de membri ai familiei și vecini. </w:t>
      </w:r>
      <w:r>
        <w:rPr>
          <w:rFonts w:ascii="Times New Roman" w:hAnsi="Times New Roman"/>
          <w:sz w:val="24"/>
          <w:szCs w:val="24"/>
          <w:lang w:val="ro-RO"/>
        </w:rPr>
        <w:t xml:space="preserve">S-a atestat </w:t>
      </w:r>
      <w:r w:rsidRPr="009D0F14">
        <w:rPr>
          <w:rFonts w:ascii="Times New Roman" w:hAnsi="Times New Roman"/>
          <w:sz w:val="24"/>
          <w:szCs w:val="24"/>
          <w:lang w:val="ro-RO"/>
        </w:rPr>
        <w:t>o distanță socială medie față de evrei, persoane cu dizabilități, romi, persoane de altă rasă. Aceste grupuri sunt acceptate în calitate de colegi, dar nu sunt acceptate în calitate de vecini și membri ai familiei. O distanță socială mare a fost evidențiată față de persoanele cu HIV, persoanele fără adăpost, imigranți, consumatori de droguri, musulmani, foști deținuți. Aceste persoane sunt acceptate ca membri ai comunității, dar nu sunt acceptate ca colegi, vecini, membri ai familiei. În ultimele 12 luni respondenții s-au simțit discriminați mai curând în baza sărăciei, studiilor, opiniilor politice, stării de sănătate, limbii pe care o vorbesc.</w:t>
      </w:r>
      <w:r w:rsidRPr="00E3331C">
        <w:rPr>
          <w:rFonts w:ascii="Times New Roman" w:hAnsi="Times New Roman"/>
          <w:sz w:val="24"/>
          <w:szCs w:val="24"/>
          <w:lang w:val="ro-RO"/>
        </w:rPr>
        <w:t xml:space="preserve"> </w:t>
      </w:r>
    </w:p>
    <w:p w14:paraId="4E4D12EA" w14:textId="77777777" w:rsidR="004E406D" w:rsidRPr="00E3331C" w:rsidRDefault="004E406D" w:rsidP="009312F7">
      <w:pPr>
        <w:jc w:val="both"/>
        <w:rPr>
          <w:rFonts w:ascii="Times New Roman" w:hAnsi="Times New Roman"/>
          <w:sz w:val="24"/>
          <w:szCs w:val="24"/>
          <w:lang w:val="ro-RO"/>
        </w:rPr>
      </w:pPr>
      <w:r w:rsidRPr="00E3331C">
        <w:rPr>
          <w:rFonts w:ascii="Times New Roman" w:hAnsi="Times New Roman"/>
          <w:sz w:val="24"/>
          <w:szCs w:val="24"/>
          <w:lang w:val="ro-RO"/>
        </w:rPr>
        <w:t xml:space="preserve">Mobilitatea </w:t>
      </w:r>
      <w:proofErr w:type="spellStart"/>
      <w:r w:rsidRPr="00E3331C">
        <w:rPr>
          <w:rFonts w:ascii="Times New Roman" w:hAnsi="Times New Roman"/>
          <w:sz w:val="24"/>
          <w:szCs w:val="24"/>
          <w:lang w:val="ro-RO"/>
        </w:rPr>
        <w:t>intragenerațională</w:t>
      </w:r>
      <w:proofErr w:type="spellEnd"/>
      <w:r w:rsidRPr="00E3331C">
        <w:rPr>
          <w:rFonts w:ascii="Times New Roman" w:hAnsi="Times New Roman"/>
          <w:sz w:val="24"/>
          <w:szCs w:val="24"/>
          <w:lang w:val="ro-RO"/>
        </w:rPr>
        <w:t xml:space="preserve"> și </w:t>
      </w:r>
      <w:proofErr w:type="spellStart"/>
      <w:r w:rsidRPr="00E3331C">
        <w:rPr>
          <w:rFonts w:ascii="Times New Roman" w:hAnsi="Times New Roman"/>
          <w:sz w:val="24"/>
          <w:szCs w:val="24"/>
          <w:lang w:val="ro-RO"/>
        </w:rPr>
        <w:t>intergenerațională</w:t>
      </w:r>
      <w:proofErr w:type="spellEnd"/>
      <w:r w:rsidRPr="00E3331C">
        <w:rPr>
          <w:rFonts w:ascii="Times New Roman" w:hAnsi="Times New Roman"/>
          <w:sz w:val="24"/>
          <w:szCs w:val="24"/>
          <w:lang w:val="ro-RO"/>
        </w:rPr>
        <w:t xml:space="preserve"> sunt destul de înalte. Astfel, mai bine de 2/3 din respondenții cu studii vocaționale și cu studii superioare au un nivel de educație mai mare decât cel al părinților lor. Analiza corelației dintre ocupația din prezent a respondenților și ocupația taților lor pe când respondenții aveau 14-15 ani denotă o mobilitate ocupațională destul de mare dintre generații: 42% din muncitorii calificați au un statut ocupațional mai înalt decât tații lor; mai bine de jumătate din lucrătorii calificați în agricultură și lucrătorii din servicii dețin statusuri ocupaționale mai înalte decât tații lor; mai bine de 70% din funcționarii administrativi și specialiștii cu nivel înalt de calificare au un statut ocupațional mai înalt decât tații lor. Mobilitatea </w:t>
      </w:r>
      <w:proofErr w:type="spellStart"/>
      <w:r w:rsidRPr="00E3331C">
        <w:rPr>
          <w:rFonts w:ascii="Times New Roman" w:hAnsi="Times New Roman"/>
          <w:sz w:val="24"/>
          <w:szCs w:val="24"/>
          <w:lang w:val="ro-RO"/>
        </w:rPr>
        <w:t>intragenerațională</w:t>
      </w:r>
      <w:proofErr w:type="spellEnd"/>
      <w:r w:rsidRPr="00E3331C">
        <w:rPr>
          <w:rFonts w:ascii="Times New Roman" w:hAnsi="Times New Roman"/>
          <w:sz w:val="24"/>
          <w:szCs w:val="24"/>
          <w:lang w:val="ro-RO"/>
        </w:rPr>
        <w:t xml:space="preserve"> este mai redusă în grupul cu studii primare și în mediul muncitorilor necalificați, mai bine de jumătate din aceștia moștenind nivelul de educație și ocupația părinților lor. </w:t>
      </w:r>
    </w:p>
    <w:p w14:paraId="553A0990" w14:textId="5B126A90" w:rsidR="00873B6C" w:rsidRPr="00873B6C" w:rsidRDefault="004E406D" w:rsidP="009312F7">
      <w:pPr>
        <w:pStyle w:val="a3"/>
        <w:jc w:val="both"/>
        <w:rPr>
          <w:sz w:val="24"/>
          <w:szCs w:val="20"/>
          <w:lang w:val="en-US"/>
        </w:rPr>
      </w:pPr>
      <w:r w:rsidRPr="00E3331C">
        <w:rPr>
          <w:sz w:val="24"/>
          <w:szCs w:val="24"/>
          <w:lang w:val="ro-RO"/>
        </w:rPr>
        <w:t xml:space="preserve">Informarea și comunicarea sunt condiții importante ale formării, dezvoltării și stabilității capitalului social. Analiza comparativă a frecvenței utilizării surselor media de către respondenți </w:t>
      </w:r>
      <w:r w:rsidRPr="00E3331C">
        <w:rPr>
          <w:sz w:val="24"/>
          <w:szCs w:val="24"/>
          <w:lang w:val="ro-RO"/>
        </w:rPr>
        <w:lastRenderedPageBreak/>
        <w:t>în ultimii doi ani denotă o dinamică în scădere a utilizării surselor media tradiționale (ziare, radioul, televiziune) și o creștere a ponderii respondenților care utilizează cel puțin de câteva ori pe săptămână internetul. Analiza comparativă a utilizării surselor media în grupurile cu nivel diferit de activism civic denotă un nivel mai înalt de consum media în grupul cu activism civic înalt comparativ cu grupul de referință.</w:t>
      </w:r>
    </w:p>
    <w:p w14:paraId="1B4D99B7" w14:textId="77777777" w:rsidR="00873B6C" w:rsidRPr="00873B6C" w:rsidRDefault="00873B6C" w:rsidP="00873B6C"/>
    <w:p w14:paraId="4E8E892F" w14:textId="77777777" w:rsidR="00873B6C" w:rsidRPr="00873B6C" w:rsidRDefault="00873B6C" w:rsidP="00873B6C"/>
    <w:p w14:paraId="05D1A1DD" w14:textId="77777777" w:rsidR="00873B6C" w:rsidRPr="00873B6C" w:rsidRDefault="00873B6C" w:rsidP="00873B6C"/>
    <w:p w14:paraId="3D2C764C" w14:textId="77777777" w:rsidR="00873B6C" w:rsidRPr="00873B6C" w:rsidRDefault="00873B6C" w:rsidP="00873B6C"/>
    <w:p w14:paraId="6E23DD6D" w14:textId="77777777" w:rsidR="00873B6C" w:rsidRPr="00873B6C" w:rsidRDefault="00873B6C" w:rsidP="00873B6C"/>
    <w:p w14:paraId="23369917" w14:textId="77777777" w:rsidR="00873B6C" w:rsidRPr="00873B6C" w:rsidRDefault="00873B6C" w:rsidP="00873B6C"/>
    <w:p w14:paraId="7207C74A" w14:textId="77777777" w:rsidR="00873B6C" w:rsidRPr="00873B6C" w:rsidRDefault="00873B6C" w:rsidP="00873B6C"/>
    <w:p w14:paraId="42A0218A" w14:textId="77777777" w:rsidR="00873B6C" w:rsidRPr="00873B6C" w:rsidRDefault="00873B6C" w:rsidP="00873B6C"/>
    <w:p w14:paraId="191C23A3" w14:textId="77777777" w:rsidR="00873B6C" w:rsidRPr="00873B6C" w:rsidRDefault="00873B6C" w:rsidP="00873B6C"/>
    <w:p w14:paraId="17ED2976" w14:textId="77777777" w:rsidR="00873B6C" w:rsidRPr="00873B6C" w:rsidRDefault="00873B6C" w:rsidP="00873B6C"/>
    <w:p w14:paraId="72124B24" w14:textId="77777777" w:rsidR="00873B6C" w:rsidRPr="00873B6C" w:rsidRDefault="00873B6C" w:rsidP="00873B6C"/>
    <w:p w14:paraId="33749339" w14:textId="77777777" w:rsidR="00873B6C" w:rsidRPr="00873B6C" w:rsidRDefault="00873B6C" w:rsidP="00873B6C"/>
    <w:p w14:paraId="4143BD40" w14:textId="77777777" w:rsidR="00873B6C" w:rsidRPr="00873B6C" w:rsidRDefault="00873B6C" w:rsidP="00873B6C"/>
    <w:p w14:paraId="0903A98F" w14:textId="77777777" w:rsidR="00873B6C" w:rsidRPr="00873B6C" w:rsidRDefault="00873B6C" w:rsidP="00873B6C"/>
    <w:p w14:paraId="6741676E" w14:textId="77777777" w:rsidR="00873B6C" w:rsidRPr="00873B6C" w:rsidRDefault="00873B6C" w:rsidP="00873B6C"/>
    <w:p w14:paraId="06B0694D" w14:textId="77777777" w:rsidR="00873B6C" w:rsidRDefault="00873B6C" w:rsidP="00873B6C"/>
    <w:p w14:paraId="03E8208F" w14:textId="77777777" w:rsidR="00873B6C" w:rsidRDefault="00873B6C" w:rsidP="00873B6C"/>
    <w:p w14:paraId="7B35D368" w14:textId="77777777" w:rsidR="00873B6C" w:rsidRDefault="00873B6C" w:rsidP="00873B6C"/>
    <w:p w14:paraId="5AFC253B" w14:textId="77777777" w:rsidR="00873B6C" w:rsidRDefault="00873B6C" w:rsidP="00873B6C"/>
    <w:p w14:paraId="162D2A5E" w14:textId="77777777" w:rsidR="00873B6C" w:rsidRDefault="00873B6C" w:rsidP="00873B6C"/>
    <w:p w14:paraId="5DBF1B22" w14:textId="77777777" w:rsidR="00873B6C" w:rsidRDefault="00873B6C" w:rsidP="00873B6C"/>
    <w:p w14:paraId="0780D008" w14:textId="77777777" w:rsidR="00873B6C" w:rsidRDefault="00873B6C" w:rsidP="00873B6C"/>
    <w:p w14:paraId="73B96CDD" w14:textId="77777777" w:rsidR="00873B6C" w:rsidRDefault="00873B6C" w:rsidP="00873B6C"/>
    <w:p w14:paraId="2B924FB3" w14:textId="77777777" w:rsidR="00873B6C" w:rsidRDefault="00873B6C" w:rsidP="00873B6C"/>
    <w:p w14:paraId="270851C8" w14:textId="77777777" w:rsidR="00873B6C" w:rsidRDefault="00873B6C" w:rsidP="00873B6C"/>
    <w:p w14:paraId="053631A3" w14:textId="77777777" w:rsidR="00873B6C" w:rsidRDefault="00873B6C" w:rsidP="00873B6C"/>
    <w:p w14:paraId="0B1AF4BD" w14:textId="77777777" w:rsidR="00873B6C" w:rsidRPr="00873B6C" w:rsidRDefault="00873B6C" w:rsidP="00873B6C">
      <w:bookmarkStart w:id="0" w:name="_GoBack"/>
      <w:bookmarkEnd w:id="0"/>
    </w:p>
    <w:p w14:paraId="5F4CBB1B" w14:textId="77777777" w:rsidR="00873B6C" w:rsidRPr="00873B6C" w:rsidRDefault="00873B6C" w:rsidP="00873B6C"/>
    <w:p w14:paraId="6C8EEB34" w14:textId="1DB2E0CA" w:rsidR="00873B6C" w:rsidRPr="00873B6C" w:rsidRDefault="00873B6C" w:rsidP="00873B6C"/>
    <w:p w14:paraId="6A2F96D0" w14:textId="77777777" w:rsidR="00873B6C" w:rsidRDefault="00873B6C" w:rsidP="00873B6C">
      <w:pPr>
        <w:pStyle w:val="a3"/>
        <w:jc w:val="both"/>
        <w:rPr>
          <w:rFonts w:cs="Times New Roman"/>
          <w:b/>
          <w:kern w:val="32"/>
          <w:sz w:val="24"/>
          <w:szCs w:val="24"/>
          <w:lang w:val="ro-MD"/>
        </w:rPr>
      </w:pPr>
      <w:r w:rsidRPr="00873B6C">
        <w:rPr>
          <w:lang w:val="en-US"/>
        </w:rPr>
        <w:lastRenderedPageBreak/>
        <w:tab/>
      </w:r>
      <w:r>
        <w:rPr>
          <w:rFonts w:cs="Times New Roman"/>
          <w:b/>
          <w:kern w:val="32"/>
          <w:sz w:val="24"/>
          <w:szCs w:val="24"/>
          <w:lang w:val="ro-MD"/>
        </w:rPr>
        <w:t xml:space="preserve">Rezumatul activității și a rezultatelor obținute în anul 2022, în cadrul proiectului: </w:t>
      </w:r>
      <w:r>
        <w:rPr>
          <w:rFonts w:eastAsia="Times New Roman" w:cs="Times New Roman"/>
          <w:b/>
          <w:sz w:val="24"/>
          <w:szCs w:val="24"/>
          <w:lang w:val="ro-RO" w:eastAsia="ru-RU"/>
        </w:rPr>
        <w:t>Formarea și consolidarea coeziunii sociale în Republica Moldova în contextul apropierii de Uniunea Europeană, 20.80009.1606.13</w:t>
      </w:r>
      <w:r>
        <w:rPr>
          <w:rFonts w:cs="Times New Roman"/>
          <w:b/>
          <w:kern w:val="32"/>
          <w:sz w:val="24"/>
          <w:szCs w:val="24"/>
          <w:lang w:val="ro-MD"/>
        </w:rPr>
        <w:t xml:space="preserve"> (engleză)</w:t>
      </w:r>
    </w:p>
    <w:p w14:paraId="3EB9ABCA" w14:textId="77777777" w:rsidR="00873B6C" w:rsidRDefault="00873B6C" w:rsidP="00873B6C">
      <w:pPr>
        <w:pStyle w:val="a3"/>
        <w:jc w:val="both"/>
        <w:rPr>
          <w:rFonts w:cs="Times New Roman"/>
          <w:b/>
          <w:kern w:val="32"/>
          <w:sz w:val="24"/>
          <w:szCs w:val="24"/>
          <w:lang w:val="ro-MD"/>
        </w:rPr>
      </w:pPr>
    </w:p>
    <w:p w14:paraId="74003261" w14:textId="77777777" w:rsidR="00873B6C" w:rsidRDefault="00873B6C" w:rsidP="00873B6C">
      <w:pPr>
        <w:jc w:val="both"/>
        <w:rPr>
          <w:rFonts w:ascii="Times New Roman" w:hAnsi="Times New Roman"/>
          <w:sz w:val="24"/>
          <w:szCs w:val="24"/>
        </w:rPr>
      </w:pPr>
      <w:proofErr w:type="gramStart"/>
      <w:r>
        <w:rPr>
          <w:rFonts w:ascii="Times New Roman" w:hAnsi="Times New Roman"/>
          <w:sz w:val="24"/>
          <w:szCs w:val="24"/>
        </w:rPr>
        <w:t>As a result</w:t>
      </w:r>
      <w:proofErr w:type="gramEnd"/>
      <w:r>
        <w:rPr>
          <w:rFonts w:ascii="Times New Roman" w:hAnsi="Times New Roman"/>
          <w:sz w:val="24"/>
          <w:szCs w:val="24"/>
        </w:rPr>
        <w:t xml:space="preserve"> of the research, we can conclude that the level of social capital in the Republic of Moldova is quite low. Respondents continue to show a very low level of trust in all state institutions, political parties, mass media and NGOs and trust only their family members, colleagues, neighbors, friends and the church. The population shows little interest in politics and little or no involvement in political actions. The typology of the respondents according to the level of civic activism denotes about 14% of people who show a high civic activism and who have a high social capital. According to the demographic characteristics, people with a high level of civic activism are mostly women, from the countryside, the </w:t>
      </w:r>
      <w:proofErr w:type="gramStart"/>
      <w:r>
        <w:rPr>
          <w:rFonts w:ascii="Times New Roman" w:hAnsi="Times New Roman"/>
          <w:sz w:val="24"/>
          <w:szCs w:val="24"/>
        </w:rPr>
        <w:t>Central</w:t>
      </w:r>
      <w:proofErr w:type="gramEnd"/>
      <w:r>
        <w:rPr>
          <w:rFonts w:ascii="Times New Roman" w:hAnsi="Times New Roman"/>
          <w:sz w:val="24"/>
          <w:szCs w:val="24"/>
        </w:rPr>
        <w:t xml:space="preserve"> and Southern areas, aged between 30-49 years, with higher education, employed in the public sector predominantly. This group of respondents mostly belong to different networks/organizations, actively participate in different political actions, are actively involved in community and charity activities, have a higher level of solidarity and social responsibility.</w:t>
      </w:r>
    </w:p>
    <w:p w14:paraId="4699B6D0" w14:textId="77777777" w:rsidR="00873B6C" w:rsidRDefault="00873B6C" w:rsidP="00873B6C">
      <w:pPr>
        <w:jc w:val="both"/>
        <w:rPr>
          <w:rFonts w:ascii="Times New Roman" w:hAnsi="Times New Roman"/>
          <w:sz w:val="24"/>
          <w:szCs w:val="24"/>
        </w:rPr>
      </w:pPr>
      <w:r>
        <w:rPr>
          <w:rFonts w:ascii="Times New Roman" w:hAnsi="Times New Roman"/>
          <w:sz w:val="24"/>
          <w:szCs w:val="24"/>
        </w:rPr>
        <w:t>The research also revealed an average degree of satisfaction of respondents with the quality of life. Compared to previous generations, more than 2/3 of respondents consider that their quality of life is much better or better. Although a good part of the respondents is satisfied with the community/house in which they live, their work activity, the level of dissatisfaction with social services (education, health, social assistance) and infrastructure services (transport, roads, water supply, waste management etc.) continues to be quite high.</w:t>
      </w:r>
    </w:p>
    <w:p w14:paraId="120721E8" w14:textId="77777777" w:rsidR="00873B6C" w:rsidRDefault="00873B6C" w:rsidP="00873B6C">
      <w:pPr>
        <w:spacing w:line="276" w:lineRule="auto"/>
        <w:jc w:val="both"/>
        <w:rPr>
          <w:rFonts w:ascii="Times New Roman" w:hAnsi="Times New Roman"/>
          <w:sz w:val="24"/>
          <w:szCs w:val="24"/>
        </w:rPr>
      </w:pPr>
      <w:r>
        <w:rPr>
          <w:rFonts w:ascii="Times New Roman" w:hAnsi="Times New Roman"/>
          <w:sz w:val="24"/>
          <w:szCs w:val="24"/>
        </w:rPr>
        <w:t xml:space="preserve">The social distance between respondents and different categories of the population is largely determined by the level of trust and existing stereotypes. According to the research, the smallest social distance is between Moldovans, Romanians and Russians, according to the respondents. These groups </w:t>
      </w:r>
      <w:proofErr w:type="gramStart"/>
      <w:r>
        <w:rPr>
          <w:rFonts w:ascii="Times New Roman" w:hAnsi="Times New Roman"/>
          <w:sz w:val="24"/>
          <w:szCs w:val="24"/>
        </w:rPr>
        <w:t>are accepted</w:t>
      </w:r>
      <w:proofErr w:type="gramEnd"/>
      <w:r>
        <w:rPr>
          <w:rFonts w:ascii="Times New Roman" w:hAnsi="Times New Roman"/>
          <w:sz w:val="24"/>
          <w:szCs w:val="24"/>
        </w:rPr>
        <w:t xml:space="preserve"> as family members and neighbors. An average social distance is between respondents and Jews, people with disabilities, Roma, people of other races. These groups </w:t>
      </w:r>
      <w:proofErr w:type="gramStart"/>
      <w:r>
        <w:rPr>
          <w:rFonts w:ascii="Times New Roman" w:hAnsi="Times New Roman"/>
          <w:sz w:val="24"/>
          <w:szCs w:val="24"/>
        </w:rPr>
        <w:t>are accepted</w:t>
      </w:r>
      <w:proofErr w:type="gramEnd"/>
      <w:r>
        <w:rPr>
          <w:rFonts w:ascii="Times New Roman" w:hAnsi="Times New Roman"/>
          <w:sz w:val="24"/>
          <w:szCs w:val="24"/>
        </w:rPr>
        <w:t xml:space="preserve"> as peers, but not as neighbors and family members. A large social distance </w:t>
      </w:r>
      <w:proofErr w:type="gramStart"/>
      <w:r>
        <w:rPr>
          <w:rFonts w:ascii="Times New Roman" w:hAnsi="Times New Roman"/>
          <w:sz w:val="24"/>
          <w:szCs w:val="24"/>
        </w:rPr>
        <w:t>was highlighted</w:t>
      </w:r>
      <w:proofErr w:type="gramEnd"/>
      <w:r>
        <w:rPr>
          <w:rFonts w:ascii="Times New Roman" w:hAnsi="Times New Roman"/>
          <w:sz w:val="24"/>
          <w:szCs w:val="24"/>
        </w:rPr>
        <w:t xml:space="preserve"> between respondents and people with HIV, homeless people, immigrants, drug users, Muslims, ex-convicts. These people </w:t>
      </w:r>
      <w:proofErr w:type="gramStart"/>
      <w:r>
        <w:rPr>
          <w:rFonts w:ascii="Times New Roman" w:hAnsi="Times New Roman"/>
          <w:sz w:val="24"/>
          <w:szCs w:val="24"/>
        </w:rPr>
        <w:t>are accepted</w:t>
      </w:r>
      <w:proofErr w:type="gramEnd"/>
      <w:r>
        <w:rPr>
          <w:rFonts w:ascii="Times New Roman" w:hAnsi="Times New Roman"/>
          <w:sz w:val="24"/>
          <w:szCs w:val="24"/>
        </w:rPr>
        <w:t xml:space="preserve"> as members of the community, but they are not accepted as colleagues, neighbors, family members. In the last 12 months, the respondents felt discriminated more often because of poverty, education, political opinions, state of health, language they speak.</w:t>
      </w:r>
    </w:p>
    <w:p w14:paraId="36AC7AAD" w14:textId="77777777" w:rsidR="00873B6C" w:rsidRDefault="00873B6C" w:rsidP="00873B6C">
      <w:pPr>
        <w:spacing w:line="276" w:lineRule="auto"/>
        <w:jc w:val="both"/>
        <w:rPr>
          <w:rFonts w:ascii="Times New Roman" w:hAnsi="Times New Roman"/>
          <w:sz w:val="24"/>
          <w:szCs w:val="24"/>
        </w:rPr>
      </w:pPr>
      <w:proofErr w:type="spellStart"/>
      <w:r>
        <w:rPr>
          <w:rFonts w:ascii="Times New Roman" w:hAnsi="Times New Roman"/>
          <w:sz w:val="24"/>
          <w:szCs w:val="24"/>
        </w:rPr>
        <w:t>Intragenerational</w:t>
      </w:r>
      <w:proofErr w:type="spellEnd"/>
      <w:r>
        <w:rPr>
          <w:rFonts w:ascii="Times New Roman" w:hAnsi="Times New Roman"/>
          <w:sz w:val="24"/>
          <w:szCs w:val="24"/>
        </w:rPr>
        <w:t xml:space="preserve"> and intergenerational mobility are quite high. Thus, more than 2/3 of respondents with vocational and higher education have a higher level of education </w:t>
      </w:r>
      <w:proofErr w:type="gramStart"/>
      <w:r>
        <w:rPr>
          <w:rFonts w:ascii="Times New Roman" w:hAnsi="Times New Roman"/>
          <w:sz w:val="24"/>
          <w:szCs w:val="24"/>
        </w:rPr>
        <w:t>than their parents</w:t>
      </w:r>
      <w:proofErr w:type="gramEnd"/>
      <w:r>
        <w:rPr>
          <w:rFonts w:ascii="Times New Roman" w:hAnsi="Times New Roman"/>
          <w:sz w:val="24"/>
          <w:szCs w:val="24"/>
        </w:rPr>
        <w:t xml:space="preserve">. </w:t>
      </w:r>
      <w:proofErr w:type="gramStart"/>
      <w:r>
        <w:rPr>
          <w:rFonts w:ascii="Times New Roman" w:hAnsi="Times New Roman"/>
          <w:sz w:val="24"/>
          <w:szCs w:val="24"/>
        </w:rPr>
        <w:t>The analysis of the correlation between the current occupation of the respondents and the occupation of their fathers when the respondents were 14-15 years old indicates a fairly high occupational mobility between generations: 42% of skilled workers have a higher occupational status than their fathers; more than half of skilled agricultural workers and service workers have higher occupational statuses than their fathers; more than 70% of administrative officials and highly skilled specialists have a higher occupational status than their fathers.</w:t>
      </w:r>
      <w:proofErr w:type="gramEnd"/>
      <w:r>
        <w:rPr>
          <w:rFonts w:ascii="Times New Roman" w:hAnsi="Times New Roman"/>
          <w:sz w:val="24"/>
          <w:szCs w:val="24"/>
        </w:rPr>
        <w:t xml:space="preserve"> </w:t>
      </w:r>
      <w:proofErr w:type="spellStart"/>
      <w:r>
        <w:rPr>
          <w:rFonts w:ascii="Times New Roman" w:hAnsi="Times New Roman"/>
          <w:sz w:val="24"/>
          <w:szCs w:val="24"/>
        </w:rPr>
        <w:t>Intragenerational</w:t>
      </w:r>
      <w:proofErr w:type="spellEnd"/>
      <w:r>
        <w:rPr>
          <w:rFonts w:ascii="Times New Roman" w:hAnsi="Times New Roman"/>
          <w:sz w:val="24"/>
          <w:szCs w:val="24"/>
        </w:rPr>
        <w:t xml:space="preserve"> mobility is lower in the group with primary education and in the environment of unskilled workers, with more than half of them inheriting the level of education and occupation of their parents.</w:t>
      </w:r>
    </w:p>
    <w:p w14:paraId="11EB1DEF" w14:textId="77777777" w:rsidR="00873B6C" w:rsidRDefault="00873B6C" w:rsidP="00873B6C">
      <w:pPr>
        <w:pStyle w:val="a3"/>
        <w:jc w:val="both"/>
        <w:rPr>
          <w:sz w:val="24"/>
          <w:szCs w:val="20"/>
          <w:lang w:val="en-US"/>
        </w:rPr>
      </w:pPr>
      <w:r>
        <w:rPr>
          <w:sz w:val="24"/>
          <w:szCs w:val="24"/>
          <w:lang w:val="en-US"/>
        </w:rPr>
        <w:t xml:space="preserve">Information and communication are important conditions for the formation, development, and stability of social capital. The comparative analysis of the frequency of use of media sources by </w:t>
      </w:r>
      <w:r>
        <w:rPr>
          <w:sz w:val="24"/>
          <w:szCs w:val="24"/>
          <w:lang w:val="en-US"/>
        </w:rPr>
        <w:lastRenderedPageBreak/>
        <w:t>respondents in the last two years shows a decreasing trend in the use of traditional media sources (newspapers, radio, television) and an increase in the share of respondents who use the Internet at least a few times a week. The comparative analysis of the use of media sources in groups with different levels of civic activism denotes a higher level of media consumption in the group with high civic activism compared to the reference group.</w:t>
      </w:r>
    </w:p>
    <w:p w14:paraId="72666106" w14:textId="5CA5137F" w:rsidR="004E406D" w:rsidRPr="00873B6C" w:rsidRDefault="004E406D" w:rsidP="00873B6C">
      <w:pPr>
        <w:tabs>
          <w:tab w:val="left" w:pos="3090"/>
        </w:tabs>
      </w:pPr>
    </w:p>
    <w:sectPr w:rsidR="004E406D" w:rsidRPr="00873B6C" w:rsidSect="004E406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79"/>
    <w:rsid w:val="004E406D"/>
    <w:rsid w:val="006C0B77"/>
    <w:rsid w:val="008242FF"/>
    <w:rsid w:val="00870751"/>
    <w:rsid w:val="00873B6C"/>
    <w:rsid w:val="00922C48"/>
    <w:rsid w:val="009312F7"/>
    <w:rsid w:val="00B915B7"/>
    <w:rsid w:val="00EA59DF"/>
    <w:rsid w:val="00ED1248"/>
    <w:rsid w:val="00EE4070"/>
    <w:rsid w:val="00F12C76"/>
    <w:rsid w:val="00FE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D300"/>
  <w15:chartTrackingRefBased/>
  <w15:docId w15:val="{F39CA3C2-F077-4F14-9BC2-B36321B9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06D"/>
    <w:rPr>
      <w:rFonts w:ascii="Calibri" w:eastAsia="Calibri" w:hAnsi="Calibri" w:cs="Times New Roman"/>
      <w:lang w:val="en-US"/>
    </w:rPr>
  </w:style>
  <w:style w:type="paragraph" w:styleId="4">
    <w:name w:val="heading 4"/>
    <w:basedOn w:val="a"/>
    <w:link w:val="40"/>
    <w:uiPriority w:val="9"/>
    <w:qFormat/>
    <w:rsid w:val="004E406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06D"/>
    <w:pPr>
      <w:spacing w:after="0" w:line="240" w:lineRule="auto"/>
    </w:pPr>
    <w:rPr>
      <w:rFonts w:ascii="Times New Roman" w:hAnsi="Times New Roman"/>
      <w:sz w:val="28"/>
    </w:rPr>
  </w:style>
  <w:style w:type="character" w:customStyle="1" w:styleId="40">
    <w:name w:val="Заголовок 4 Знак"/>
    <w:basedOn w:val="a0"/>
    <w:link w:val="4"/>
    <w:uiPriority w:val="9"/>
    <w:rsid w:val="004E406D"/>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0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2022-11-17T12:14:00Z</dcterms:created>
  <dcterms:modified xsi:type="dcterms:W3CDTF">2022-11-18T08:42:00Z</dcterms:modified>
</cp:coreProperties>
</file>