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46F" w:rsidRDefault="00BF446F" w:rsidP="00BF446F">
      <w:pPr>
        <w:pStyle w:val="Listparagraf"/>
        <w:widowControl w:val="0"/>
        <w:shd w:val="clear" w:color="auto" w:fill="FFFFFF"/>
        <w:autoSpaceDE w:val="0"/>
        <w:autoSpaceDN w:val="0"/>
        <w:adjustRightInd w:val="0"/>
        <w:spacing w:after="0" w:line="360" w:lineRule="auto"/>
        <w:jc w:val="center"/>
        <w:rPr>
          <w:rFonts w:ascii="Times New Roman" w:hAnsi="Times New Roman"/>
          <w:b/>
          <w:bCs/>
          <w:kern w:val="32"/>
          <w:sz w:val="24"/>
          <w:szCs w:val="24"/>
          <w:lang w:val="ro-RO"/>
        </w:rPr>
      </w:pPr>
      <w:r>
        <w:rPr>
          <w:rFonts w:ascii="Times New Roman" w:hAnsi="Times New Roman"/>
          <w:b/>
          <w:bCs/>
          <w:kern w:val="32"/>
          <w:sz w:val="24"/>
          <w:szCs w:val="24"/>
          <w:lang w:val="ro-RO"/>
        </w:rPr>
        <w:t>IMSP Institutul de Cardiologie</w:t>
      </w:r>
    </w:p>
    <w:p w:rsidR="00BF446F" w:rsidRPr="00D75B95" w:rsidRDefault="00BF446F" w:rsidP="00BF446F">
      <w:pPr>
        <w:pStyle w:val="Listparagraf"/>
        <w:widowControl w:val="0"/>
        <w:shd w:val="clear" w:color="auto" w:fill="FFFFFF"/>
        <w:autoSpaceDE w:val="0"/>
        <w:autoSpaceDN w:val="0"/>
        <w:adjustRightInd w:val="0"/>
        <w:spacing w:after="0" w:line="360" w:lineRule="auto"/>
        <w:jc w:val="center"/>
        <w:rPr>
          <w:rFonts w:ascii="Times New Roman" w:hAnsi="Times New Roman"/>
          <w:b/>
          <w:bCs/>
          <w:kern w:val="32"/>
          <w:sz w:val="24"/>
          <w:szCs w:val="24"/>
          <w:lang w:val="ro-RO"/>
        </w:rPr>
      </w:pPr>
      <w:r>
        <w:rPr>
          <w:rFonts w:ascii="Times New Roman" w:hAnsi="Times New Roman"/>
          <w:b/>
          <w:bCs/>
          <w:kern w:val="32"/>
          <w:sz w:val="24"/>
          <w:szCs w:val="24"/>
          <w:lang w:val="ro-RO"/>
        </w:rPr>
        <w:t>Program</w:t>
      </w:r>
      <w:r w:rsidRPr="00D75B95">
        <w:rPr>
          <w:rFonts w:ascii="Times New Roman" w:hAnsi="Times New Roman"/>
          <w:b/>
          <w:bCs/>
          <w:kern w:val="32"/>
          <w:sz w:val="24"/>
          <w:szCs w:val="24"/>
          <w:lang w:val="ro-RO"/>
        </w:rPr>
        <w:t xml:space="preserve"> de Stat</w:t>
      </w:r>
      <w:r>
        <w:rPr>
          <w:rFonts w:ascii="Times New Roman" w:hAnsi="Times New Roman"/>
          <w:b/>
          <w:bCs/>
          <w:kern w:val="32"/>
          <w:sz w:val="24"/>
          <w:szCs w:val="24"/>
          <w:lang w:val="ro-RO"/>
        </w:rPr>
        <w:t xml:space="preserve"> </w:t>
      </w:r>
      <w:r w:rsidRPr="00D75B95">
        <w:rPr>
          <w:rFonts w:ascii="Times New Roman" w:hAnsi="Times New Roman"/>
          <w:b/>
          <w:bCs/>
          <w:kern w:val="32"/>
          <w:sz w:val="24"/>
          <w:szCs w:val="24"/>
          <w:lang w:val="ro-RO"/>
        </w:rPr>
        <w:t>(2020-2023)</w:t>
      </w:r>
    </w:p>
    <w:p w:rsidR="00BF446F" w:rsidRDefault="00BF446F" w:rsidP="00283BF9">
      <w:pPr>
        <w:tabs>
          <w:tab w:val="left" w:pos="2940"/>
        </w:tabs>
        <w:spacing w:after="0" w:line="360" w:lineRule="auto"/>
        <w:jc w:val="center"/>
        <w:rPr>
          <w:rFonts w:ascii="Times New Roman" w:hAnsi="Times New Roman"/>
          <w:b/>
          <w:sz w:val="24"/>
          <w:szCs w:val="24"/>
          <w:lang w:val="ro-MD"/>
        </w:rPr>
      </w:pPr>
      <w:r w:rsidRPr="00BF446F">
        <w:rPr>
          <w:rFonts w:ascii="Times New Roman" w:hAnsi="Times New Roman"/>
          <w:sz w:val="24"/>
          <w:szCs w:val="24"/>
          <w:lang w:val="ro-MD"/>
        </w:rPr>
        <w:t>Proiectul</w:t>
      </w:r>
      <w:r>
        <w:rPr>
          <w:rFonts w:ascii="Times New Roman" w:hAnsi="Times New Roman"/>
          <w:b/>
          <w:sz w:val="24"/>
          <w:szCs w:val="24"/>
          <w:lang w:val="ro-MD"/>
        </w:rPr>
        <w:t xml:space="preserve"> </w:t>
      </w:r>
      <w:r w:rsidR="00283BF9" w:rsidRPr="00BF446F">
        <w:rPr>
          <w:rFonts w:ascii="Times New Roman" w:hAnsi="Times New Roman"/>
          <w:b/>
          <w:sz w:val="24"/>
          <w:szCs w:val="24"/>
          <w:lang w:val="ro-MD"/>
        </w:rPr>
        <w:t>,,Aspecte evolutive ale sindromului metabolic la copii sub tratament cu inhibitorii lipazei gastrointestinale"</w:t>
      </w:r>
    </w:p>
    <w:p w:rsidR="00283BF9" w:rsidRDefault="00283BF9" w:rsidP="00283BF9">
      <w:pPr>
        <w:tabs>
          <w:tab w:val="left" w:pos="2940"/>
        </w:tabs>
        <w:spacing w:after="0" w:line="360" w:lineRule="auto"/>
        <w:jc w:val="center"/>
        <w:rPr>
          <w:rFonts w:ascii="Times New Roman" w:hAnsi="Times New Roman"/>
          <w:b/>
          <w:sz w:val="24"/>
          <w:szCs w:val="24"/>
          <w:lang w:val="ro-MD"/>
        </w:rPr>
      </w:pPr>
      <w:r w:rsidRPr="00BF446F">
        <w:rPr>
          <w:rFonts w:ascii="Times New Roman" w:hAnsi="Times New Roman"/>
          <w:b/>
          <w:sz w:val="24"/>
          <w:szCs w:val="24"/>
          <w:lang w:val="ro-MD"/>
        </w:rPr>
        <w:t xml:space="preserve"> cifrul 20.80009.8007.33</w:t>
      </w:r>
    </w:p>
    <w:p w:rsidR="00BF446F" w:rsidRDefault="00BF446F" w:rsidP="00283BF9">
      <w:pPr>
        <w:tabs>
          <w:tab w:val="left" w:pos="2940"/>
        </w:tabs>
        <w:spacing w:after="0" w:line="360" w:lineRule="auto"/>
        <w:jc w:val="center"/>
        <w:rPr>
          <w:rFonts w:ascii="Times New Roman" w:hAnsi="Times New Roman"/>
          <w:b/>
          <w:sz w:val="24"/>
          <w:szCs w:val="24"/>
          <w:lang w:val="ro-MD"/>
        </w:rPr>
      </w:pPr>
      <w:r>
        <w:rPr>
          <w:rFonts w:ascii="Times New Roman" w:hAnsi="Times New Roman"/>
          <w:b/>
          <w:sz w:val="24"/>
          <w:szCs w:val="24"/>
          <w:lang w:val="ro-MD"/>
        </w:rPr>
        <w:t xml:space="preserve">(director de proiect: N. Mătrăgună, doctor </w:t>
      </w:r>
      <w:proofErr w:type="spellStart"/>
      <w:r>
        <w:rPr>
          <w:rFonts w:ascii="Times New Roman" w:hAnsi="Times New Roman"/>
          <w:b/>
          <w:sz w:val="24"/>
          <w:szCs w:val="24"/>
          <w:lang w:val="ro-MD"/>
        </w:rPr>
        <w:t>habilitat</w:t>
      </w:r>
      <w:proofErr w:type="spellEnd"/>
      <w:r>
        <w:rPr>
          <w:rFonts w:ascii="Times New Roman" w:hAnsi="Times New Roman"/>
          <w:b/>
          <w:sz w:val="24"/>
          <w:szCs w:val="24"/>
          <w:lang w:val="ro-MD"/>
        </w:rPr>
        <w:t xml:space="preserve"> în științe medicale, conferențiar cercetător)</w:t>
      </w:r>
    </w:p>
    <w:p w:rsidR="00BF446F" w:rsidRPr="00BF446F" w:rsidRDefault="00BF446F" w:rsidP="00283BF9">
      <w:pPr>
        <w:tabs>
          <w:tab w:val="left" w:pos="2940"/>
        </w:tabs>
        <w:spacing w:after="0" w:line="360" w:lineRule="auto"/>
        <w:jc w:val="center"/>
        <w:rPr>
          <w:rFonts w:ascii="Times New Roman" w:hAnsi="Times New Roman"/>
          <w:b/>
          <w:sz w:val="24"/>
          <w:szCs w:val="24"/>
          <w:lang w:val="ro-MD"/>
        </w:rPr>
      </w:pPr>
    </w:p>
    <w:p w:rsidR="00F561A3" w:rsidRPr="00BF446F" w:rsidRDefault="00D71CB6" w:rsidP="00D71CB6">
      <w:pPr>
        <w:jc w:val="center"/>
        <w:rPr>
          <w:rFonts w:ascii="Times New Roman" w:hAnsi="Times New Roman"/>
          <w:b/>
          <w:bCs/>
          <w:kern w:val="32"/>
          <w:sz w:val="24"/>
          <w:szCs w:val="24"/>
          <w:lang w:val="ro-MD"/>
        </w:rPr>
      </w:pPr>
      <w:r w:rsidRPr="00BF446F">
        <w:rPr>
          <w:rFonts w:ascii="Times New Roman" w:hAnsi="Times New Roman"/>
          <w:b/>
          <w:bCs/>
          <w:kern w:val="32"/>
          <w:sz w:val="24"/>
          <w:szCs w:val="24"/>
          <w:lang w:val="ro-MD"/>
        </w:rPr>
        <w:t>Rezumatul activității și a rezultatelor obținute în proiect în anul 2022</w:t>
      </w:r>
    </w:p>
    <w:p w:rsidR="00773CCE" w:rsidRPr="008D12A4" w:rsidRDefault="00773CCE" w:rsidP="00773CCE">
      <w:pPr>
        <w:keepNext/>
        <w:spacing w:after="120" w:line="276" w:lineRule="auto"/>
        <w:ind w:firstLine="364"/>
        <w:jc w:val="both"/>
        <w:outlineLvl w:val="0"/>
        <w:rPr>
          <w:rFonts w:ascii="Times New Roman" w:hAnsi="Times New Roman"/>
          <w:bCs/>
          <w:kern w:val="32"/>
          <w:sz w:val="24"/>
          <w:szCs w:val="24"/>
          <w:lang w:val="ro-MD"/>
        </w:rPr>
      </w:pPr>
      <w:r w:rsidRPr="008D12A4">
        <w:rPr>
          <w:rFonts w:ascii="Times New Roman" w:hAnsi="Times New Roman"/>
          <w:bCs/>
          <w:kern w:val="32"/>
          <w:sz w:val="24"/>
          <w:szCs w:val="24"/>
          <w:lang w:val="ro-MD"/>
        </w:rPr>
        <w:t xml:space="preserve">Până la moment în studiu au fost incluși 61 de copiii cu vârsta 10-18 ani (lot general de cercetare), cu diagnosticul de sindrom metabolic (SM), estimat  în conformitate cu criteriile IDF 2007. În funcție de tratamentul primit copiii  s-au divizat în 3 loturi: lotul I l-a constituit 19 copiii, care pe lângă tratamentul </w:t>
      </w:r>
      <w:proofErr w:type="spellStart"/>
      <w:r w:rsidRPr="008D12A4">
        <w:rPr>
          <w:rFonts w:ascii="Times New Roman" w:hAnsi="Times New Roman"/>
          <w:bCs/>
          <w:kern w:val="32"/>
          <w:sz w:val="24"/>
          <w:szCs w:val="24"/>
          <w:lang w:val="ro-MD"/>
        </w:rPr>
        <w:t>nonfarmacologic</w:t>
      </w:r>
      <w:proofErr w:type="spellEnd"/>
      <w:r w:rsidRPr="008D12A4">
        <w:rPr>
          <w:rFonts w:ascii="Times New Roman" w:hAnsi="Times New Roman"/>
          <w:bCs/>
          <w:kern w:val="32"/>
          <w:sz w:val="24"/>
          <w:szCs w:val="24"/>
          <w:lang w:val="ro-MD"/>
        </w:rPr>
        <w:t xml:space="preserve"> au primit și IECA, lotul II –20 de copiii, care au administrat tratament  </w:t>
      </w:r>
      <w:proofErr w:type="spellStart"/>
      <w:r w:rsidRPr="008D12A4">
        <w:rPr>
          <w:rFonts w:ascii="Times New Roman" w:hAnsi="Times New Roman"/>
          <w:bCs/>
          <w:kern w:val="32"/>
          <w:sz w:val="24"/>
          <w:szCs w:val="24"/>
          <w:lang w:val="ro-MD"/>
        </w:rPr>
        <w:t>nonfarmacologic</w:t>
      </w:r>
      <w:proofErr w:type="spellEnd"/>
      <w:r w:rsidRPr="008D12A4">
        <w:rPr>
          <w:rFonts w:ascii="Times New Roman" w:hAnsi="Times New Roman"/>
          <w:bCs/>
          <w:kern w:val="32"/>
          <w:sz w:val="24"/>
          <w:szCs w:val="24"/>
          <w:lang w:val="ro-MD"/>
        </w:rPr>
        <w:t xml:space="preserve"> și inhibitorii lipazei gastrointestinale,  iar lotul III – 22 copiii, care pe lângă tratamentul </w:t>
      </w:r>
      <w:proofErr w:type="spellStart"/>
      <w:r w:rsidRPr="008D12A4">
        <w:rPr>
          <w:rFonts w:ascii="Times New Roman" w:hAnsi="Times New Roman"/>
          <w:bCs/>
          <w:kern w:val="32"/>
          <w:sz w:val="24"/>
          <w:szCs w:val="24"/>
          <w:lang w:val="ro-MD"/>
        </w:rPr>
        <w:t>nonfarmacologic</w:t>
      </w:r>
      <w:proofErr w:type="spellEnd"/>
      <w:r w:rsidRPr="008D12A4">
        <w:rPr>
          <w:rFonts w:ascii="Times New Roman" w:hAnsi="Times New Roman"/>
          <w:bCs/>
          <w:kern w:val="32"/>
          <w:sz w:val="24"/>
          <w:szCs w:val="24"/>
          <w:lang w:val="ro-MD"/>
        </w:rPr>
        <w:t xml:space="preserve"> au administrat ambele formule medicamentoase - inhibitorii lipazei </w:t>
      </w:r>
      <w:proofErr w:type="spellStart"/>
      <w:r w:rsidRPr="008D12A4">
        <w:rPr>
          <w:rFonts w:ascii="Times New Roman" w:hAnsi="Times New Roman"/>
          <w:bCs/>
          <w:kern w:val="32"/>
          <w:sz w:val="24"/>
          <w:szCs w:val="24"/>
          <w:lang w:val="ro-MD"/>
        </w:rPr>
        <w:t>gastro</w:t>
      </w:r>
      <w:proofErr w:type="spellEnd"/>
      <w:r w:rsidRPr="008D12A4">
        <w:rPr>
          <w:rFonts w:ascii="Times New Roman" w:hAnsi="Times New Roman"/>
          <w:bCs/>
          <w:kern w:val="32"/>
          <w:sz w:val="24"/>
          <w:szCs w:val="24"/>
          <w:lang w:val="ro-MD"/>
        </w:rPr>
        <w:t>-intestinale și ECA.</w:t>
      </w:r>
    </w:p>
    <w:p w:rsidR="00773CCE" w:rsidRPr="008D12A4" w:rsidRDefault="00773CCE" w:rsidP="00773CCE">
      <w:pPr>
        <w:keepNext/>
        <w:spacing w:after="120" w:line="276" w:lineRule="auto"/>
        <w:ind w:firstLine="364"/>
        <w:jc w:val="both"/>
        <w:outlineLvl w:val="0"/>
        <w:rPr>
          <w:rFonts w:ascii="Times New Roman" w:hAnsi="Times New Roman"/>
          <w:bCs/>
          <w:kern w:val="32"/>
          <w:sz w:val="24"/>
          <w:szCs w:val="24"/>
          <w:lang w:val="ro-MD"/>
        </w:rPr>
      </w:pPr>
      <w:r w:rsidRPr="008D12A4">
        <w:rPr>
          <w:rFonts w:ascii="Times New Roman" w:hAnsi="Times New Roman"/>
          <w:bCs/>
          <w:kern w:val="32"/>
          <w:sz w:val="24"/>
          <w:szCs w:val="24"/>
          <w:lang w:val="ro-MD"/>
        </w:rPr>
        <w:t xml:space="preserve">În anul de referință au fost examinați 24 de copiii, dintre care 18 copii primar incluși în cercetare, iar 6 copii au fost evaluați în dinamică. Din cei 18 copii cu sindrom metabolic primar incluși în cercetare 15 au fost încadrați în lotul I al cercetării –  pe </w:t>
      </w:r>
      <w:proofErr w:type="spellStart"/>
      <w:r w:rsidRPr="008D12A4">
        <w:rPr>
          <w:rFonts w:ascii="Times New Roman" w:hAnsi="Times New Roman"/>
          <w:bCs/>
          <w:kern w:val="32"/>
          <w:sz w:val="24"/>
          <w:szCs w:val="24"/>
          <w:lang w:val="ro-MD"/>
        </w:rPr>
        <w:t>lîngă</w:t>
      </w:r>
      <w:proofErr w:type="spellEnd"/>
      <w:r w:rsidRPr="008D12A4">
        <w:rPr>
          <w:rFonts w:ascii="Times New Roman" w:hAnsi="Times New Roman"/>
          <w:bCs/>
          <w:kern w:val="32"/>
          <w:sz w:val="24"/>
          <w:szCs w:val="24"/>
          <w:lang w:val="ro-MD"/>
        </w:rPr>
        <w:t xml:space="preserve"> tratamentul non-farmacologic au inițiat terapia </w:t>
      </w:r>
      <w:proofErr w:type="spellStart"/>
      <w:r w:rsidRPr="008D12A4">
        <w:rPr>
          <w:rFonts w:ascii="Times New Roman" w:hAnsi="Times New Roman"/>
          <w:bCs/>
          <w:kern w:val="32"/>
          <w:sz w:val="24"/>
          <w:szCs w:val="24"/>
          <w:lang w:val="ro-MD"/>
        </w:rPr>
        <w:t>antihipertensivă</w:t>
      </w:r>
      <w:proofErr w:type="spellEnd"/>
      <w:r w:rsidRPr="008D12A4">
        <w:rPr>
          <w:rFonts w:ascii="Times New Roman" w:hAnsi="Times New Roman"/>
          <w:bCs/>
          <w:kern w:val="32"/>
          <w:sz w:val="24"/>
          <w:szCs w:val="24"/>
          <w:lang w:val="ro-MD"/>
        </w:rPr>
        <w:t xml:space="preserve"> cu IECA, iar 3 copiii au fost incluși în lotul III al cercetării – acești copii pe </w:t>
      </w:r>
      <w:proofErr w:type="spellStart"/>
      <w:r w:rsidRPr="008D12A4">
        <w:rPr>
          <w:rFonts w:ascii="Times New Roman" w:hAnsi="Times New Roman"/>
          <w:bCs/>
          <w:kern w:val="32"/>
          <w:sz w:val="24"/>
          <w:szCs w:val="24"/>
          <w:lang w:val="ro-MD"/>
        </w:rPr>
        <w:t>lîngă</w:t>
      </w:r>
      <w:proofErr w:type="spellEnd"/>
      <w:r w:rsidRPr="008D12A4">
        <w:rPr>
          <w:rFonts w:ascii="Times New Roman" w:hAnsi="Times New Roman"/>
          <w:bCs/>
          <w:kern w:val="32"/>
          <w:sz w:val="24"/>
          <w:szCs w:val="24"/>
          <w:lang w:val="ro-MD"/>
        </w:rPr>
        <w:t xml:space="preserve"> tratamentul </w:t>
      </w:r>
      <w:proofErr w:type="spellStart"/>
      <w:r w:rsidRPr="008D12A4">
        <w:rPr>
          <w:rFonts w:ascii="Times New Roman" w:hAnsi="Times New Roman"/>
          <w:bCs/>
          <w:kern w:val="32"/>
          <w:sz w:val="24"/>
          <w:szCs w:val="24"/>
          <w:lang w:val="ro-MD"/>
        </w:rPr>
        <w:t>nonfarmacologic</w:t>
      </w:r>
      <w:proofErr w:type="spellEnd"/>
      <w:r w:rsidRPr="008D12A4">
        <w:rPr>
          <w:rFonts w:ascii="Times New Roman" w:hAnsi="Times New Roman"/>
          <w:bCs/>
          <w:kern w:val="32"/>
          <w:sz w:val="24"/>
          <w:szCs w:val="24"/>
          <w:lang w:val="ro-MD"/>
        </w:rPr>
        <w:t xml:space="preserve"> au </w:t>
      </w:r>
      <w:proofErr w:type="spellStart"/>
      <w:r w:rsidRPr="008D12A4">
        <w:rPr>
          <w:rFonts w:ascii="Times New Roman" w:hAnsi="Times New Roman"/>
          <w:bCs/>
          <w:kern w:val="32"/>
          <w:sz w:val="24"/>
          <w:szCs w:val="24"/>
          <w:lang w:val="ro-MD"/>
        </w:rPr>
        <w:t>admninistrat</w:t>
      </w:r>
      <w:proofErr w:type="spellEnd"/>
      <w:r w:rsidRPr="008D12A4">
        <w:rPr>
          <w:rFonts w:ascii="Times New Roman" w:hAnsi="Times New Roman"/>
          <w:bCs/>
          <w:kern w:val="32"/>
          <w:sz w:val="24"/>
          <w:szCs w:val="24"/>
          <w:lang w:val="ro-MD"/>
        </w:rPr>
        <w:t xml:space="preserve"> ambele formule medicamentoase (IECA și inhibitorii lipazei gastrointestinale).</w:t>
      </w:r>
    </w:p>
    <w:p w:rsidR="00773CCE" w:rsidRPr="008D12A4" w:rsidRDefault="00773CCE" w:rsidP="00773CCE">
      <w:pPr>
        <w:keepNext/>
        <w:spacing w:after="120" w:line="276" w:lineRule="auto"/>
        <w:ind w:firstLine="364"/>
        <w:jc w:val="both"/>
        <w:outlineLvl w:val="0"/>
        <w:rPr>
          <w:rFonts w:ascii="Times New Roman" w:hAnsi="Times New Roman"/>
          <w:bCs/>
          <w:kern w:val="32"/>
          <w:sz w:val="24"/>
          <w:szCs w:val="24"/>
          <w:lang w:val="ro-MD"/>
        </w:rPr>
      </w:pPr>
      <w:r w:rsidRPr="008D12A4">
        <w:rPr>
          <w:rFonts w:ascii="Times New Roman" w:hAnsi="Times New Roman"/>
          <w:bCs/>
          <w:kern w:val="32"/>
          <w:sz w:val="24"/>
          <w:szCs w:val="24"/>
          <w:lang w:val="ro-MD"/>
        </w:rPr>
        <w:t xml:space="preserve">Majoritatea copiilor au fost sedentari, au avut o alimentație defectuoasă, precum și o anamneză </w:t>
      </w:r>
      <w:proofErr w:type="spellStart"/>
      <w:r w:rsidRPr="008D12A4">
        <w:rPr>
          <w:rFonts w:ascii="Times New Roman" w:hAnsi="Times New Roman"/>
          <w:bCs/>
          <w:kern w:val="32"/>
          <w:sz w:val="24"/>
          <w:szCs w:val="24"/>
          <w:lang w:val="ro-MD"/>
        </w:rPr>
        <w:t>heredocolaterală</w:t>
      </w:r>
      <w:proofErr w:type="spellEnd"/>
      <w:r w:rsidRPr="008D12A4">
        <w:rPr>
          <w:rFonts w:ascii="Times New Roman" w:hAnsi="Times New Roman"/>
          <w:bCs/>
          <w:kern w:val="32"/>
          <w:sz w:val="24"/>
          <w:szCs w:val="24"/>
          <w:lang w:val="ro-MD"/>
        </w:rPr>
        <w:t xml:space="preserve"> agravată prin HTA și obezitate. De asemenea, în familiile acestor copii s-au întâlnit mai mule nocivități: stres cronic (părinți divorțați, conflicte cu părinții, copiii locuiesc cu buneii sau alt membru al familiei etc.), precum și expuși fumatului pasiv (în preajma copilului fumează un părinte, ambii părinți sau alți   membri ai familiei care locuiesc cu copilul).</w:t>
      </w:r>
    </w:p>
    <w:p w:rsidR="00773CCE" w:rsidRPr="008D12A4" w:rsidRDefault="00773CCE" w:rsidP="00773CCE">
      <w:pPr>
        <w:keepNext/>
        <w:spacing w:after="120" w:line="276" w:lineRule="auto"/>
        <w:jc w:val="both"/>
        <w:outlineLvl w:val="0"/>
        <w:rPr>
          <w:rFonts w:ascii="Times New Roman" w:hAnsi="Times New Roman"/>
          <w:bCs/>
          <w:kern w:val="32"/>
          <w:sz w:val="24"/>
          <w:szCs w:val="24"/>
        </w:rPr>
      </w:pPr>
      <w:r w:rsidRPr="008D12A4">
        <w:rPr>
          <w:rFonts w:ascii="Times New Roman" w:hAnsi="Times New Roman"/>
          <w:bCs/>
          <w:kern w:val="32"/>
          <w:sz w:val="24"/>
          <w:szCs w:val="24"/>
          <w:lang w:val="ro-MD"/>
        </w:rPr>
        <w:t xml:space="preserve">        Nivelul seric al </w:t>
      </w:r>
      <w:proofErr w:type="spellStart"/>
      <w:r w:rsidRPr="008D12A4">
        <w:rPr>
          <w:rFonts w:ascii="Times New Roman" w:hAnsi="Times New Roman"/>
          <w:bCs/>
          <w:kern w:val="32"/>
          <w:sz w:val="24"/>
          <w:szCs w:val="24"/>
          <w:lang w:val="ro-MD"/>
        </w:rPr>
        <w:t>leptinei</w:t>
      </w:r>
      <w:proofErr w:type="spellEnd"/>
      <w:r w:rsidRPr="008D12A4">
        <w:rPr>
          <w:rFonts w:ascii="Times New Roman" w:hAnsi="Times New Roman"/>
          <w:bCs/>
          <w:kern w:val="32"/>
          <w:sz w:val="24"/>
          <w:szCs w:val="24"/>
          <w:lang w:val="ro-MD"/>
        </w:rPr>
        <w:t xml:space="preserve">, </w:t>
      </w:r>
      <w:proofErr w:type="spellStart"/>
      <w:r w:rsidRPr="008D12A4">
        <w:rPr>
          <w:rFonts w:ascii="Times New Roman" w:hAnsi="Times New Roman"/>
          <w:bCs/>
          <w:kern w:val="32"/>
          <w:sz w:val="24"/>
          <w:szCs w:val="24"/>
          <w:lang w:val="ro-MD"/>
        </w:rPr>
        <w:t>markerilor</w:t>
      </w:r>
      <w:proofErr w:type="spellEnd"/>
      <w:r w:rsidRPr="008D12A4">
        <w:rPr>
          <w:rFonts w:ascii="Times New Roman" w:hAnsi="Times New Roman"/>
          <w:bCs/>
          <w:kern w:val="32"/>
          <w:sz w:val="24"/>
          <w:szCs w:val="24"/>
          <w:lang w:val="ro-MD"/>
        </w:rPr>
        <w:t xml:space="preserve"> </w:t>
      </w:r>
      <w:proofErr w:type="spellStart"/>
      <w:r w:rsidRPr="008D12A4">
        <w:rPr>
          <w:rFonts w:ascii="Times New Roman" w:hAnsi="Times New Roman"/>
          <w:bCs/>
          <w:kern w:val="32"/>
          <w:sz w:val="24"/>
          <w:szCs w:val="24"/>
          <w:lang w:val="ro-MD"/>
        </w:rPr>
        <w:t>proinflamatorii</w:t>
      </w:r>
      <w:proofErr w:type="spellEnd"/>
      <w:r w:rsidRPr="008D12A4">
        <w:rPr>
          <w:rFonts w:ascii="Times New Roman" w:hAnsi="Times New Roman"/>
          <w:bCs/>
          <w:kern w:val="32"/>
          <w:sz w:val="24"/>
          <w:szCs w:val="24"/>
          <w:lang w:val="ro-MD"/>
        </w:rPr>
        <w:t xml:space="preserve"> (</w:t>
      </w:r>
      <w:proofErr w:type="spellStart"/>
      <w:r w:rsidRPr="008D12A4">
        <w:rPr>
          <w:rFonts w:ascii="Times New Roman" w:hAnsi="Times New Roman"/>
          <w:bCs/>
          <w:kern w:val="32"/>
          <w:sz w:val="24"/>
          <w:szCs w:val="24"/>
          <w:lang w:val="ro-MD"/>
        </w:rPr>
        <w:t>PCRhs</w:t>
      </w:r>
      <w:proofErr w:type="spellEnd"/>
      <w:r w:rsidRPr="008D12A4">
        <w:rPr>
          <w:rFonts w:ascii="Times New Roman" w:hAnsi="Times New Roman"/>
          <w:bCs/>
          <w:kern w:val="32"/>
          <w:sz w:val="24"/>
          <w:szCs w:val="24"/>
          <w:lang w:val="ro-MD"/>
        </w:rPr>
        <w:t>, TNF</w:t>
      </w:r>
      <w:r w:rsidRPr="008D12A4">
        <w:rPr>
          <w:rFonts w:ascii="Times New Roman" w:hAnsi="Times New Roman"/>
          <w:bCs/>
          <w:kern w:val="32"/>
          <w:sz w:val="24"/>
          <w:szCs w:val="24"/>
          <w:lang w:val="ro-RO"/>
        </w:rPr>
        <w:t>α)</w:t>
      </w:r>
      <w:r w:rsidRPr="008D12A4">
        <w:rPr>
          <w:rFonts w:ascii="Times New Roman" w:hAnsi="Times New Roman"/>
          <w:bCs/>
          <w:kern w:val="32"/>
          <w:sz w:val="24"/>
          <w:szCs w:val="24"/>
          <w:lang w:val="ro-MD"/>
        </w:rPr>
        <w:t xml:space="preserve"> înregistrat mai înalt</w:t>
      </w:r>
      <w:r w:rsidRPr="008D12A4">
        <w:rPr>
          <w:rFonts w:ascii="Times New Roman" w:hAnsi="Times New Roman"/>
          <w:bCs/>
          <w:kern w:val="32"/>
          <w:sz w:val="24"/>
          <w:szCs w:val="24"/>
          <w:lang w:val="ro-RO"/>
        </w:rPr>
        <w:t xml:space="preserve">, iar al  </w:t>
      </w:r>
      <w:proofErr w:type="spellStart"/>
      <w:r w:rsidRPr="008D12A4">
        <w:rPr>
          <w:rFonts w:ascii="Times New Roman" w:hAnsi="Times New Roman"/>
          <w:bCs/>
          <w:kern w:val="32"/>
          <w:sz w:val="24"/>
          <w:szCs w:val="24"/>
          <w:lang w:val="ro-RO"/>
        </w:rPr>
        <w:t>adiponectinei</w:t>
      </w:r>
      <w:proofErr w:type="spellEnd"/>
      <w:r w:rsidRPr="008D12A4">
        <w:rPr>
          <w:rFonts w:ascii="Times New Roman" w:hAnsi="Times New Roman"/>
          <w:bCs/>
          <w:kern w:val="32"/>
          <w:sz w:val="24"/>
          <w:szCs w:val="24"/>
          <w:lang w:val="ro-RO"/>
        </w:rPr>
        <w:t xml:space="preserve"> mai mic  la copiii cu sindrom metabolic, față de lotul martor, sugerea</w:t>
      </w:r>
      <w:r w:rsidRPr="008D12A4">
        <w:rPr>
          <w:rFonts w:ascii="Times New Roman" w:hAnsi="Times New Roman"/>
          <w:bCs/>
          <w:kern w:val="32"/>
          <w:sz w:val="24"/>
          <w:szCs w:val="24"/>
        </w:rPr>
        <w:t>z</w:t>
      </w:r>
      <w:r w:rsidRPr="008D12A4">
        <w:rPr>
          <w:rFonts w:ascii="Times New Roman" w:hAnsi="Times New Roman"/>
          <w:bCs/>
          <w:kern w:val="32"/>
          <w:sz w:val="24"/>
          <w:szCs w:val="24"/>
          <w:lang w:val="ro-RO"/>
        </w:rPr>
        <w:t xml:space="preserve">ă că aceste </w:t>
      </w:r>
      <w:proofErr w:type="spellStart"/>
      <w:r w:rsidRPr="008D12A4">
        <w:rPr>
          <w:rFonts w:ascii="Times New Roman" w:hAnsi="Times New Roman"/>
          <w:bCs/>
          <w:kern w:val="32"/>
          <w:sz w:val="24"/>
          <w:szCs w:val="24"/>
          <w:lang w:val="ro-RO"/>
        </w:rPr>
        <w:t>adipokine</w:t>
      </w:r>
      <w:proofErr w:type="spellEnd"/>
      <w:r w:rsidRPr="008D12A4">
        <w:rPr>
          <w:rFonts w:ascii="Times New Roman" w:hAnsi="Times New Roman"/>
          <w:bCs/>
          <w:kern w:val="32"/>
          <w:sz w:val="24"/>
          <w:szCs w:val="24"/>
          <w:lang w:val="ro-RO"/>
        </w:rPr>
        <w:t>/</w:t>
      </w:r>
      <w:proofErr w:type="spellStart"/>
      <w:r w:rsidRPr="008D12A4">
        <w:rPr>
          <w:rFonts w:ascii="Times New Roman" w:hAnsi="Times New Roman"/>
          <w:bCs/>
          <w:kern w:val="32"/>
          <w:sz w:val="24"/>
          <w:szCs w:val="24"/>
          <w:lang w:val="ro-RO"/>
        </w:rPr>
        <w:t>citokine</w:t>
      </w:r>
      <w:proofErr w:type="spellEnd"/>
      <w:r w:rsidRPr="008D12A4">
        <w:rPr>
          <w:rFonts w:ascii="Times New Roman" w:hAnsi="Times New Roman"/>
          <w:bCs/>
          <w:kern w:val="32"/>
          <w:sz w:val="24"/>
          <w:szCs w:val="24"/>
          <w:lang w:val="ro-RO"/>
        </w:rPr>
        <w:t xml:space="preserve">  pot contribui la dezvoltarea unei inflamații sub</w:t>
      </w:r>
      <w:proofErr w:type="spellStart"/>
      <w:r w:rsidRPr="008D12A4">
        <w:rPr>
          <w:rFonts w:ascii="Times New Roman" w:hAnsi="Times New Roman"/>
          <w:bCs/>
          <w:kern w:val="32"/>
          <w:sz w:val="24"/>
          <w:szCs w:val="24"/>
        </w:rPr>
        <w:t>clinice</w:t>
      </w:r>
      <w:proofErr w:type="spellEnd"/>
      <w:r w:rsidRPr="008D12A4">
        <w:rPr>
          <w:rFonts w:ascii="Times New Roman" w:hAnsi="Times New Roman"/>
          <w:bCs/>
          <w:kern w:val="32"/>
          <w:sz w:val="24"/>
          <w:szCs w:val="24"/>
          <w:lang w:val="ro-RO"/>
        </w:rPr>
        <w:t xml:space="preserve"> la copiii cu sindrom metabolic și totodată pot servi drept </w:t>
      </w:r>
      <w:proofErr w:type="spellStart"/>
      <w:r w:rsidRPr="008D12A4">
        <w:rPr>
          <w:rFonts w:ascii="Times New Roman" w:hAnsi="Times New Roman"/>
          <w:bCs/>
          <w:kern w:val="32"/>
          <w:sz w:val="24"/>
          <w:szCs w:val="24"/>
          <w:lang w:val="ro-RO"/>
        </w:rPr>
        <w:t>biomarkeri</w:t>
      </w:r>
      <w:proofErr w:type="spellEnd"/>
      <w:r w:rsidRPr="008D12A4">
        <w:rPr>
          <w:rFonts w:ascii="Times New Roman" w:hAnsi="Times New Roman"/>
          <w:bCs/>
          <w:kern w:val="32"/>
          <w:sz w:val="24"/>
          <w:szCs w:val="24"/>
          <w:lang w:val="ro-RO"/>
        </w:rPr>
        <w:t xml:space="preserve"> de diagnostic al sindromului metabolic la copii.</w:t>
      </w:r>
    </w:p>
    <w:p w:rsidR="00773CCE" w:rsidRPr="008D12A4" w:rsidRDefault="00773CCE" w:rsidP="00773CCE">
      <w:pPr>
        <w:keepNext/>
        <w:spacing w:after="120" w:line="276" w:lineRule="auto"/>
        <w:jc w:val="both"/>
        <w:outlineLvl w:val="0"/>
        <w:rPr>
          <w:rFonts w:ascii="Times New Roman" w:hAnsi="Times New Roman"/>
          <w:bCs/>
          <w:kern w:val="32"/>
          <w:sz w:val="24"/>
          <w:szCs w:val="24"/>
          <w:lang w:val="ro-RO"/>
        </w:rPr>
      </w:pPr>
      <w:r w:rsidRPr="008D12A4">
        <w:rPr>
          <w:rFonts w:ascii="Times New Roman" w:hAnsi="Times New Roman"/>
          <w:bCs/>
          <w:kern w:val="32"/>
          <w:sz w:val="24"/>
          <w:szCs w:val="24"/>
        </w:rPr>
        <w:t xml:space="preserve">        </w:t>
      </w:r>
      <w:r w:rsidRPr="008D12A4">
        <w:rPr>
          <w:rFonts w:ascii="Times New Roman" w:hAnsi="Times New Roman"/>
          <w:bCs/>
          <w:kern w:val="32"/>
          <w:sz w:val="24"/>
          <w:szCs w:val="24"/>
          <w:lang w:val="ro-RO"/>
        </w:rPr>
        <w:t xml:space="preserve">Indiferent de medicația administrată toate formulele de combinație medicamentoasă au contribuit la scăderea gradului de obezitate, valorilor tensionale, nivelului de grăsimi în sânge, precum și a valorilor de insulină serică la intervalul de 3 luni de la inițierea medicației. De asemenea, toate formulele medicamentoase au influențat pozitiv sistemul </w:t>
      </w:r>
      <w:proofErr w:type="spellStart"/>
      <w:r w:rsidRPr="008D12A4">
        <w:rPr>
          <w:rFonts w:ascii="Times New Roman" w:hAnsi="Times New Roman"/>
          <w:bCs/>
          <w:kern w:val="32"/>
          <w:sz w:val="24"/>
          <w:szCs w:val="24"/>
          <w:lang w:val="ro-RO"/>
        </w:rPr>
        <w:t>renin</w:t>
      </w:r>
      <w:proofErr w:type="spellEnd"/>
      <w:r w:rsidRPr="008D12A4">
        <w:rPr>
          <w:rFonts w:ascii="Times New Roman" w:hAnsi="Times New Roman"/>
          <w:bCs/>
          <w:kern w:val="32"/>
          <w:sz w:val="24"/>
          <w:szCs w:val="24"/>
          <w:lang w:val="ro-RO"/>
        </w:rPr>
        <w:t xml:space="preserve"> </w:t>
      </w:r>
      <w:proofErr w:type="spellStart"/>
      <w:r w:rsidRPr="008D12A4">
        <w:rPr>
          <w:rFonts w:ascii="Times New Roman" w:hAnsi="Times New Roman"/>
          <w:bCs/>
          <w:kern w:val="32"/>
          <w:sz w:val="24"/>
          <w:szCs w:val="24"/>
          <w:lang w:val="ro-RO"/>
        </w:rPr>
        <w:t>angiotensin</w:t>
      </w:r>
      <w:proofErr w:type="spellEnd"/>
      <w:r w:rsidRPr="008D12A4">
        <w:rPr>
          <w:rFonts w:ascii="Times New Roman" w:hAnsi="Times New Roman"/>
          <w:bCs/>
          <w:kern w:val="32"/>
          <w:sz w:val="24"/>
          <w:szCs w:val="24"/>
          <w:lang w:val="ro-RO"/>
        </w:rPr>
        <w:t xml:space="preserve"> aldosteron și sistemul </w:t>
      </w:r>
      <w:proofErr w:type="spellStart"/>
      <w:r w:rsidRPr="008D12A4">
        <w:rPr>
          <w:rFonts w:ascii="Times New Roman" w:hAnsi="Times New Roman"/>
          <w:bCs/>
          <w:kern w:val="32"/>
          <w:sz w:val="24"/>
          <w:szCs w:val="24"/>
          <w:lang w:val="ro-RO"/>
        </w:rPr>
        <w:t>simpatico-adrenal</w:t>
      </w:r>
      <w:proofErr w:type="spellEnd"/>
      <w:r w:rsidRPr="008D12A4">
        <w:rPr>
          <w:rFonts w:ascii="Times New Roman" w:hAnsi="Times New Roman"/>
          <w:bCs/>
          <w:kern w:val="32"/>
          <w:sz w:val="24"/>
          <w:szCs w:val="24"/>
          <w:lang w:val="ro-RO"/>
        </w:rPr>
        <w:t xml:space="preserve"> la intervalul de 3 luni de la inițierea medicației. </w:t>
      </w:r>
    </w:p>
    <w:p w:rsidR="00773CCE" w:rsidRPr="008D12A4" w:rsidRDefault="00773CCE" w:rsidP="00773CCE">
      <w:pPr>
        <w:keepNext/>
        <w:spacing w:after="120" w:line="276" w:lineRule="auto"/>
        <w:jc w:val="both"/>
        <w:outlineLvl w:val="0"/>
        <w:rPr>
          <w:rFonts w:ascii="Times New Roman" w:hAnsi="Times New Roman"/>
          <w:bCs/>
          <w:kern w:val="32"/>
          <w:sz w:val="24"/>
          <w:szCs w:val="24"/>
          <w:lang w:val="ro-RO"/>
        </w:rPr>
      </w:pPr>
      <w:r w:rsidRPr="008D12A4">
        <w:rPr>
          <w:rFonts w:ascii="Times New Roman" w:hAnsi="Times New Roman"/>
          <w:bCs/>
          <w:kern w:val="32"/>
          <w:sz w:val="24"/>
          <w:szCs w:val="24"/>
          <w:lang w:val="ro-RO"/>
        </w:rPr>
        <w:t xml:space="preserve">      Diseminarea  rezultatelor științifice obținute în cadrul proiectului s-a efectuat prin prezentarea în format on-line a 2 E - Postere la lucrările celui de-al XVIII Congres al </w:t>
      </w:r>
      <w:proofErr w:type="spellStart"/>
      <w:r w:rsidRPr="008D12A4">
        <w:rPr>
          <w:rFonts w:ascii="Times New Roman" w:hAnsi="Times New Roman"/>
          <w:bCs/>
          <w:kern w:val="32"/>
          <w:sz w:val="24"/>
          <w:szCs w:val="24"/>
          <w:lang w:val="ro-RO"/>
        </w:rPr>
        <w:t>Federașiei</w:t>
      </w:r>
      <w:proofErr w:type="spellEnd"/>
      <w:r w:rsidRPr="008D12A4">
        <w:rPr>
          <w:rFonts w:ascii="Times New Roman" w:hAnsi="Times New Roman"/>
          <w:bCs/>
          <w:kern w:val="32"/>
          <w:sz w:val="24"/>
          <w:szCs w:val="24"/>
          <w:lang w:val="ro-RO"/>
        </w:rPr>
        <w:t xml:space="preserve"> Ruse </w:t>
      </w:r>
      <w:r w:rsidRPr="008D12A4">
        <w:rPr>
          <w:rFonts w:ascii="Times New Roman" w:hAnsi="Times New Roman"/>
          <w:bCs/>
          <w:i/>
          <w:kern w:val="32"/>
          <w:sz w:val="24"/>
          <w:szCs w:val="24"/>
          <w:lang w:val="ro-RO"/>
        </w:rPr>
        <w:t xml:space="preserve">„Hipertensiunea arterială 2022: diagnostic și tratament în pandemia COVID-19”, </w:t>
      </w:r>
      <w:r w:rsidRPr="008D12A4">
        <w:rPr>
          <w:rFonts w:ascii="Times New Roman" w:hAnsi="Times New Roman"/>
          <w:bCs/>
          <w:kern w:val="32"/>
          <w:sz w:val="24"/>
          <w:szCs w:val="24"/>
          <w:lang w:val="ro-RO"/>
        </w:rPr>
        <w:t xml:space="preserve">publicarea a 4 </w:t>
      </w:r>
      <w:r w:rsidRPr="008D12A4">
        <w:rPr>
          <w:rFonts w:ascii="Times New Roman" w:hAnsi="Times New Roman"/>
          <w:bCs/>
          <w:kern w:val="32"/>
          <w:sz w:val="24"/>
          <w:szCs w:val="24"/>
          <w:lang w:val="ro-RO"/>
        </w:rPr>
        <w:lastRenderedPageBreak/>
        <w:t xml:space="preserve">teze în lucrările Congreselor științifice internaționale, 2 articole în Buletinul Academiei de Științe. Științe medicale (categoria B). </w:t>
      </w:r>
    </w:p>
    <w:p w:rsidR="00773CCE" w:rsidRPr="00C3645E" w:rsidRDefault="00773CCE" w:rsidP="0030267A">
      <w:pPr>
        <w:spacing w:line="276" w:lineRule="auto"/>
        <w:jc w:val="both"/>
        <w:rPr>
          <w:rFonts w:ascii="Times New Roman" w:hAnsi="Times New Roman"/>
          <w:sz w:val="24"/>
          <w:szCs w:val="24"/>
        </w:rPr>
      </w:pPr>
      <w:r>
        <w:rPr>
          <w:rFonts w:ascii="Times New Roman" w:hAnsi="Times New Roman"/>
          <w:sz w:val="24"/>
          <w:szCs w:val="24"/>
        </w:rPr>
        <w:t xml:space="preserve">      </w:t>
      </w:r>
      <w:r w:rsidRPr="008D12A4">
        <w:rPr>
          <w:rFonts w:ascii="Times New Roman" w:hAnsi="Times New Roman"/>
          <w:sz w:val="24"/>
          <w:szCs w:val="24"/>
        </w:rPr>
        <w:t>Until now, 61 children with the age between 10-18 years have been included in the study (general group of research) with the diagnosis of metabolic syndrome</w:t>
      </w:r>
      <w:r>
        <w:rPr>
          <w:rFonts w:ascii="Times New Roman" w:hAnsi="Times New Roman"/>
          <w:sz w:val="24"/>
          <w:szCs w:val="24"/>
        </w:rPr>
        <w:t xml:space="preserve"> </w:t>
      </w:r>
      <w:r w:rsidRPr="008D12A4">
        <w:rPr>
          <w:rFonts w:ascii="Times New Roman" w:hAnsi="Times New Roman"/>
          <w:sz w:val="24"/>
          <w:szCs w:val="24"/>
        </w:rPr>
        <w:t>(MS), estimated according to IDF criteria 2007. According to the received treatment, the children were divided into 3 batches: The first group</w:t>
      </w:r>
      <w:r>
        <w:rPr>
          <w:rFonts w:ascii="Times New Roman" w:hAnsi="Times New Roman"/>
          <w:sz w:val="24"/>
          <w:szCs w:val="24"/>
        </w:rPr>
        <w:t xml:space="preserve"> (I</w:t>
      </w:r>
      <w:r w:rsidRPr="008D12A4">
        <w:rPr>
          <w:rFonts w:ascii="Times New Roman" w:hAnsi="Times New Roman"/>
          <w:sz w:val="24"/>
          <w:szCs w:val="24"/>
        </w:rPr>
        <w:t>) consisting of 19 children, who besides the non-pharmacological treatment they received ACE inhibitors,</w:t>
      </w:r>
      <w:r>
        <w:rPr>
          <w:rFonts w:ascii="Times New Roman" w:hAnsi="Times New Roman"/>
          <w:sz w:val="24"/>
          <w:szCs w:val="24"/>
        </w:rPr>
        <w:t xml:space="preserve"> the second group (II</w:t>
      </w:r>
      <w:r w:rsidRPr="008D12A4">
        <w:rPr>
          <w:rFonts w:ascii="Times New Roman" w:hAnsi="Times New Roman"/>
          <w:sz w:val="24"/>
          <w:szCs w:val="24"/>
        </w:rPr>
        <w:t>) -</w:t>
      </w:r>
      <w:r>
        <w:rPr>
          <w:rFonts w:ascii="Times New Roman" w:hAnsi="Times New Roman"/>
          <w:sz w:val="24"/>
          <w:szCs w:val="24"/>
        </w:rPr>
        <w:t xml:space="preserve"> </w:t>
      </w:r>
      <w:r w:rsidRPr="008D12A4">
        <w:rPr>
          <w:rFonts w:ascii="Times New Roman" w:hAnsi="Times New Roman"/>
          <w:sz w:val="24"/>
          <w:szCs w:val="24"/>
        </w:rPr>
        <w:t>20 children who received non-pharmacological treatment and gastrointestinal lipase inh</w:t>
      </w:r>
      <w:r>
        <w:rPr>
          <w:rFonts w:ascii="Times New Roman" w:hAnsi="Times New Roman"/>
          <w:sz w:val="24"/>
          <w:szCs w:val="24"/>
        </w:rPr>
        <w:t>ibitors, and the third group (III</w:t>
      </w:r>
      <w:r w:rsidRPr="008D12A4">
        <w:rPr>
          <w:rFonts w:ascii="Times New Roman" w:hAnsi="Times New Roman"/>
          <w:sz w:val="24"/>
          <w:szCs w:val="24"/>
        </w:rPr>
        <w:t>) of 22 children who, in addition to the non-pharmacological treatment, were administered both drug-inhibitors of gastrointestinal lipase and ACE inhibitors.</w:t>
      </w:r>
    </w:p>
    <w:p w:rsidR="007443F3" w:rsidRPr="007443F3" w:rsidRDefault="00773CCE" w:rsidP="007443F3">
      <w:pPr>
        <w:keepNext/>
        <w:spacing w:after="120" w:line="276" w:lineRule="auto"/>
        <w:jc w:val="both"/>
        <w:outlineLvl w:val="0"/>
        <w:rPr>
          <w:rFonts w:ascii="Times New Roman" w:hAnsi="Times New Roman"/>
          <w:b/>
          <w:bCs/>
          <w:kern w:val="32"/>
          <w:sz w:val="24"/>
          <w:szCs w:val="24"/>
          <w:lang w:val="ro-MD"/>
        </w:rPr>
      </w:pPr>
      <w:r>
        <w:rPr>
          <w:rFonts w:ascii="Times New Roman" w:hAnsi="Times New Roman"/>
          <w:sz w:val="24"/>
          <w:szCs w:val="24"/>
        </w:rPr>
        <w:t xml:space="preserve">     </w:t>
      </w:r>
      <w:proofErr w:type="spellStart"/>
      <w:r w:rsidR="007443F3" w:rsidRPr="007443F3">
        <w:rPr>
          <w:rFonts w:ascii="Times New Roman" w:hAnsi="Times New Roman"/>
          <w:b/>
          <w:bCs/>
          <w:kern w:val="32"/>
          <w:sz w:val="24"/>
          <w:szCs w:val="24"/>
          <w:lang w:val="ro-MD"/>
        </w:rPr>
        <w:t>Summary</w:t>
      </w:r>
      <w:proofErr w:type="spellEnd"/>
    </w:p>
    <w:p w:rsidR="00773CCE" w:rsidRPr="00C3645E" w:rsidRDefault="007443F3" w:rsidP="0030267A">
      <w:pPr>
        <w:spacing w:line="276" w:lineRule="auto"/>
        <w:jc w:val="both"/>
        <w:rPr>
          <w:rFonts w:ascii="Times New Roman" w:hAnsi="Times New Roman"/>
          <w:sz w:val="24"/>
          <w:szCs w:val="24"/>
        </w:rPr>
      </w:pPr>
      <w:r>
        <w:rPr>
          <w:rFonts w:ascii="Times New Roman" w:hAnsi="Times New Roman"/>
          <w:sz w:val="24"/>
          <w:szCs w:val="24"/>
        </w:rPr>
        <w:t xml:space="preserve">    </w:t>
      </w:r>
      <w:bookmarkStart w:id="0" w:name="_GoBack"/>
      <w:bookmarkEnd w:id="0"/>
      <w:r w:rsidR="00773CCE" w:rsidRPr="00C3645E">
        <w:rPr>
          <w:rFonts w:ascii="Times New Roman" w:hAnsi="Times New Roman"/>
          <w:sz w:val="24"/>
          <w:szCs w:val="24"/>
        </w:rPr>
        <w:t>In the reference year, 24 child</w:t>
      </w:r>
      <w:r w:rsidR="00773CCE">
        <w:rPr>
          <w:rFonts w:ascii="Times New Roman" w:hAnsi="Times New Roman"/>
          <w:sz w:val="24"/>
          <w:szCs w:val="24"/>
        </w:rPr>
        <w:t xml:space="preserve">ren were examined, of which 18 </w:t>
      </w:r>
      <w:r w:rsidR="00773CCE" w:rsidRPr="00C3645E">
        <w:rPr>
          <w:rFonts w:ascii="Times New Roman" w:hAnsi="Times New Roman"/>
          <w:sz w:val="24"/>
          <w:szCs w:val="24"/>
        </w:rPr>
        <w:t xml:space="preserve">children were included in the research, and 6 children were dynamically evaluated. Of the 18 children with primary metabolic syndrome included in the research, 15 were included in the first </w:t>
      </w:r>
      <w:r w:rsidR="00773CCE">
        <w:rPr>
          <w:rFonts w:ascii="Times New Roman" w:hAnsi="Times New Roman"/>
          <w:sz w:val="24"/>
          <w:szCs w:val="24"/>
        </w:rPr>
        <w:t>group</w:t>
      </w:r>
      <w:r w:rsidR="00773CCE" w:rsidRPr="00C3645E">
        <w:rPr>
          <w:rFonts w:ascii="Times New Roman" w:hAnsi="Times New Roman"/>
          <w:sz w:val="24"/>
          <w:szCs w:val="24"/>
        </w:rPr>
        <w:t xml:space="preserve"> of the research- in addition to non-pharmacological treatment, they initiated an antihypertensive therapy with ACE inhibitors, and 3 children were included in the third research group - these children, in addition to non-pharmacological treatment, were administered both medicinal formulas (ACE inhibitors and gastrointestinal lipase inhibitors).</w:t>
      </w:r>
    </w:p>
    <w:p w:rsidR="00773CCE" w:rsidRPr="00C3645E" w:rsidRDefault="00773CCE" w:rsidP="0030267A">
      <w:pPr>
        <w:spacing w:line="276" w:lineRule="auto"/>
        <w:jc w:val="both"/>
        <w:rPr>
          <w:rFonts w:ascii="Times New Roman" w:hAnsi="Times New Roman"/>
          <w:sz w:val="24"/>
          <w:szCs w:val="24"/>
        </w:rPr>
      </w:pPr>
      <w:r>
        <w:rPr>
          <w:rFonts w:ascii="Times New Roman" w:hAnsi="Times New Roman"/>
          <w:sz w:val="24"/>
          <w:szCs w:val="24"/>
        </w:rPr>
        <w:t xml:space="preserve">     </w:t>
      </w:r>
      <w:r w:rsidRPr="00C3645E">
        <w:rPr>
          <w:rFonts w:ascii="Times New Roman" w:hAnsi="Times New Roman"/>
          <w:sz w:val="24"/>
          <w:szCs w:val="24"/>
        </w:rPr>
        <w:t>Most of the children had a sedentary lifestyle,</w:t>
      </w:r>
      <w:r>
        <w:rPr>
          <w:rFonts w:ascii="Times New Roman" w:hAnsi="Times New Roman"/>
          <w:sz w:val="24"/>
          <w:szCs w:val="24"/>
        </w:rPr>
        <w:t xml:space="preserve"> </w:t>
      </w:r>
      <w:r w:rsidRPr="00C3645E">
        <w:rPr>
          <w:rFonts w:ascii="Times New Roman" w:hAnsi="Times New Roman"/>
          <w:sz w:val="24"/>
          <w:szCs w:val="24"/>
        </w:rPr>
        <w:t xml:space="preserve">also had a poor diet, as well as a </w:t>
      </w:r>
      <w:proofErr w:type="spellStart"/>
      <w:r w:rsidRPr="00C3645E">
        <w:rPr>
          <w:rFonts w:ascii="Times New Roman" w:hAnsi="Times New Roman"/>
          <w:sz w:val="24"/>
          <w:szCs w:val="24"/>
        </w:rPr>
        <w:t>heredocollateral</w:t>
      </w:r>
      <w:proofErr w:type="spellEnd"/>
      <w:r w:rsidRPr="00C3645E">
        <w:rPr>
          <w:rFonts w:ascii="Times New Roman" w:hAnsi="Times New Roman"/>
          <w:sz w:val="24"/>
          <w:szCs w:val="24"/>
        </w:rPr>
        <w:t xml:space="preserve"> anamnesis aggravated by Hypertension and obesity. Likewise, in the families of these children many harms were encountered such as:</w:t>
      </w:r>
      <w:r>
        <w:rPr>
          <w:rFonts w:ascii="Times New Roman" w:hAnsi="Times New Roman"/>
          <w:sz w:val="24"/>
          <w:szCs w:val="24"/>
        </w:rPr>
        <w:t xml:space="preserve"> </w:t>
      </w:r>
      <w:r w:rsidRPr="00C3645E">
        <w:rPr>
          <w:rFonts w:ascii="Times New Roman" w:hAnsi="Times New Roman"/>
          <w:sz w:val="24"/>
          <w:szCs w:val="24"/>
        </w:rPr>
        <w:t>chronic stress (divorced parents, children’s conflicts with their parents, children living with grandparents or other family member, etc.), as well as exposure to passive smoking (a parent, both parents or other members who live with the child smokes around the him).</w:t>
      </w:r>
    </w:p>
    <w:p w:rsidR="00773CCE" w:rsidRPr="008D12A4" w:rsidRDefault="00773CCE" w:rsidP="0030267A">
      <w:pPr>
        <w:spacing w:line="276" w:lineRule="auto"/>
        <w:jc w:val="both"/>
        <w:rPr>
          <w:rFonts w:ascii="Times New Roman" w:hAnsi="Times New Roman"/>
          <w:sz w:val="24"/>
          <w:szCs w:val="24"/>
        </w:rPr>
      </w:pPr>
      <w:r>
        <w:rPr>
          <w:rFonts w:ascii="Times New Roman" w:hAnsi="Times New Roman"/>
          <w:sz w:val="24"/>
          <w:szCs w:val="24"/>
          <w:lang w:val="ro-MD"/>
        </w:rPr>
        <w:t xml:space="preserve">   </w:t>
      </w:r>
      <w:r>
        <w:rPr>
          <w:rFonts w:ascii="Times New Roman" w:hAnsi="Times New Roman"/>
          <w:sz w:val="24"/>
          <w:szCs w:val="24"/>
        </w:rPr>
        <w:t xml:space="preserve">The high </w:t>
      </w:r>
      <w:r w:rsidRPr="008D12A4">
        <w:rPr>
          <w:rFonts w:ascii="Times New Roman" w:hAnsi="Times New Roman"/>
          <w:sz w:val="24"/>
          <w:szCs w:val="24"/>
        </w:rPr>
        <w:t>serum level of leptin, pro-inflammatory markers (</w:t>
      </w:r>
      <w:proofErr w:type="spellStart"/>
      <w:r w:rsidRPr="008D12A4">
        <w:rPr>
          <w:rFonts w:ascii="Times New Roman" w:hAnsi="Times New Roman"/>
          <w:sz w:val="24"/>
          <w:szCs w:val="24"/>
        </w:rPr>
        <w:t>hs</w:t>
      </w:r>
      <w:proofErr w:type="spellEnd"/>
      <w:r>
        <w:rPr>
          <w:rFonts w:ascii="Times New Roman" w:hAnsi="Times New Roman"/>
          <w:sz w:val="24"/>
          <w:szCs w:val="24"/>
        </w:rPr>
        <w:t xml:space="preserve"> </w:t>
      </w:r>
      <w:r w:rsidRPr="008D12A4">
        <w:rPr>
          <w:rFonts w:ascii="Times New Roman" w:hAnsi="Times New Roman"/>
          <w:sz w:val="24"/>
          <w:szCs w:val="24"/>
        </w:rPr>
        <w:t xml:space="preserve">CRP, TNF) and a lower </w:t>
      </w:r>
      <w:proofErr w:type="spellStart"/>
      <w:r w:rsidRPr="008D12A4">
        <w:rPr>
          <w:rFonts w:ascii="Times New Roman" w:hAnsi="Times New Roman"/>
          <w:sz w:val="24"/>
          <w:szCs w:val="24"/>
        </w:rPr>
        <w:t>adiponektin</w:t>
      </w:r>
      <w:proofErr w:type="spellEnd"/>
      <w:r w:rsidRPr="008D12A4">
        <w:rPr>
          <w:rFonts w:ascii="Times New Roman" w:hAnsi="Times New Roman"/>
          <w:sz w:val="24"/>
          <w:szCs w:val="24"/>
        </w:rPr>
        <w:t xml:space="preserve"> level in children with metabolic syndrome, compared to the control group, suggest that these </w:t>
      </w:r>
      <w:proofErr w:type="spellStart"/>
      <w:r w:rsidRPr="008D12A4">
        <w:rPr>
          <w:rFonts w:ascii="Times New Roman" w:hAnsi="Times New Roman"/>
          <w:sz w:val="24"/>
          <w:szCs w:val="24"/>
        </w:rPr>
        <w:t>adipokines</w:t>
      </w:r>
      <w:proofErr w:type="spellEnd"/>
      <w:r w:rsidRPr="008D12A4">
        <w:rPr>
          <w:rFonts w:ascii="Times New Roman" w:hAnsi="Times New Roman"/>
          <w:sz w:val="24"/>
          <w:szCs w:val="24"/>
        </w:rPr>
        <w:t>/cytokines can contribute to the development of subclinical inflammation in children with metabolic syndrome and at the same time can serve as diagnostic biomarkers of metabolic syndrome in children.</w:t>
      </w:r>
    </w:p>
    <w:p w:rsidR="00773CCE" w:rsidRPr="008D12A4" w:rsidRDefault="00773CCE" w:rsidP="0030267A">
      <w:pPr>
        <w:spacing w:line="276" w:lineRule="auto"/>
        <w:jc w:val="both"/>
        <w:rPr>
          <w:rFonts w:ascii="Times New Roman" w:hAnsi="Times New Roman"/>
          <w:sz w:val="24"/>
          <w:szCs w:val="24"/>
        </w:rPr>
      </w:pPr>
      <w:r w:rsidRPr="008D12A4">
        <w:rPr>
          <w:rFonts w:ascii="Times New Roman" w:hAnsi="Times New Roman"/>
          <w:sz w:val="24"/>
          <w:szCs w:val="24"/>
        </w:rPr>
        <w:t xml:space="preserve">    Regardless of the medication administered, all drug combination formulas contributed to the decrease in the degree of obesity, blood pressure values, blood fat levels, as well as serum insulin values at an interval of 3 months from the initiation of the medication. Therefore, all the </w:t>
      </w:r>
      <w:proofErr w:type="gramStart"/>
      <w:r w:rsidRPr="008D12A4">
        <w:rPr>
          <w:rFonts w:ascii="Times New Roman" w:hAnsi="Times New Roman"/>
          <w:sz w:val="24"/>
          <w:szCs w:val="24"/>
        </w:rPr>
        <w:t>drug  have</w:t>
      </w:r>
      <w:proofErr w:type="gramEnd"/>
      <w:r w:rsidRPr="008D12A4">
        <w:rPr>
          <w:rFonts w:ascii="Times New Roman" w:hAnsi="Times New Roman"/>
          <w:sz w:val="24"/>
          <w:szCs w:val="24"/>
        </w:rPr>
        <w:t xml:space="preserve"> positively influenced the renin angiotensin aldosterone system and the sympathetic-adrenal system at an interval of 3 months from the initiation of the medication.</w:t>
      </w:r>
    </w:p>
    <w:p w:rsidR="00773CCE" w:rsidRPr="00283BF9" w:rsidRDefault="00773CCE" w:rsidP="0030267A">
      <w:pPr>
        <w:spacing w:line="276" w:lineRule="auto"/>
        <w:jc w:val="both"/>
        <w:rPr>
          <w:lang w:val="ro-MD"/>
        </w:rPr>
      </w:pPr>
      <w:r w:rsidRPr="008D12A4">
        <w:rPr>
          <w:rFonts w:ascii="Times New Roman" w:hAnsi="Times New Roman"/>
          <w:sz w:val="24"/>
          <w:szCs w:val="24"/>
        </w:rPr>
        <w:t xml:space="preserve">  The scientific results obtained wit</w:t>
      </w:r>
      <w:r>
        <w:rPr>
          <w:rFonts w:ascii="Times New Roman" w:hAnsi="Times New Roman"/>
          <w:sz w:val="24"/>
          <w:szCs w:val="24"/>
        </w:rPr>
        <w:t xml:space="preserve">hin the project were presented </w:t>
      </w:r>
      <w:r w:rsidRPr="008D12A4">
        <w:rPr>
          <w:rFonts w:ascii="Times New Roman" w:hAnsi="Times New Roman"/>
          <w:sz w:val="24"/>
          <w:szCs w:val="24"/>
        </w:rPr>
        <w:t xml:space="preserve">through </w:t>
      </w:r>
      <w:r>
        <w:rPr>
          <w:rFonts w:ascii="Times New Roman" w:hAnsi="Times New Roman"/>
          <w:sz w:val="24"/>
          <w:szCs w:val="24"/>
        </w:rPr>
        <w:t xml:space="preserve">a </w:t>
      </w:r>
      <w:r w:rsidRPr="008D12A4">
        <w:rPr>
          <w:rFonts w:ascii="Times New Roman" w:hAnsi="Times New Roman"/>
          <w:sz w:val="24"/>
          <w:szCs w:val="24"/>
        </w:rPr>
        <w:t>presentation in online formats - Posters</w:t>
      </w:r>
      <w:r>
        <w:rPr>
          <w:rFonts w:ascii="Times New Roman" w:hAnsi="Times New Roman"/>
          <w:sz w:val="24"/>
          <w:szCs w:val="24"/>
        </w:rPr>
        <w:t xml:space="preserve"> at the proceedings of the XVIII</w:t>
      </w:r>
      <w:r w:rsidRPr="008D12A4">
        <w:rPr>
          <w:rFonts w:ascii="Times New Roman" w:hAnsi="Times New Roman"/>
          <w:sz w:val="24"/>
          <w:szCs w:val="24"/>
        </w:rPr>
        <w:t xml:space="preserve"> Congress of the Russian </w:t>
      </w:r>
      <w:proofErr w:type="gramStart"/>
      <w:r w:rsidRPr="008D12A4">
        <w:rPr>
          <w:rFonts w:ascii="Times New Roman" w:hAnsi="Times New Roman"/>
          <w:sz w:val="24"/>
          <w:szCs w:val="24"/>
        </w:rPr>
        <w:t xml:space="preserve">Federation </w:t>
      </w:r>
      <w:r w:rsidRPr="008D12A4">
        <w:rPr>
          <w:rFonts w:ascii="Times New Roman" w:hAnsi="Times New Roman"/>
          <w:i/>
          <w:iCs/>
          <w:sz w:val="24"/>
          <w:szCs w:val="24"/>
        </w:rPr>
        <w:t>,</w:t>
      </w:r>
      <w:r>
        <w:rPr>
          <w:rFonts w:ascii="Times New Roman" w:hAnsi="Times New Roman"/>
          <w:i/>
          <w:iCs/>
          <w:sz w:val="24"/>
          <w:szCs w:val="24"/>
        </w:rPr>
        <w:t>,</w:t>
      </w:r>
      <w:r w:rsidRPr="008D12A4">
        <w:rPr>
          <w:rFonts w:ascii="Times New Roman" w:hAnsi="Times New Roman"/>
          <w:i/>
          <w:iCs/>
          <w:sz w:val="24"/>
          <w:szCs w:val="24"/>
        </w:rPr>
        <w:t>Hypertension</w:t>
      </w:r>
      <w:proofErr w:type="gramEnd"/>
      <w:r w:rsidRPr="008D12A4">
        <w:rPr>
          <w:rFonts w:ascii="Times New Roman" w:hAnsi="Times New Roman"/>
          <w:i/>
          <w:iCs/>
          <w:sz w:val="24"/>
          <w:szCs w:val="24"/>
        </w:rPr>
        <w:t xml:space="preserve"> 2022: diagnosis and treatment in the COVID-19 pandemic</w:t>
      </w:r>
      <w:r w:rsidRPr="008D12A4">
        <w:rPr>
          <w:rFonts w:ascii="Times New Roman" w:hAnsi="Times New Roman"/>
          <w:sz w:val="24"/>
          <w:szCs w:val="24"/>
        </w:rPr>
        <w:t>", the publication of 4 theses in the proceedings of international scientific congresses, 2 articles in the Bulletin of the Academy of Sciences. Medical sciences (category B)</w:t>
      </w:r>
    </w:p>
    <w:sectPr w:rsidR="00773CCE" w:rsidRPr="00283B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D7B"/>
    <w:rsid w:val="00283BF9"/>
    <w:rsid w:val="0030267A"/>
    <w:rsid w:val="006A4D7B"/>
    <w:rsid w:val="007443F3"/>
    <w:rsid w:val="00773CCE"/>
    <w:rsid w:val="00BF446F"/>
    <w:rsid w:val="00D71CB6"/>
    <w:rsid w:val="00F561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A8AA7"/>
  <w15:chartTrackingRefBased/>
  <w15:docId w15:val="{6E399412-F5F9-4701-A8E9-40C907D77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BF9"/>
    <w:rPr>
      <w:rFonts w:ascii="Calibri" w:eastAsia="Calibri" w:hAnsi="Calibri" w:cs="Times New Roman"/>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aliases w:val="Loetelu (bulletid),Referncias,1st level - Bullet List Paragraph,Lettre d'introduction,Paragrafo elenco,Medium Grid 1 - Accent 21,Normal bullet 2,Bullet list,Numbered List,Colorful List - Accent 11,Listenabsatz,Puces,List Paragraph 1,Stil3"/>
    <w:basedOn w:val="Normal"/>
    <w:link w:val="ListparagrafCaracter"/>
    <w:uiPriority w:val="34"/>
    <w:qFormat/>
    <w:rsid w:val="00BF446F"/>
    <w:pPr>
      <w:spacing w:line="254" w:lineRule="auto"/>
      <w:ind w:left="720"/>
      <w:contextualSpacing/>
    </w:pPr>
    <w:rPr>
      <w:lang w:val="ru-RU"/>
    </w:rPr>
  </w:style>
  <w:style w:type="character" w:customStyle="1" w:styleId="ListparagrafCaracter">
    <w:name w:val="Listă paragraf Caracter"/>
    <w:aliases w:val="Loetelu (bulletid) Caracter,Referncias Caracter,1st level - Bullet List Paragraph Caracter,Lettre d'introduction Caracter,Paragrafo elenco Caracter,Medium Grid 1 - Accent 21 Caracter,Normal bullet 2 Caracter,Bullet list Caracter"/>
    <w:link w:val="Listparagraf"/>
    <w:uiPriority w:val="34"/>
    <w:qFormat/>
    <w:locked/>
    <w:rsid w:val="00BF446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966</Words>
  <Characters>5507</Characters>
  <Application>Microsoft Office Word</Application>
  <DocSecurity>0</DocSecurity>
  <Lines>45</Lines>
  <Paragraphs>12</Paragraphs>
  <ScaleCrop>false</ScaleCrop>
  <Company/>
  <LinksUpToDate>false</LinksUpToDate>
  <CharactersWithSpaces>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Svetlana</cp:lastModifiedBy>
  <cp:revision>7</cp:revision>
  <dcterms:created xsi:type="dcterms:W3CDTF">2022-11-16T14:12:00Z</dcterms:created>
  <dcterms:modified xsi:type="dcterms:W3CDTF">2022-11-16T14:30:00Z</dcterms:modified>
</cp:coreProperties>
</file>