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DA" w:rsidRPr="008E1888" w:rsidRDefault="004122DA" w:rsidP="004122DA">
      <w:pPr>
        <w:pStyle w:val="a3"/>
        <w:tabs>
          <w:tab w:val="left" w:pos="46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E1888">
        <w:rPr>
          <w:rFonts w:ascii="Times New Roman" w:hAnsi="Times New Roman" w:cs="Times New Roman"/>
          <w:b/>
        </w:rPr>
        <w:t>Rezumat</w:t>
      </w:r>
    </w:p>
    <w:p w:rsidR="004122DA" w:rsidRDefault="004122DA" w:rsidP="004122DA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</w:t>
      </w:r>
      <w:r w:rsidRPr="001E1A6A">
        <w:rPr>
          <w:rFonts w:ascii="Times New Roman" w:hAnsi="Times New Roman" w:cs="Times New Roman"/>
          <w:b/>
        </w:rPr>
        <w:t>roiectu</w:t>
      </w:r>
      <w:r>
        <w:rPr>
          <w:rFonts w:ascii="Times New Roman" w:hAnsi="Times New Roman" w:cs="Times New Roman"/>
          <w:b/>
        </w:rPr>
        <w:t>l</w:t>
      </w:r>
      <w:r w:rsidRPr="001E1A6A">
        <w:rPr>
          <w:rFonts w:ascii="Times New Roman" w:hAnsi="Times New Roman" w:cs="Times New Roman"/>
          <w:b/>
        </w:rPr>
        <w:t xml:space="preserve"> din cadrul Programului de Stat (2020-2023)</w:t>
      </w:r>
      <w:r w:rsidRPr="001E1A6A">
        <w:rPr>
          <w:rFonts w:ascii="Times New Roman" w:hAnsi="Times New Roman" w:cs="Times New Roman"/>
          <w:b/>
          <w:lang w:val="en-US"/>
        </w:rPr>
        <w:t>”</w:t>
      </w:r>
      <w:r w:rsidRPr="001E1A6A">
        <w:rPr>
          <w:rFonts w:ascii="Times New Roman" w:hAnsi="Times New Roman" w:cs="Times New Roman"/>
          <w:b/>
          <w:bCs/>
        </w:rPr>
        <w:t>Reacțiile de adaptare nespecifice generale ale organismului la bolnavii cu coinfecție TB/HIV”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4122DA" w:rsidRDefault="004122DA" w:rsidP="004122DA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  <w:r w:rsidRPr="001E1A6A">
        <w:rPr>
          <w:rFonts w:ascii="Times New Roman" w:hAnsi="Times New Roman" w:cs="Times New Roman"/>
          <w:b/>
        </w:rPr>
        <w:t>cifrul</w:t>
      </w:r>
      <w:r w:rsidRPr="001E1A6A">
        <w:rPr>
          <w:rFonts w:ascii="Times New Roman" w:hAnsi="Times New Roman" w:cs="Times New Roman"/>
          <w:b/>
          <w:lang w:val="en-US"/>
        </w:rPr>
        <w:t xml:space="preserve"> proiectului:</w:t>
      </w:r>
      <w:r w:rsidRPr="001E1A6A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1E1A6A">
        <w:rPr>
          <w:rFonts w:ascii="Times New Roman" w:hAnsi="Times New Roman" w:cs="Times New Roman"/>
          <w:b/>
          <w:bCs/>
          <w:lang w:val="en-US"/>
        </w:rPr>
        <w:t>20.80009.8007.31</w:t>
      </w:r>
    </w:p>
    <w:p w:rsidR="004122DA" w:rsidRPr="00DA15F5" w:rsidRDefault="004122DA" w:rsidP="004122DA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4122DA" w:rsidRDefault="004122DA" w:rsidP="004122D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4122DA" w:rsidRPr="00A9442B" w:rsidRDefault="004122DA" w:rsidP="004122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9442B">
        <w:rPr>
          <w:rFonts w:ascii="Times New Roman" w:hAnsi="Times New Roman" w:cs="Times New Roman"/>
        </w:rPr>
        <w:t xml:space="preserve">În rezultatul studierii indicelui de adaptare la pacienții cu tuberculoză s-a determinat a fi statistic semnificativ mai mare (0,53±0,072) în comparație cu persoanele sănătoase (0,37±0,007, p&lt;0,05). La pacienții cu co-infecție de TB/HIV, indicele de adaptare este cu tendință spre scădere (0,32±0,062). Una dintre cele mai nefavorabile reacții de adaptare - reacția de stres, a fost observată în 20% din pacienți cu TB. La pacienții cu co-infecție TB/HIV, reacția de stres a fost determinată în 50% cazuri, de 2,5 ori mai frecvent întâlnită. Una dintre reacțiile favorabile de adaptare - reacția de activare lentă, s-a determinat în 40% cazuri cu TB și 10% la pacienții cu co-infecție de TB/HIV. Prezența acestor </w:t>
      </w:r>
      <w:r w:rsidRPr="00A9442B">
        <w:rPr>
          <w:rFonts w:ascii="Times New Roman" w:eastAsia="Times New Roman" w:hAnsi="Times New Roman" w:cs="Times New Roman"/>
          <w:color w:val="00000A"/>
          <w:lang w:eastAsia="ru-MD"/>
        </w:rPr>
        <w:t>reacții de adaptare nespecifice generale</w:t>
      </w:r>
      <w:r w:rsidRPr="00A9442B">
        <w:rPr>
          <w:rFonts w:ascii="Times New Roman" w:hAnsi="Times New Roman" w:cs="Times New Roman"/>
        </w:rPr>
        <w:t xml:space="preserve"> - reacția de stres, este un semn prognostic nefavorabil și indică la necesitatea fortificării individualizate a măsurilor curative, efectuate individualizat. </w:t>
      </w:r>
    </w:p>
    <w:p w:rsidR="004122DA" w:rsidRPr="00A9442B" w:rsidRDefault="004122DA" w:rsidP="004122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Datele</w:t>
      </w:r>
      <w:r w:rsidRPr="00A9442B">
        <w:rPr>
          <w:rFonts w:ascii="Times New Roman" w:hAnsi="Times New Roman" w:cs="Times New Roman"/>
        </w:rPr>
        <w:t xml:space="preserve"> Ecocardiografiei cu Doppler a relevat, că cele mai crescute valori ale presiunii medii în artera pulmonară (PMAP) s-au depistat la pacienții cu </w:t>
      </w:r>
      <w:r w:rsidRPr="00A9442B">
        <w:rPr>
          <w:rFonts w:ascii="Times New Roman" w:hAnsi="Times New Roman" w:cs="Times New Roman"/>
          <w:bCs/>
        </w:rPr>
        <w:t xml:space="preserve">co-infecție </w:t>
      </w:r>
      <w:r w:rsidRPr="00A9442B">
        <w:rPr>
          <w:rFonts w:ascii="Times New Roman" w:hAnsi="Times New Roman" w:cs="Times New Roman"/>
        </w:rPr>
        <w:t>TB/HIV</w:t>
      </w:r>
      <w:r w:rsidRPr="00A9442B">
        <w:rPr>
          <w:rFonts w:ascii="Times New Roman" w:hAnsi="Times New Roman" w:cs="Times New Roman"/>
          <w:bCs/>
        </w:rPr>
        <w:t xml:space="preserve"> </w:t>
      </w:r>
      <w:r w:rsidRPr="00A9442B">
        <w:rPr>
          <w:rFonts w:ascii="Times New Roman" w:hAnsi="Times New Roman" w:cs="Times New Roman"/>
        </w:rPr>
        <w:t xml:space="preserve">(36,0±4,12 mmHg, p&lt;0,05) vs. 28,2±4,04 mmHg la pacienții cu tuberculoză pulmonară fără </w:t>
      </w:r>
      <w:r w:rsidRPr="00A9442B">
        <w:rPr>
          <w:rFonts w:ascii="Times New Roman" w:hAnsi="Times New Roman" w:cs="Times New Roman"/>
          <w:bCs/>
        </w:rPr>
        <w:t xml:space="preserve">infecție </w:t>
      </w:r>
      <w:r w:rsidRPr="00A9442B">
        <w:rPr>
          <w:rFonts w:ascii="Times New Roman" w:hAnsi="Times New Roman" w:cs="Times New Roman"/>
        </w:rPr>
        <w:t>HIV</w:t>
      </w:r>
      <w:r w:rsidRPr="00A9442B">
        <w:rPr>
          <w:rFonts w:ascii="Times New Roman" w:hAnsi="Times New Roman" w:cs="Times New Roman"/>
          <w:bCs/>
        </w:rPr>
        <w:t xml:space="preserve">, </w:t>
      </w:r>
      <w:r w:rsidRPr="00A9442B">
        <w:rPr>
          <w:rFonts w:ascii="Times New Roman" w:hAnsi="Times New Roman" w:cs="Times New Roman"/>
        </w:rPr>
        <w:t xml:space="preserve"> p&lt;0,05. Diametrul telediastolic a ventriculului drept (VD) a fost semnificativ crescut la pacienții cu la </w:t>
      </w:r>
      <w:r w:rsidRPr="00A9442B">
        <w:rPr>
          <w:rFonts w:ascii="Times New Roman" w:hAnsi="Times New Roman" w:cs="Times New Roman"/>
          <w:bCs/>
        </w:rPr>
        <w:t xml:space="preserve">coinfecție </w:t>
      </w:r>
      <w:r w:rsidRPr="00A9442B">
        <w:rPr>
          <w:rFonts w:ascii="Times New Roman" w:hAnsi="Times New Roman" w:cs="Times New Roman"/>
        </w:rPr>
        <w:t xml:space="preserve">TB/HIV (30,7±2,46 mm, p&lt;0,05) în comparație cu  patienții cu tuberculoză pulmonară fără </w:t>
      </w:r>
      <w:r w:rsidRPr="00A9442B">
        <w:rPr>
          <w:rFonts w:ascii="Times New Roman" w:hAnsi="Times New Roman" w:cs="Times New Roman"/>
          <w:bCs/>
        </w:rPr>
        <w:t xml:space="preserve">infecție HIV </w:t>
      </w:r>
      <w:r w:rsidRPr="00A9442B">
        <w:rPr>
          <w:rFonts w:ascii="Times New Roman" w:hAnsi="Times New Roman" w:cs="Times New Roman"/>
        </w:rPr>
        <w:t xml:space="preserve">(26,2±3,45 mmHg and 25,4±4,24 mmHg, respectiv, p&lt;0,05). </w:t>
      </w:r>
      <w:r w:rsidRPr="00A9442B">
        <w:rPr>
          <w:rFonts w:ascii="Times New Roman" w:hAnsi="Times New Roman" w:cs="Times New Roman"/>
          <w:lang w:val="en-GB"/>
        </w:rPr>
        <w:t xml:space="preserve">Nu s-a relevat interconexiuni semnificative între </w:t>
      </w:r>
      <w:r w:rsidRPr="00A9442B">
        <w:rPr>
          <w:rFonts w:ascii="Times New Roman" w:hAnsi="Times New Roman" w:cs="Times New Roman"/>
          <w:bCs/>
          <w:lang w:val="en-US"/>
        </w:rPr>
        <w:t xml:space="preserve">coinfecție </w:t>
      </w:r>
      <w:r w:rsidRPr="00A9442B">
        <w:rPr>
          <w:rFonts w:ascii="Times New Roman" w:hAnsi="Times New Roman" w:cs="Times New Roman"/>
        </w:rPr>
        <w:t>TB/HIV</w:t>
      </w:r>
      <w:r w:rsidRPr="00A9442B">
        <w:rPr>
          <w:rFonts w:ascii="Times New Roman" w:hAnsi="Times New Roman" w:cs="Times New Roman"/>
          <w:lang w:val="en-GB"/>
        </w:rPr>
        <w:t xml:space="preserve"> și hipertrofie ventriculară dreapta și stângă, fracție de ejecție a ventriculului stâng, diametrul atrial drept și stâng și alte indice ale funcției pulmonare (p&gt;0,05).</w:t>
      </w:r>
      <w:r w:rsidRPr="00A9442B">
        <w:rPr>
          <w:rFonts w:ascii="Times New Roman" w:hAnsi="Times New Roman" w:cs="Times New Roman"/>
        </w:rPr>
        <w:t xml:space="preserve"> În 13,8% cazuri cu</w:t>
      </w:r>
      <w:r w:rsidRPr="00A9442B">
        <w:rPr>
          <w:rFonts w:ascii="Times New Roman" w:hAnsi="Times New Roman" w:cs="Times New Roman"/>
          <w:bCs/>
          <w:lang w:val="en-US"/>
        </w:rPr>
        <w:t xml:space="preserve"> coinfecție </w:t>
      </w:r>
      <w:r w:rsidRPr="00A9442B">
        <w:rPr>
          <w:rFonts w:ascii="Times New Roman" w:hAnsi="Times New Roman" w:cs="Times New Roman"/>
        </w:rPr>
        <w:t>TB/HIV</w:t>
      </w:r>
      <w:r w:rsidRPr="00A9442B">
        <w:rPr>
          <w:rFonts w:ascii="Times New Roman" w:hAnsi="Times New Roman" w:cs="Times New Roman"/>
          <w:bCs/>
          <w:lang w:val="en-US"/>
        </w:rPr>
        <w:t xml:space="preserve"> s-a determinat tendințe spre prelungirea intervalului QT mai mult de 450 msec (în mediu 468,5 </w:t>
      </w:r>
      <w:r w:rsidRPr="00A9442B">
        <w:rPr>
          <w:rFonts w:ascii="Times New Roman" w:hAnsi="Times New Roman" w:cs="Times New Roman"/>
        </w:rPr>
        <w:t>± 32</w:t>
      </w:r>
      <w:r w:rsidRPr="00A9442B">
        <w:rPr>
          <w:rFonts w:ascii="Times New Roman" w:hAnsi="Times New Roman" w:cs="Times New Roman"/>
          <w:bCs/>
          <w:lang w:val="en-US"/>
        </w:rPr>
        <w:t>,44 msec) fără orice manifestări clinice.</w:t>
      </w:r>
      <w:r w:rsidRPr="00A9442B">
        <w:rPr>
          <w:rFonts w:ascii="Times New Roman" w:eastAsia="+mn-ea" w:hAnsi="Times New Roman" w:cs="Times New Roman"/>
          <w:kern w:val="24"/>
          <w:lang w:val="en-US"/>
        </w:rPr>
        <w:t xml:space="preserve"> </w:t>
      </w:r>
    </w:p>
    <w:p w:rsidR="004122DA" w:rsidRDefault="004122DA" w:rsidP="004122DA">
      <w:pPr>
        <w:keepNext/>
        <w:spacing w:after="120" w:line="276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 xml:space="preserve">Intoxicația tuberculoasă a fost observată la </w:t>
      </w:r>
      <w:r w:rsidRPr="00A9442B">
        <w:rPr>
          <w:rFonts w:ascii="Times New Roman" w:hAnsi="Times New Roman"/>
          <w:color w:val="000000"/>
          <w:sz w:val="24"/>
          <w:szCs w:val="24"/>
        </w:rPr>
        <w:t>20%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 xml:space="preserve"> pacienți cu TB,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și în </w:t>
      </w:r>
      <w:r w:rsidRPr="00A9442B">
        <w:rPr>
          <w:rFonts w:ascii="Times New Roman" w:hAnsi="Times New Roman"/>
          <w:color w:val="000000"/>
          <w:sz w:val="24"/>
          <w:szCs w:val="24"/>
        </w:rPr>
        <w:t>60%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la pacienții cu co</w:t>
      </w:r>
      <w:r w:rsidRPr="00A9442B">
        <w:rPr>
          <w:rFonts w:ascii="Times New Roman" w:hAnsi="Times New Roman"/>
          <w:color w:val="000000"/>
          <w:sz w:val="24"/>
          <w:szCs w:val="24"/>
        </w:rPr>
        <w:t>-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infecție TB/HIV. Conținutul d</w:t>
      </w:r>
      <w:bookmarkStart w:id="0" w:name="_GoBack"/>
      <w:bookmarkEnd w:id="0"/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e complexe imune circulante și masa moleculară mică, a fost semnificativ mai mare (de la p&lt;0,05 la p&lt;0,01) la pacienții cu co</w:t>
      </w:r>
      <w:r w:rsidRPr="00A9442B">
        <w:rPr>
          <w:rFonts w:ascii="Times New Roman" w:hAnsi="Times New Roman"/>
          <w:color w:val="000000"/>
          <w:sz w:val="24"/>
          <w:szCs w:val="24"/>
        </w:rPr>
        <w:t>-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infecție de TB/HIV decât la pacienții cu TB. Conținutul de complexe imune circulante</w:t>
      </w:r>
      <w:r w:rsidRPr="00DA15F5">
        <w:rPr>
          <w:rFonts w:ascii="Times New Roman" w:hAnsi="Times New Roman"/>
          <w:color w:val="000000"/>
          <w:sz w:val="24"/>
          <w:szCs w:val="24"/>
          <w:lang w:val="ro-RO"/>
        </w:rPr>
        <w:t xml:space="preserve"> cu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 xml:space="preserve"> masa moleculară</w:t>
      </w:r>
      <w:r w:rsidRPr="00DA15F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înalt</w:t>
      </w:r>
      <w:r w:rsidRPr="00DA15F5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, medi</w:t>
      </w:r>
      <w:r w:rsidRPr="00DA15F5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 xml:space="preserve"> și mică </w:t>
      </w:r>
      <w:r w:rsidRPr="00DA15F5">
        <w:rPr>
          <w:rFonts w:ascii="Times New Roman" w:hAnsi="Times New Roman"/>
          <w:color w:val="000000"/>
          <w:sz w:val="24"/>
          <w:szCs w:val="24"/>
          <w:lang w:val="ro-RO"/>
        </w:rPr>
        <w:t xml:space="preserve">este semnificativ înalt 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>(p&lt;0,05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;</w:t>
      </w:r>
      <w:r w:rsidRPr="00A9442B">
        <w:rPr>
          <w:rFonts w:ascii="Times New Roman" w:hAnsi="Times New Roman"/>
          <w:color w:val="000000"/>
          <w:sz w:val="24"/>
          <w:szCs w:val="24"/>
          <w:lang w:val="ro-RO"/>
        </w:rPr>
        <w:t xml:space="preserve"> p&lt;0,001) la pacienții din ambele loturi în comparație cu cei sănătoși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 și la pacienții cu TB/HIV față de cazurile cu tuberculoză fără infecția HIV.</w:t>
      </w:r>
    </w:p>
    <w:p w:rsidR="004122DA" w:rsidRDefault="004122DA">
      <w:pPr>
        <w:spacing w:after="0" w:line="240" w:lineRule="auto"/>
        <w:rPr>
          <w:rFonts w:ascii="Times New Roman" w:hAnsi="Times New Roman"/>
          <w:b/>
        </w:rPr>
      </w:pPr>
    </w:p>
    <w:p w:rsidR="004122DA" w:rsidRDefault="004122DA">
      <w:pPr>
        <w:spacing w:after="0" w:line="240" w:lineRule="auto"/>
        <w:rPr>
          <w:rFonts w:ascii="Times New Roman" w:hAnsi="Times New Roman"/>
          <w:b/>
        </w:rPr>
      </w:pPr>
    </w:p>
    <w:p w:rsidR="004122DA" w:rsidRPr="00811F24" w:rsidRDefault="004122DA" w:rsidP="004122DA">
      <w:pPr>
        <w:pStyle w:val="a3"/>
        <w:jc w:val="both"/>
        <w:rPr>
          <w:rFonts w:ascii="Times New Roman" w:hAnsi="Times New Roman" w:cs="Times New Roman"/>
          <w:lang w:val="en-GB"/>
        </w:rPr>
      </w:pPr>
    </w:p>
    <w:p w:rsidR="004122DA" w:rsidRDefault="004122DA" w:rsidP="004122DA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4122DA" w:rsidRPr="0045095E" w:rsidRDefault="004122DA" w:rsidP="004122DA">
      <w:pPr>
        <w:spacing w:after="120" w:line="276" w:lineRule="auto"/>
        <w:ind w:left="567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385065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Conducătorul de proiect</w:t>
      </w:r>
      <w:r w:rsidRPr="0045095E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____________________  </w:t>
      </w:r>
      <w:r w:rsidRPr="00104E58">
        <w:rPr>
          <w:rFonts w:ascii="Times New Roman" w:hAnsi="Times New Roman"/>
          <w:sz w:val="24"/>
          <w:szCs w:val="24"/>
          <w:u w:val="single"/>
        </w:rPr>
        <w:t>Valeriu DJUGOSTRAN</w:t>
      </w:r>
    </w:p>
    <w:p w:rsidR="004122DA" w:rsidRDefault="004122DA" w:rsidP="004122DA">
      <w:pPr>
        <w:spacing w:after="120" w:line="276" w:lineRule="auto"/>
        <w:ind w:left="567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4122DA" w:rsidRPr="0045095E" w:rsidRDefault="004122DA" w:rsidP="004122DA">
      <w:pPr>
        <w:spacing w:after="120" w:line="276" w:lineRule="auto"/>
        <w:ind w:left="567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Data: 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  ___________</w:t>
      </w:r>
      <w:r w:rsidRPr="0045095E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</w:p>
    <w:p w:rsidR="004122DA" w:rsidRDefault="004122DA">
      <w:pPr>
        <w:spacing w:after="0" w:line="240" w:lineRule="auto"/>
        <w:rPr>
          <w:rFonts w:ascii="Times New Roman" w:eastAsia="Microsoft Sans Serif" w:hAnsi="Times New Roman"/>
          <w:b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/>
          <w:b/>
        </w:rPr>
        <w:br w:type="page"/>
      </w:r>
    </w:p>
    <w:p w:rsidR="004122DA" w:rsidRDefault="004122DA" w:rsidP="004122DA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4122DA" w:rsidRDefault="004122DA" w:rsidP="004122DA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Summary </w:t>
      </w:r>
    </w:p>
    <w:p w:rsidR="004122DA" w:rsidRPr="00055EF9" w:rsidRDefault="004122DA" w:rsidP="004122DA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lang w:val="en-US"/>
        </w:rPr>
      </w:pPr>
      <w:r w:rsidRPr="00055EF9">
        <w:rPr>
          <w:rFonts w:ascii="Times New Roman" w:hAnsi="Times New Roman" w:cs="Times New Roman"/>
          <w:b/>
          <w:iCs/>
          <w:lang w:val="en-US"/>
        </w:rPr>
        <w:t>The project within the State Program (2020-2023)</w:t>
      </w:r>
    </w:p>
    <w:p w:rsidR="004122DA" w:rsidRPr="00DA15F5" w:rsidRDefault="004122DA" w:rsidP="004122D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055EF9">
        <w:rPr>
          <w:rFonts w:ascii="Times New Roman" w:hAnsi="Times New Roman" w:cs="Times New Roman"/>
          <w:b/>
          <w:iCs/>
          <w:lang w:val="en-US"/>
        </w:rPr>
        <w:t xml:space="preserve">"General non-specific adaptation reactions of the </w:t>
      </w:r>
      <w:r>
        <w:rPr>
          <w:rFonts w:ascii="Times New Roman" w:hAnsi="Times New Roman" w:cs="Times New Roman"/>
          <w:b/>
          <w:iCs/>
          <w:lang w:val="en-US"/>
        </w:rPr>
        <w:t>body</w:t>
      </w:r>
      <w:r w:rsidRPr="00055EF9">
        <w:rPr>
          <w:rFonts w:ascii="Times New Roman" w:hAnsi="Times New Roman" w:cs="Times New Roman"/>
          <w:b/>
          <w:iCs/>
          <w:lang w:val="en-US"/>
        </w:rPr>
        <w:t xml:space="preserve"> in patients with TB / HIV coinfection" project figure:</w:t>
      </w:r>
      <w:r w:rsidRPr="001E1A6A">
        <w:rPr>
          <w:rFonts w:ascii="Times New Roman" w:hAnsi="Times New Roman" w:cs="Times New Roman"/>
          <w:b/>
          <w:bCs/>
          <w:lang w:val="en-US"/>
        </w:rPr>
        <w:t>20.80009.8007.31</w:t>
      </w:r>
    </w:p>
    <w:p w:rsidR="004122DA" w:rsidRDefault="004122DA" w:rsidP="004122D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4122DA" w:rsidRPr="00DA15F5" w:rsidRDefault="004122DA" w:rsidP="004122DA">
      <w:pPr>
        <w:pStyle w:val="a3"/>
        <w:spacing w:line="276" w:lineRule="auto"/>
        <w:ind w:left="709" w:firstLine="707"/>
        <w:jc w:val="both"/>
        <w:rPr>
          <w:rFonts w:ascii="Times New Roman" w:hAnsi="Times New Roman" w:cs="Times New Roman"/>
        </w:rPr>
      </w:pPr>
      <w:r w:rsidRPr="00DA15F5">
        <w:rPr>
          <w:rFonts w:ascii="Times New Roman" w:hAnsi="Times New Roman" w:cs="Times New Roman"/>
        </w:rPr>
        <w:t>As a result of studying the adaptation index in tuberculosis patients, it was determined to be statistically significantly higher (0.53±0.072) compared to healthy people (0.37±0.007, p&lt;0.05). In patients with TB/HIV co-infection, the adaptation index tends to decrease (0.32±0.062). One of the most unfavorable adaptation reactions - the stress reaction, was observed in 20% of TB patients. In patients with TB/HIV co-infection, the stress reaction was determined in 50% of cases, 2.5 times more common. One of the favorable adaptation reactions - the slow activation reaction, was determined in 40% of cases with TB and 10% in patients with TB/HIV co-infection. The presence of these general non-specific adaptation reactions - the stress reaction, is an unfavorable prognostic sign and indicates the need for individualized strengthening of curative measures, carried out individually.</w:t>
      </w:r>
    </w:p>
    <w:p w:rsidR="004122DA" w:rsidRPr="00DA15F5" w:rsidRDefault="004122DA" w:rsidP="004122DA">
      <w:pPr>
        <w:pStyle w:val="a3"/>
        <w:spacing w:line="276" w:lineRule="auto"/>
        <w:ind w:left="709" w:firstLine="707"/>
        <w:jc w:val="both"/>
        <w:rPr>
          <w:rFonts w:ascii="Times New Roman" w:hAnsi="Times New Roman" w:cs="Times New Roman"/>
        </w:rPr>
      </w:pPr>
      <w:r w:rsidRPr="00DA15F5">
        <w:rPr>
          <w:rFonts w:ascii="Times New Roman" w:hAnsi="Times New Roman" w:cs="Times New Roman"/>
        </w:rPr>
        <w:t>The results of Doppler Echocardiography revealed that the highest mean pulmonary artery pressure (MAPP) values ​​were detected in patients with TB/HIV co-infection (36.0±4.12 mmHg, p&lt;0.05) vs. 28.2±4.04 mmHg in patients with pulmonary tuberculosis without HIV infection, p&lt;0.05. The end-diastolic diameter of the right ventricle (RV) was significantly increased in patients with TB/HIV co-infection (30.7±2.46 mm, p&lt;0.05) compared to patients with pulmonary tuberculosis without HIV infection (26.2 ±3.45 mmHg and 25.4±4.24 mmHg, respectively, p&lt;0.05). No significant interconnections were revealed between TB/HIV co-infection and right and left ventricular hypertrophy, left ventricular ejection fraction, right and left atrial diameter and other indices of pulmonary function (p&gt;0.05). In 13.8% of cases with TB/HIV co-infection there was a tendency to prolong the QT interval more than 450 msec (on average 468.5 ± 32.44 msec) without any clinical manifestations.</w:t>
      </w:r>
    </w:p>
    <w:p w:rsidR="004122DA" w:rsidRPr="00A67BFB" w:rsidRDefault="004122DA" w:rsidP="004122DA">
      <w:pPr>
        <w:pStyle w:val="a3"/>
        <w:spacing w:line="276" w:lineRule="auto"/>
        <w:ind w:left="709" w:firstLine="707"/>
        <w:jc w:val="both"/>
        <w:rPr>
          <w:rFonts w:ascii="Times New Roman" w:hAnsi="Times New Roman"/>
          <w:b/>
          <w:i/>
          <w:color w:val="FF0000"/>
          <w:lang w:val="ro-MD"/>
        </w:rPr>
      </w:pPr>
      <w:r w:rsidRPr="00DA15F5">
        <w:rPr>
          <w:rFonts w:ascii="Times New Roman" w:hAnsi="Times New Roman" w:cs="Times New Roman"/>
        </w:rPr>
        <w:t>Tuberculous intoxication was observed in 20% TB patients, in patients with TB/HIV co-infection, tuberculous intoxication was noted in 60% patients. The content of circulating immune complexes</w:t>
      </w:r>
      <w:r>
        <w:rPr>
          <w:rFonts w:ascii="Times New Roman" w:hAnsi="Times New Roman" w:cs="Times New Roman"/>
        </w:rPr>
        <w:t xml:space="preserve"> with high</w:t>
      </w:r>
      <w:r w:rsidRPr="00DA15F5">
        <w:rPr>
          <w:rFonts w:ascii="Times New Roman" w:hAnsi="Times New Roman" w:cs="Times New Roman"/>
        </w:rPr>
        <w:t>, medium and low molecular weight is significantly high (p&lt;0.05; p&lt;0.001) in patients from both groups compared to healthy ones, and in TB/HIV patients compared to TB cases without HIV infection.</w:t>
      </w:r>
    </w:p>
    <w:p w:rsidR="004122DA" w:rsidRDefault="004122DA" w:rsidP="004122DA">
      <w:pPr>
        <w:keepNext/>
        <w:spacing w:after="120" w:line="276" w:lineRule="auto"/>
        <w:ind w:left="567"/>
        <w:outlineLvl w:val="0"/>
        <w:rPr>
          <w:rFonts w:ascii="Times New Roman" w:hAnsi="Times New Roman"/>
          <w:bCs/>
          <w:kern w:val="32"/>
          <w:sz w:val="24"/>
          <w:szCs w:val="24"/>
          <w:lang w:val="ro-MD"/>
        </w:rPr>
      </w:pPr>
    </w:p>
    <w:p w:rsidR="004122DA" w:rsidRDefault="004122DA" w:rsidP="004122DA">
      <w:pPr>
        <w:pStyle w:val="a3"/>
        <w:jc w:val="both"/>
        <w:rPr>
          <w:rFonts w:ascii="Times New Roman" w:hAnsi="Times New Roman" w:cs="Times New Roman"/>
          <w:lang w:val="en-GB"/>
        </w:rPr>
      </w:pPr>
    </w:p>
    <w:p w:rsidR="004122DA" w:rsidRPr="00811F24" w:rsidRDefault="004122DA" w:rsidP="004122DA">
      <w:pPr>
        <w:pStyle w:val="a3"/>
        <w:jc w:val="both"/>
        <w:rPr>
          <w:rFonts w:ascii="Times New Roman" w:hAnsi="Times New Roman" w:cs="Times New Roman"/>
          <w:lang w:val="en-GB"/>
        </w:rPr>
      </w:pPr>
    </w:p>
    <w:p w:rsidR="004122DA" w:rsidRDefault="004122DA" w:rsidP="004122DA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4122DA" w:rsidRPr="0045095E" w:rsidRDefault="004122DA" w:rsidP="004122DA">
      <w:pPr>
        <w:spacing w:after="120" w:line="276" w:lineRule="auto"/>
        <w:ind w:left="567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385065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Conducătorul de proiect</w:t>
      </w:r>
      <w:r w:rsidRPr="0045095E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____________________  </w:t>
      </w:r>
      <w:r w:rsidRPr="00104E58">
        <w:rPr>
          <w:rFonts w:ascii="Times New Roman" w:hAnsi="Times New Roman"/>
          <w:sz w:val="24"/>
          <w:szCs w:val="24"/>
          <w:u w:val="single"/>
        </w:rPr>
        <w:t>Valeriu DJUGOSTRAN</w:t>
      </w:r>
    </w:p>
    <w:p w:rsidR="004122DA" w:rsidRDefault="004122DA" w:rsidP="004122DA">
      <w:pPr>
        <w:spacing w:after="120" w:line="276" w:lineRule="auto"/>
        <w:ind w:left="567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4122DA" w:rsidRPr="0045095E" w:rsidRDefault="004122DA" w:rsidP="004122DA">
      <w:pPr>
        <w:spacing w:after="120" w:line="276" w:lineRule="auto"/>
        <w:ind w:left="567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Data: 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  ___________</w:t>
      </w:r>
      <w:r w:rsidRPr="0045095E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</w:p>
    <w:p w:rsidR="00715B77" w:rsidRPr="004122DA" w:rsidRDefault="00715B77">
      <w:pPr>
        <w:rPr>
          <w:lang w:val="ro-MD"/>
        </w:rPr>
      </w:pPr>
    </w:p>
    <w:sectPr w:rsidR="00715B77" w:rsidRPr="004122DA" w:rsidSect="006261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9B1"/>
    <w:multiLevelType w:val="hybridMultilevel"/>
    <w:tmpl w:val="205486CE"/>
    <w:lvl w:ilvl="0" w:tplc="23B4351A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mirrorMargins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A"/>
    <w:rsid w:val="00016A5D"/>
    <w:rsid w:val="001D58E7"/>
    <w:rsid w:val="004122DA"/>
    <w:rsid w:val="006261EF"/>
    <w:rsid w:val="006652AC"/>
    <w:rsid w:val="00715B77"/>
    <w:rsid w:val="00D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891B20"/>
  <w15:chartTrackingRefBased/>
  <w15:docId w15:val="{658110E4-A287-4C4F-9CA5-01A1E22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M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2DA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2DA"/>
    <w:pPr>
      <w:widowControl w:val="0"/>
    </w:pPr>
    <w:rPr>
      <w:rFonts w:ascii="Microsoft Sans Serif" w:eastAsia="Microsoft Sans Serif" w:hAnsi="Microsoft Sans Serif" w:cs="Microsoft Sans Serif"/>
      <w:color w:val="00000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2022-11-17T07:06:00Z</cp:lastPrinted>
  <dcterms:created xsi:type="dcterms:W3CDTF">2022-11-17T07:04:00Z</dcterms:created>
  <dcterms:modified xsi:type="dcterms:W3CDTF">2022-11-17T07:06:00Z</dcterms:modified>
</cp:coreProperties>
</file>