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4A9" w:rsidRPr="007804A9" w:rsidRDefault="007804A9" w:rsidP="007804A9">
      <w:pPr>
        <w:tabs>
          <w:tab w:val="left" w:pos="2940"/>
        </w:tabs>
        <w:spacing w:after="0" w:line="240" w:lineRule="auto"/>
        <w:jc w:val="center"/>
        <w:rPr>
          <w:rFonts w:ascii="Times New Roman" w:hAnsi="Times New Roman"/>
          <w:b/>
          <w:bCs/>
          <w:kern w:val="32"/>
          <w:sz w:val="28"/>
          <w:szCs w:val="28"/>
          <w:lang w:val="ro-MO"/>
        </w:rPr>
      </w:pPr>
      <w:bookmarkStart w:id="0" w:name="_GoBack"/>
      <w:bookmarkEnd w:id="0"/>
      <w:r w:rsidRPr="007804A9">
        <w:rPr>
          <w:rFonts w:ascii="Times New Roman" w:hAnsi="Times New Roman"/>
          <w:b/>
          <w:bCs/>
          <w:kern w:val="32"/>
          <w:sz w:val="28"/>
          <w:szCs w:val="28"/>
          <w:lang w:val="ro-MO"/>
        </w:rPr>
        <w:t xml:space="preserve">Rezumatul activităţii şi a rezultatelor obţinute în proiectul </w:t>
      </w:r>
    </w:p>
    <w:p w:rsidR="007804A9" w:rsidRPr="000A5C03" w:rsidRDefault="007804A9" w:rsidP="007804A9">
      <w:pPr>
        <w:tabs>
          <w:tab w:val="left" w:pos="2940"/>
        </w:tabs>
        <w:spacing w:after="0" w:line="240" w:lineRule="auto"/>
        <w:jc w:val="center"/>
        <w:rPr>
          <w:rFonts w:ascii="Times New Roman" w:hAnsi="Times New Roman"/>
          <w:i/>
          <w:color w:val="FF0000"/>
          <w:sz w:val="24"/>
          <w:szCs w:val="24"/>
          <w:lang w:val="ro-MO"/>
        </w:rPr>
      </w:pPr>
      <w:r w:rsidRPr="007804A9">
        <w:rPr>
          <w:rFonts w:ascii="Times New Roman" w:hAnsi="Times New Roman"/>
          <w:b/>
          <w:sz w:val="24"/>
          <w:szCs w:val="24"/>
        </w:rPr>
        <w:t>20.80009.5107.15</w:t>
      </w:r>
      <w:r w:rsidRPr="007804A9">
        <w:rPr>
          <w:rFonts w:ascii="Times New Roman" w:hAnsi="Times New Roman"/>
          <w:b/>
          <w:sz w:val="24"/>
          <w:szCs w:val="24"/>
          <w:lang w:val="ro-MO"/>
        </w:rPr>
        <w:t>.</w:t>
      </w:r>
      <w:r w:rsidRPr="007804A9">
        <w:rPr>
          <w:rFonts w:ascii="Times New Roman" w:hAnsi="Times New Roman"/>
          <w:b/>
          <w:i/>
          <w:sz w:val="24"/>
          <w:szCs w:val="24"/>
          <w:lang w:val="ro-MO" w:eastAsia="ru-RU"/>
        </w:rPr>
        <w:t>"</w:t>
      </w:r>
      <w:r w:rsidRPr="000A5C03">
        <w:rPr>
          <w:rFonts w:ascii="Times New Roman" w:hAnsi="Times New Roman"/>
          <w:b/>
          <w:i/>
          <w:sz w:val="24"/>
          <w:szCs w:val="24"/>
          <w:lang w:val="ro-MO" w:eastAsia="ru-RU"/>
        </w:rPr>
        <w:t xml:space="preserve">Studii integrale privind utilizarea resurselor genetice la porumb pentru crearea și implementarea hibrizilor competitivi și elaborarea elementelor tehnologice noi în contextul schimbărilor climaterice" </w:t>
      </w:r>
    </w:p>
    <w:p w:rsidR="007804A9" w:rsidRDefault="007804A9" w:rsidP="007804A9">
      <w:pPr>
        <w:widowControl w:val="0"/>
        <w:shd w:val="clear" w:color="auto" w:fill="FFFFFF"/>
        <w:autoSpaceDE w:val="0"/>
        <w:autoSpaceDN w:val="0"/>
        <w:adjustRightInd w:val="0"/>
        <w:spacing w:after="120" w:line="276" w:lineRule="auto"/>
        <w:ind w:left="786"/>
        <w:rPr>
          <w:rFonts w:ascii="Times New Roman" w:hAnsi="Times New Roman"/>
          <w:b/>
          <w:bCs/>
          <w:kern w:val="32"/>
          <w:sz w:val="24"/>
          <w:szCs w:val="24"/>
          <w:lang w:val="ro-MO"/>
        </w:rPr>
      </w:pPr>
    </w:p>
    <w:p w:rsidR="007804A9" w:rsidRPr="00DA045E" w:rsidRDefault="007804A9" w:rsidP="007804A9">
      <w:pPr>
        <w:widowControl w:val="0"/>
        <w:numPr>
          <w:ilvl w:val="0"/>
          <w:numId w:val="1"/>
        </w:numPr>
        <w:shd w:val="clear" w:color="auto" w:fill="FFFFFF"/>
        <w:autoSpaceDE w:val="0"/>
        <w:autoSpaceDN w:val="0"/>
        <w:adjustRightInd w:val="0"/>
        <w:spacing w:after="120" w:line="276" w:lineRule="auto"/>
        <w:jc w:val="center"/>
        <w:rPr>
          <w:rFonts w:ascii="Times New Roman" w:hAnsi="Times New Roman"/>
          <w:b/>
          <w:bCs/>
          <w:kern w:val="32"/>
          <w:sz w:val="24"/>
          <w:szCs w:val="24"/>
          <w:lang w:val="ro-MO"/>
        </w:rPr>
      </w:pPr>
      <w:r w:rsidRPr="00DA045E">
        <w:rPr>
          <w:rFonts w:ascii="Times New Roman" w:hAnsi="Times New Roman"/>
          <w:b/>
          <w:bCs/>
          <w:kern w:val="32"/>
          <w:sz w:val="24"/>
          <w:szCs w:val="24"/>
          <w:lang w:val="ro-MO"/>
        </w:rPr>
        <w:t>Rezumatul activității și a rezultatelor obținute</w:t>
      </w:r>
      <w:r>
        <w:rPr>
          <w:rFonts w:ascii="Times New Roman" w:hAnsi="Times New Roman"/>
          <w:b/>
          <w:bCs/>
          <w:kern w:val="32"/>
          <w:sz w:val="24"/>
          <w:szCs w:val="24"/>
          <w:lang w:val="ro-MO"/>
        </w:rPr>
        <w:t xml:space="preserve"> în proiect</w:t>
      </w:r>
      <w:r w:rsidRPr="00DA045E">
        <w:rPr>
          <w:rFonts w:ascii="Times New Roman" w:hAnsi="Times New Roman"/>
          <w:b/>
          <w:bCs/>
          <w:kern w:val="32"/>
          <w:sz w:val="24"/>
          <w:szCs w:val="24"/>
          <w:lang w:val="ro-MO"/>
        </w:rPr>
        <w:t>.</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8"/>
      </w:tblGrid>
      <w:tr w:rsidR="007804A9" w:rsidRPr="003436C6" w:rsidTr="00CB4840">
        <w:tc>
          <w:tcPr>
            <w:tcW w:w="9668" w:type="dxa"/>
            <w:shd w:val="clear" w:color="auto" w:fill="auto"/>
          </w:tcPr>
          <w:p w:rsidR="007804A9" w:rsidRPr="007476CD" w:rsidRDefault="007804A9" w:rsidP="00CB4840">
            <w:pPr>
              <w:tabs>
                <w:tab w:val="left" w:pos="2940"/>
              </w:tabs>
              <w:spacing w:after="0" w:line="240" w:lineRule="auto"/>
              <w:jc w:val="both"/>
              <w:rPr>
                <w:rFonts w:ascii="Times New Roman" w:hAnsi="Times New Roman"/>
                <w:sz w:val="24"/>
                <w:szCs w:val="24"/>
                <w:lang w:val="ro-MO"/>
              </w:rPr>
            </w:pPr>
            <w:r w:rsidRPr="00E37B51">
              <w:rPr>
                <w:rFonts w:ascii="Times New Roman" w:hAnsi="Times New Roman"/>
                <w:sz w:val="24"/>
                <w:szCs w:val="24"/>
                <w:lang w:val="ro-MO"/>
              </w:rPr>
              <w:t xml:space="preserve">Cercetările ştiinţifice planificate pentru anul 2022 la toate etapele proiectului </w:t>
            </w:r>
            <w:r w:rsidRPr="007804A9">
              <w:rPr>
                <w:rFonts w:ascii="Times New Roman" w:hAnsi="Times New Roman"/>
                <w:b/>
                <w:sz w:val="24"/>
                <w:szCs w:val="24"/>
              </w:rPr>
              <w:t>20.80009.5107.15</w:t>
            </w:r>
            <w:r w:rsidRPr="007804A9">
              <w:rPr>
                <w:rFonts w:ascii="Times New Roman" w:hAnsi="Times New Roman"/>
                <w:b/>
                <w:sz w:val="24"/>
                <w:szCs w:val="24"/>
                <w:lang w:val="ro-MO"/>
              </w:rPr>
              <w:t>.</w:t>
            </w:r>
            <w:r w:rsidRPr="00E37B51">
              <w:rPr>
                <w:rFonts w:ascii="Times New Roman" w:hAnsi="Times New Roman"/>
                <w:b/>
                <w:i/>
                <w:sz w:val="24"/>
                <w:szCs w:val="24"/>
                <w:lang w:val="ro-MO" w:eastAsia="ru-RU"/>
              </w:rPr>
              <w:t xml:space="preserve">"Studii integrale privind utilizarea resurselor genetice la porumb pentru crearea și implementarea hibrizilor competitivi și elaborarea elementelor tehnologice noi în contextul schimbărilor climaterice" </w:t>
            </w:r>
            <w:r w:rsidRPr="00E37B51">
              <w:rPr>
                <w:rFonts w:ascii="Times New Roman" w:hAnsi="Times New Roman"/>
                <w:sz w:val="24"/>
                <w:szCs w:val="24"/>
                <w:lang w:val="ro-MO"/>
              </w:rPr>
              <w:t xml:space="preserve"> au fost realizate în volumul planificat, în termeni optimi cu rezultate ce se confirmă prin următoarele: </w:t>
            </w:r>
            <w:r w:rsidRPr="00E37B51">
              <w:rPr>
                <w:rFonts w:ascii="Times New Roman" w:hAnsi="Times New Roman"/>
                <w:bCs/>
                <w:sz w:val="24"/>
                <w:szCs w:val="24"/>
                <w:lang w:val="ro-MO"/>
              </w:rPr>
              <w:t>S-au studiat 9500 mostre de porumb din diferite generații de consangvinizare. În urma lucrărilor de ameliorare efectuate și a analizei știuleți</w:t>
            </w:r>
            <w:r w:rsidR="0083049A">
              <w:rPr>
                <w:rFonts w:ascii="Times New Roman" w:hAnsi="Times New Roman"/>
                <w:bCs/>
                <w:sz w:val="24"/>
                <w:szCs w:val="24"/>
                <w:lang w:val="ro-MO"/>
              </w:rPr>
              <w:t>lor selectați  au fost reținute</w:t>
            </w:r>
            <w:r w:rsidRPr="00E37B51">
              <w:rPr>
                <w:rFonts w:ascii="Times New Roman" w:hAnsi="Times New Roman"/>
                <w:bCs/>
                <w:sz w:val="24"/>
                <w:szCs w:val="24"/>
                <w:lang w:val="ro-MO"/>
              </w:rPr>
              <w:t xml:space="preserve"> </w:t>
            </w:r>
            <w:r w:rsidRPr="007123DA">
              <w:rPr>
                <w:rFonts w:ascii="Times New Roman" w:hAnsi="Times New Roman"/>
                <w:bCs/>
                <w:sz w:val="24"/>
                <w:szCs w:val="24"/>
                <w:lang w:val="ro-MO"/>
              </w:rPr>
              <w:t>3100</w:t>
            </w:r>
            <w:r w:rsidRPr="000D70E9">
              <w:rPr>
                <w:rFonts w:ascii="Times New Roman" w:hAnsi="Times New Roman"/>
                <w:bCs/>
                <w:color w:val="FF0000"/>
                <w:sz w:val="24"/>
                <w:szCs w:val="24"/>
                <w:lang w:val="ro-MO"/>
              </w:rPr>
              <w:t xml:space="preserve"> </w:t>
            </w:r>
            <w:r w:rsidRPr="00E37B51">
              <w:rPr>
                <w:rFonts w:ascii="Times New Roman" w:hAnsi="Times New Roman"/>
                <w:bCs/>
                <w:sz w:val="24"/>
                <w:szCs w:val="24"/>
                <w:lang w:val="ro-MO"/>
              </w:rPr>
              <w:t xml:space="preserve">familii cu 2-6 știuleți  fiecare pentru următoarele cicluri de selecţie. În diferite sisteme de încrucişări au fost incluse </w:t>
            </w:r>
            <w:r>
              <w:rPr>
                <w:rFonts w:ascii="Times New Roman" w:hAnsi="Times New Roman"/>
                <w:bCs/>
                <w:sz w:val="24"/>
                <w:szCs w:val="24"/>
                <w:lang w:val="ro-MO"/>
              </w:rPr>
              <w:t>3</w:t>
            </w:r>
            <w:r w:rsidRPr="00160B50">
              <w:rPr>
                <w:rFonts w:ascii="Times New Roman" w:hAnsi="Times New Roman"/>
                <w:bCs/>
                <w:sz w:val="24"/>
                <w:szCs w:val="24"/>
                <w:lang w:val="ro-MO"/>
              </w:rPr>
              <w:t>60 f</w:t>
            </w:r>
            <w:r w:rsidRPr="00E37B51">
              <w:rPr>
                <w:rFonts w:ascii="Times New Roman" w:hAnsi="Times New Roman"/>
                <w:bCs/>
                <w:sz w:val="24"/>
                <w:szCs w:val="24"/>
                <w:lang w:val="ro-MO"/>
              </w:rPr>
              <w:t xml:space="preserve">amilii din generații avansate de consangvinizare  cu </w:t>
            </w:r>
            <w:proofErr w:type="spellStart"/>
            <w:r w:rsidRPr="00E37B51">
              <w:rPr>
                <w:rFonts w:ascii="Times New Roman" w:hAnsi="Times New Roman"/>
                <w:bCs/>
                <w:sz w:val="24"/>
                <w:szCs w:val="24"/>
                <w:lang w:val="ro-MO"/>
              </w:rPr>
              <w:t>testeri</w:t>
            </w:r>
            <w:proofErr w:type="spellEnd"/>
            <w:r w:rsidRPr="00E37B51">
              <w:rPr>
                <w:rFonts w:ascii="Times New Roman" w:hAnsi="Times New Roman"/>
                <w:bCs/>
                <w:sz w:val="24"/>
                <w:szCs w:val="24"/>
                <w:lang w:val="ro-MO"/>
              </w:rPr>
              <w:t xml:space="preserve"> din grupe de </w:t>
            </w:r>
            <w:proofErr w:type="spellStart"/>
            <w:r w:rsidRPr="00E37B51">
              <w:rPr>
                <w:rFonts w:ascii="Times New Roman" w:hAnsi="Times New Roman"/>
                <w:bCs/>
                <w:sz w:val="24"/>
                <w:szCs w:val="24"/>
                <w:lang w:val="ro-MO"/>
              </w:rPr>
              <w:t>heterotice</w:t>
            </w:r>
            <w:proofErr w:type="spellEnd"/>
            <w:r w:rsidRPr="00E37B51">
              <w:rPr>
                <w:rFonts w:ascii="Times New Roman" w:hAnsi="Times New Roman"/>
                <w:bCs/>
                <w:sz w:val="24"/>
                <w:szCs w:val="24"/>
                <w:lang w:val="ro-MO"/>
              </w:rPr>
              <w:t xml:space="preserve"> alternative  pentru determinarea capacității de combinare.  În rezultatul studierii </w:t>
            </w:r>
            <w:proofErr w:type="spellStart"/>
            <w:r w:rsidRPr="00E37B51">
              <w:rPr>
                <w:rFonts w:ascii="Times New Roman" w:hAnsi="Times New Roman"/>
                <w:bCs/>
                <w:sz w:val="24"/>
                <w:szCs w:val="24"/>
                <w:lang w:val="ro-MO"/>
              </w:rPr>
              <w:t>testîncrucişărilor</w:t>
            </w:r>
            <w:proofErr w:type="spellEnd"/>
            <w:r w:rsidRPr="00E37B51">
              <w:rPr>
                <w:rFonts w:ascii="Times New Roman" w:hAnsi="Times New Roman"/>
                <w:bCs/>
                <w:sz w:val="24"/>
                <w:szCs w:val="24"/>
                <w:lang w:val="ro-MO"/>
              </w:rPr>
              <w:t xml:space="preserve">  create în anul 2021  au fost evidențiate 41 linii cu capacitate de combinare înaltă.  În anul de referință au fost multiplicate </w:t>
            </w:r>
            <w:r>
              <w:rPr>
                <w:rFonts w:ascii="Times New Roman" w:hAnsi="Times New Roman"/>
                <w:bCs/>
                <w:sz w:val="24"/>
                <w:szCs w:val="24"/>
                <w:lang w:val="ro-MO"/>
              </w:rPr>
              <w:t>18</w:t>
            </w:r>
            <w:r w:rsidRPr="00E37B51">
              <w:rPr>
                <w:rFonts w:ascii="Times New Roman" w:hAnsi="Times New Roman"/>
                <w:bCs/>
                <w:sz w:val="24"/>
                <w:szCs w:val="24"/>
                <w:lang w:val="ro-MO"/>
              </w:rPr>
              <w:t xml:space="preserve">4 mostre din colecția de soiuri și populații locale, reproduse </w:t>
            </w:r>
            <w:r>
              <w:rPr>
                <w:rFonts w:ascii="Times New Roman" w:hAnsi="Times New Roman"/>
                <w:bCs/>
                <w:sz w:val="24"/>
                <w:szCs w:val="24"/>
                <w:lang w:val="ro-MO"/>
              </w:rPr>
              <w:t>115</w:t>
            </w:r>
            <w:r w:rsidRPr="00E37B51">
              <w:rPr>
                <w:rFonts w:ascii="Times New Roman" w:hAnsi="Times New Roman"/>
                <w:bCs/>
                <w:sz w:val="24"/>
                <w:szCs w:val="24"/>
                <w:lang w:val="ro-MO"/>
              </w:rPr>
              <w:t xml:space="preserve"> mostre din colecția  de mutații genetice, </w:t>
            </w:r>
            <w:r>
              <w:rPr>
                <w:rFonts w:ascii="Times New Roman" w:hAnsi="Times New Roman"/>
                <w:bCs/>
                <w:sz w:val="24"/>
                <w:szCs w:val="24"/>
                <w:lang w:val="ro-MO"/>
              </w:rPr>
              <w:t>42</w:t>
            </w:r>
            <w:r w:rsidRPr="00E37B51">
              <w:rPr>
                <w:rFonts w:ascii="Times New Roman" w:hAnsi="Times New Roman"/>
                <w:bCs/>
                <w:sz w:val="24"/>
                <w:szCs w:val="24"/>
                <w:lang w:val="ro-MO"/>
              </w:rPr>
              <w:t xml:space="preserve"> linii din colecția liniilor comerciale și </w:t>
            </w:r>
            <w:r>
              <w:rPr>
                <w:rFonts w:ascii="Times New Roman" w:hAnsi="Times New Roman"/>
                <w:bCs/>
                <w:sz w:val="24"/>
                <w:szCs w:val="24"/>
                <w:lang w:val="ro-MO"/>
              </w:rPr>
              <w:t xml:space="preserve">95 </w:t>
            </w:r>
            <w:r w:rsidRPr="00E37B51">
              <w:rPr>
                <w:rFonts w:ascii="Times New Roman" w:hAnsi="Times New Roman"/>
                <w:bCs/>
                <w:sz w:val="24"/>
                <w:szCs w:val="24"/>
                <w:lang w:val="ro-MO"/>
              </w:rPr>
              <w:t xml:space="preserve">analogi </w:t>
            </w:r>
            <w:proofErr w:type="spellStart"/>
            <w:r w:rsidRPr="00E37B51">
              <w:rPr>
                <w:rFonts w:ascii="Times New Roman" w:hAnsi="Times New Roman"/>
                <w:bCs/>
                <w:sz w:val="24"/>
                <w:szCs w:val="24"/>
                <w:lang w:val="ro-MO"/>
              </w:rPr>
              <w:t>androsterili</w:t>
            </w:r>
            <w:proofErr w:type="spellEnd"/>
            <w:r w:rsidRPr="00E37B51">
              <w:rPr>
                <w:rFonts w:ascii="Times New Roman" w:hAnsi="Times New Roman"/>
                <w:bCs/>
                <w:sz w:val="24"/>
                <w:szCs w:val="24"/>
                <w:lang w:val="ro-MO"/>
              </w:rPr>
              <w:t xml:space="preserve"> și restauratori de fertilitate. În colecțiile operaționale ale laboratoarelor de ameliorare</w:t>
            </w:r>
            <w:r w:rsidRPr="00E37B51">
              <w:rPr>
                <w:rFonts w:ascii="Times New Roman" w:hAnsi="Times New Roman"/>
                <w:sz w:val="24"/>
                <w:szCs w:val="24"/>
                <w:lang w:val="ro-MO"/>
              </w:rPr>
              <w:t xml:space="preserve"> </w:t>
            </w:r>
            <w:r w:rsidRPr="00E37B51">
              <w:rPr>
                <w:rFonts w:ascii="Times New Roman" w:hAnsi="Times New Roman"/>
                <w:bCs/>
                <w:sz w:val="24"/>
                <w:szCs w:val="24"/>
                <w:lang w:val="ro-MO"/>
              </w:rPr>
              <w:t xml:space="preserve">au fost multiplicate manual prin polenizări sub pungă,  cate 0,3 - 0,5 kg  semințe, cantități suficiente pentru lucrările planificate în anul 2023.  În culturi comparative de orientare, </w:t>
            </w:r>
            <w:proofErr w:type="spellStart"/>
            <w:r w:rsidRPr="00E37B51">
              <w:rPr>
                <w:rFonts w:ascii="Times New Roman" w:hAnsi="Times New Roman"/>
                <w:bCs/>
                <w:sz w:val="24"/>
                <w:szCs w:val="24"/>
                <w:lang w:val="ro-MO"/>
              </w:rPr>
              <w:t>preconcurs</w:t>
            </w:r>
            <w:proofErr w:type="spellEnd"/>
            <w:r w:rsidRPr="00E37B51">
              <w:rPr>
                <w:rFonts w:ascii="Times New Roman" w:hAnsi="Times New Roman"/>
                <w:bCs/>
                <w:sz w:val="24"/>
                <w:szCs w:val="24"/>
                <w:lang w:val="ro-MO"/>
              </w:rPr>
              <w:t xml:space="preserve"> și concurs </w:t>
            </w:r>
            <w:r w:rsidRPr="00E37B51">
              <w:rPr>
                <w:rFonts w:ascii="Times New Roman" w:hAnsi="Times New Roman"/>
                <w:sz w:val="24"/>
                <w:szCs w:val="24"/>
                <w:lang w:val="ro-MO"/>
              </w:rPr>
              <w:t>s-au studiat 3031 combinaţii hibride</w:t>
            </w:r>
            <w:r w:rsidRPr="007476CD">
              <w:rPr>
                <w:rFonts w:ascii="Times New Roman" w:hAnsi="Times New Roman"/>
                <w:sz w:val="24"/>
                <w:szCs w:val="24"/>
                <w:lang w:val="ro-MO"/>
              </w:rPr>
              <w:t xml:space="preserve">. În rezultatul recoltării hibrizilor și a analizelor efectuate pe parcursul anului  au fost selectate pentru studiere repetată în cultura comparativă de </w:t>
            </w:r>
            <w:proofErr w:type="spellStart"/>
            <w:r w:rsidRPr="007476CD">
              <w:rPr>
                <w:rFonts w:ascii="Times New Roman" w:hAnsi="Times New Roman"/>
                <w:sz w:val="24"/>
                <w:szCs w:val="24"/>
                <w:lang w:val="ro-MO"/>
              </w:rPr>
              <w:t>preconcurs</w:t>
            </w:r>
            <w:proofErr w:type="spellEnd"/>
            <w:r w:rsidRPr="007476CD">
              <w:rPr>
                <w:rFonts w:ascii="Times New Roman" w:hAnsi="Times New Roman"/>
                <w:sz w:val="24"/>
                <w:szCs w:val="24"/>
                <w:lang w:val="ro-MO"/>
              </w:rPr>
              <w:t xml:space="preserve">  310 combinaţii hibride pentru următoarele etape de testare şi 95 hibrizi cu diferită perioadă de maturitate, care se vor experimenta în culturi comparative de concurs și 29 hibrizi pentru testări în culturi ecologice.</w:t>
            </w:r>
          </w:p>
          <w:p w:rsidR="007804A9" w:rsidRPr="00E37B51" w:rsidRDefault="007804A9" w:rsidP="00CB4840">
            <w:pPr>
              <w:pStyle w:val="3"/>
              <w:spacing w:after="0" w:line="240" w:lineRule="auto"/>
              <w:ind w:left="0" w:firstLine="318"/>
              <w:jc w:val="both"/>
              <w:rPr>
                <w:rFonts w:ascii="Times New Roman" w:hAnsi="Times New Roman"/>
                <w:bCs/>
                <w:sz w:val="24"/>
                <w:szCs w:val="24"/>
                <w:lang w:val="ro-MO"/>
              </w:rPr>
            </w:pPr>
            <w:r w:rsidRPr="00E37B51">
              <w:rPr>
                <w:rFonts w:ascii="Times New Roman" w:hAnsi="Times New Roman"/>
                <w:sz w:val="24"/>
                <w:szCs w:val="24"/>
                <w:lang w:val="ro-MO"/>
              </w:rPr>
              <w:t xml:space="preserve">  A fost realizată examinarea tehnică a hibrizilor de porumb din anul 2 și 3 de testare și obținute </w:t>
            </w:r>
            <w:r w:rsidRPr="000D6ED2">
              <w:rPr>
                <w:rFonts w:ascii="Times New Roman" w:hAnsi="Times New Roman"/>
                <w:sz w:val="24"/>
                <w:szCs w:val="24"/>
                <w:lang w:val="ro-MO"/>
              </w:rPr>
              <w:t>4</w:t>
            </w:r>
            <w:r>
              <w:rPr>
                <w:rFonts w:ascii="Times New Roman" w:hAnsi="Times New Roman"/>
                <w:sz w:val="24"/>
                <w:szCs w:val="24"/>
                <w:lang w:val="ro-MO"/>
              </w:rPr>
              <w:t>1</w:t>
            </w:r>
            <w:r w:rsidRPr="00E37B51">
              <w:rPr>
                <w:rFonts w:ascii="Times New Roman" w:hAnsi="Times New Roman"/>
                <w:sz w:val="24"/>
                <w:szCs w:val="24"/>
                <w:lang w:val="ro-MO"/>
              </w:rPr>
              <w:t xml:space="preserve"> pașapoarte tehnice. În pepiniera de selecţie, manual şi în loturi de hibridare pe parcele mici s-au sintetizat 2950</w:t>
            </w:r>
            <w:r w:rsidRPr="00E37B51">
              <w:rPr>
                <w:rFonts w:ascii="Times New Roman" w:hAnsi="Times New Roman"/>
                <w:b/>
                <w:sz w:val="24"/>
                <w:szCs w:val="24"/>
                <w:lang w:val="ro-MO"/>
              </w:rPr>
              <w:t xml:space="preserve"> </w:t>
            </w:r>
            <w:r w:rsidRPr="00E37B51">
              <w:rPr>
                <w:rFonts w:ascii="Times New Roman" w:hAnsi="Times New Roman"/>
                <w:sz w:val="24"/>
                <w:szCs w:val="24"/>
                <w:lang w:val="ro-MO"/>
              </w:rPr>
              <w:t xml:space="preserve">combinaţii hibride noi, care vor fi studiate în culturi comparative de orientare în anul 2023. Au fost studiați hibrizii din cultura comparativă de concurs la diferite densități de cultură și evidențiate variantele cu reacție pozitivă la  densitatea plantelor în condițiile climaterice ale acestui an. </w:t>
            </w:r>
            <w:r w:rsidRPr="00E37B51">
              <w:rPr>
                <w:rFonts w:ascii="Times New Roman" w:hAnsi="Times New Roman"/>
                <w:bCs/>
                <w:sz w:val="24"/>
                <w:szCs w:val="24"/>
                <w:lang w:val="ro-MO"/>
              </w:rPr>
              <w:t xml:space="preserve">S-a determinat în dinamică pierderea umidității din boabe și sa determinat termenii  maturității tehnice la hibrizi din diferite grupe de precocitate. </w:t>
            </w:r>
            <w:r w:rsidRPr="00E37B51">
              <w:rPr>
                <w:rFonts w:ascii="Times New Roman" w:hAnsi="Times New Roman"/>
                <w:bCs/>
                <w:color w:val="C00000"/>
                <w:sz w:val="24"/>
                <w:szCs w:val="24"/>
                <w:lang w:val="ro-MO"/>
              </w:rPr>
              <w:t xml:space="preserve"> </w:t>
            </w:r>
            <w:r w:rsidRPr="00E37B51">
              <w:rPr>
                <w:rFonts w:ascii="Times New Roman" w:hAnsi="Times New Roman"/>
                <w:sz w:val="24"/>
                <w:szCs w:val="24"/>
                <w:lang w:val="ro-MO"/>
              </w:rPr>
              <w:t xml:space="preserve">S-au multiplicat 20 forme  parentale  de porumb </w:t>
            </w:r>
            <w:proofErr w:type="spellStart"/>
            <w:r w:rsidRPr="00E37B51">
              <w:rPr>
                <w:rFonts w:ascii="Times New Roman" w:hAnsi="Times New Roman"/>
                <w:sz w:val="24"/>
                <w:szCs w:val="24"/>
                <w:lang w:val="ro-MO"/>
              </w:rPr>
              <w:t>prebază</w:t>
            </w:r>
            <w:proofErr w:type="spellEnd"/>
            <w:r w:rsidRPr="00E37B51">
              <w:rPr>
                <w:rFonts w:ascii="Times New Roman" w:hAnsi="Times New Roman"/>
                <w:sz w:val="24"/>
                <w:szCs w:val="24"/>
                <w:lang w:val="ro-MO"/>
              </w:rPr>
              <w:t xml:space="preserve"> și 22 forme de porumb bază pentru 16 hibrizi de porumb aflați în procesul de producere. S-au multiplicat şi procesat 13 hibrizi noi pentru promovare şi implementare în producere. În anul respectiv s-au obţinut</w:t>
            </w:r>
            <w:r>
              <w:rPr>
                <w:rFonts w:ascii="Times New Roman" w:hAnsi="Times New Roman"/>
                <w:sz w:val="24"/>
                <w:szCs w:val="24"/>
                <w:lang w:val="ro-MO"/>
              </w:rPr>
              <w:t xml:space="preserve"> material semincer de </w:t>
            </w:r>
            <w:proofErr w:type="spellStart"/>
            <w:r>
              <w:rPr>
                <w:rFonts w:ascii="Times New Roman" w:hAnsi="Times New Roman"/>
                <w:sz w:val="24"/>
                <w:szCs w:val="24"/>
                <w:lang w:val="ro-MO"/>
              </w:rPr>
              <w:t>prebază</w:t>
            </w:r>
            <w:proofErr w:type="spellEnd"/>
            <w:r>
              <w:rPr>
                <w:rFonts w:ascii="Times New Roman" w:hAnsi="Times New Roman"/>
                <w:sz w:val="24"/>
                <w:szCs w:val="24"/>
                <w:lang w:val="ro-MO"/>
              </w:rPr>
              <w:t xml:space="preserve"> -</w:t>
            </w:r>
            <w:r w:rsidRPr="00E37B51">
              <w:rPr>
                <w:rFonts w:ascii="Times New Roman" w:hAnsi="Times New Roman"/>
                <w:sz w:val="24"/>
                <w:szCs w:val="24"/>
                <w:lang w:val="ro-MO"/>
              </w:rPr>
              <w:t xml:space="preserve"> 1892 kg, material semincer bază – 3203 kg şi seminţe hibride a hibrizilor de perspectivă – 1088 kg. În  </w:t>
            </w:r>
            <w:r w:rsidRPr="00E37B51">
              <w:rPr>
                <w:rFonts w:ascii="Times New Roman" w:hAnsi="Times New Roman"/>
                <w:bCs/>
                <w:iCs/>
                <w:sz w:val="24"/>
                <w:szCs w:val="24"/>
                <w:lang w:val="ro-MO"/>
              </w:rPr>
              <w:t>testări oficiale</w:t>
            </w:r>
            <w:r w:rsidRPr="00E37B51">
              <w:rPr>
                <w:rFonts w:ascii="Times New Roman" w:hAnsi="Times New Roman"/>
                <w:bCs/>
                <w:sz w:val="24"/>
                <w:szCs w:val="24"/>
                <w:lang w:val="ro-MO"/>
              </w:rPr>
              <w:t xml:space="preserve"> s-au </w:t>
            </w:r>
            <w:r w:rsidRPr="00E37B51">
              <w:rPr>
                <w:rFonts w:ascii="Times New Roman" w:hAnsi="Times New Roman"/>
                <w:sz w:val="24"/>
                <w:szCs w:val="24"/>
                <w:lang w:val="ro-MO"/>
              </w:rPr>
              <w:t>transferat</w:t>
            </w:r>
            <w:r w:rsidRPr="00E37B51">
              <w:rPr>
                <w:rFonts w:ascii="Times New Roman" w:hAnsi="Times New Roman"/>
                <w:bCs/>
                <w:iCs/>
                <w:sz w:val="24"/>
                <w:szCs w:val="24"/>
                <w:lang w:val="ro-MO"/>
              </w:rPr>
              <w:t xml:space="preserve"> </w:t>
            </w:r>
            <w:r w:rsidRPr="00E37B51">
              <w:rPr>
                <w:rFonts w:ascii="Times New Roman" w:hAnsi="Times New Roman"/>
                <w:bCs/>
                <w:sz w:val="24"/>
                <w:szCs w:val="24"/>
                <w:lang w:val="ro-MO"/>
              </w:rPr>
              <w:t>9</w:t>
            </w:r>
            <w:r w:rsidRPr="00E37B51">
              <w:rPr>
                <w:rFonts w:ascii="Times New Roman" w:hAnsi="Times New Roman"/>
                <w:b/>
                <w:bCs/>
                <w:sz w:val="24"/>
                <w:szCs w:val="24"/>
                <w:lang w:val="ro-MO"/>
              </w:rPr>
              <w:t xml:space="preserve"> </w:t>
            </w:r>
            <w:r w:rsidRPr="00E37B51">
              <w:rPr>
                <w:rFonts w:ascii="Times New Roman" w:hAnsi="Times New Roman"/>
                <w:bCs/>
                <w:sz w:val="24"/>
                <w:szCs w:val="24"/>
                <w:lang w:val="ro-MO"/>
              </w:rPr>
              <w:t xml:space="preserve">hibrizi noi, inclusiv 5 în R. Moldova, 2 în R. Belarus, un hibrid în Kazahstan și un hibrid în România.  </w:t>
            </w:r>
          </w:p>
          <w:p w:rsidR="007804A9" w:rsidRPr="00E37B51" w:rsidRDefault="007804A9" w:rsidP="00CB4840">
            <w:pPr>
              <w:spacing w:after="0" w:line="240" w:lineRule="auto"/>
              <w:jc w:val="both"/>
              <w:rPr>
                <w:rFonts w:ascii="Times New Roman" w:eastAsia="Times New Roman" w:hAnsi="Times New Roman"/>
                <w:color w:val="1D2228"/>
                <w:sz w:val="24"/>
                <w:szCs w:val="24"/>
                <w:lang w:val="ro-MO" w:eastAsia="ru-RU"/>
              </w:rPr>
            </w:pPr>
            <w:r w:rsidRPr="00E37B51">
              <w:rPr>
                <w:rFonts w:ascii="Times New Roman" w:hAnsi="Times New Roman"/>
                <w:bCs/>
                <w:sz w:val="24"/>
                <w:szCs w:val="24"/>
                <w:lang w:val="ro-MO"/>
              </w:rPr>
              <w:t xml:space="preserve">   </w:t>
            </w:r>
            <w:r w:rsidRPr="00E37B51">
              <w:rPr>
                <w:rFonts w:ascii="Times New Roman" w:eastAsia="Times New Roman" w:hAnsi="Times New Roman"/>
                <w:color w:val="1D2228"/>
                <w:sz w:val="24"/>
                <w:szCs w:val="24"/>
                <w:shd w:val="clear" w:color="auto" w:fill="FFFFFF"/>
                <w:lang w:val="ro-MO" w:eastAsia="ru-RU"/>
              </w:rPr>
              <w:t>În anul 2022 au fost semnate 11 Contracte cu Centrul de Stat pentru testarea preparatelor de uz fitosanitar, ca rezultat au fost pregătite 15 Rapoarte cu propunerea de a include în Registrul de Stat pentru omologare 15 produ</w:t>
            </w:r>
            <w:r>
              <w:rPr>
                <w:rFonts w:ascii="Times New Roman" w:eastAsia="Times New Roman" w:hAnsi="Times New Roman"/>
                <w:color w:val="1D2228"/>
                <w:sz w:val="24"/>
                <w:szCs w:val="24"/>
                <w:shd w:val="clear" w:color="auto" w:fill="FFFFFF"/>
                <w:lang w:val="ro-MO" w:eastAsia="ru-RU"/>
              </w:rPr>
              <w:t>se noi.</w:t>
            </w:r>
            <w:r w:rsidRPr="00E37B51">
              <w:rPr>
                <w:rFonts w:ascii="Times New Roman" w:eastAsia="Times New Roman" w:hAnsi="Times New Roman"/>
                <w:color w:val="1D2228"/>
                <w:sz w:val="24"/>
                <w:szCs w:val="24"/>
                <w:lang w:val="ro-MO" w:eastAsia="ru-RU"/>
              </w:rPr>
              <w:t xml:space="preserve">  În cadrul agriculturii conservative a fost amplasată experiența cu</w:t>
            </w:r>
            <w:r>
              <w:rPr>
                <w:rFonts w:ascii="Times New Roman" w:eastAsia="Times New Roman" w:hAnsi="Times New Roman"/>
                <w:color w:val="1D2228"/>
                <w:sz w:val="24"/>
                <w:szCs w:val="24"/>
                <w:lang w:val="ro-MO" w:eastAsia="ru-RU"/>
              </w:rPr>
              <w:t xml:space="preserve"> 5</w:t>
            </w:r>
            <w:r w:rsidRPr="00E37B51">
              <w:rPr>
                <w:rFonts w:ascii="Times New Roman" w:eastAsia="Times New Roman" w:hAnsi="Times New Roman"/>
                <w:color w:val="1D2228"/>
                <w:sz w:val="24"/>
                <w:szCs w:val="24"/>
                <w:lang w:val="ro-MO" w:eastAsia="ru-RU"/>
              </w:rPr>
              <w:t xml:space="preserve"> culturi de ac</w:t>
            </w:r>
            <w:r>
              <w:rPr>
                <w:rFonts w:ascii="Times New Roman" w:eastAsia="Times New Roman" w:hAnsi="Times New Roman"/>
                <w:color w:val="1D2228"/>
                <w:sz w:val="24"/>
                <w:szCs w:val="24"/>
                <w:lang w:val="ro-MO" w:eastAsia="ru-RU"/>
              </w:rPr>
              <w:t xml:space="preserve">operire. </w:t>
            </w:r>
            <w:r w:rsidRPr="00E37B51">
              <w:rPr>
                <w:rFonts w:ascii="Times New Roman" w:eastAsia="Times New Roman" w:hAnsi="Times New Roman"/>
                <w:color w:val="1D2228"/>
                <w:sz w:val="24"/>
                <w:szCs w:val="24"/>
                <w:lang w:val="ro-MO" w:eastAsia="ru-RU"/>
              </w:rPr>
              <w:t>Au fost recoltate experiențele din asolament și cultură permanentă și pregătit solul pentru anul agricol 2022-2023 l</w:t>
            </w:r>
            <w:r>
              <w:rPr>
                <w:rFonts w:ascii="Times New Roman" w:eastAsia="Times New Roman" w:hAnsi="Times New Roman"/>
                <w:color w:val="1D2228"/>
                <w:sz w:val="24"/>
                <w:szCs w:val="24"/>
                <w:lang w:val="ro-MO" w:eastAsia="ru-RU"/>
              </w:rPr>
              <w:t xml:space="preserve">a toate culturile din asolament. </w:t>
            </w:r>
            <w:r w:rsidRPr="00E37B51">
              <w:rPr>
                <w:rFonts w:ascii="Times New Roman" w:eastAsia="Times New Roman" w:hAnsi="Times New Roman"/>
                <w:color w:val="1D2228"/>
                <w:sz w:val="24"/>
                <w:szCs w:val="24"/>
                <w:lang w:val="ro-MO" w:eastAsia="ru-RU"/>
              </w:rPr>
              <w:t xml:space="preserve"> </w:t>
            </w:r>
          </w:p>
          <w:p w:rsidR="007804A9" w:rsidRPr="00E37B51" w:rsidRDefault="007804A9" w:rsidP="00CB4840">
            <w:pPr>
              <w:spacing w:after="0" w:line="240" w:lineRule="auto"/>
              <w:jc w:val="both"/>
              <w:rPr>
                <w:rFonts w:ascii="Times New Roman" w:hAnsi="Times New Roman"/>
                <w:bCs/>
                <w:color w:val="C00000"/>
                <w:sz w:val="24"/>
                <w:szCs w:val="24"/>
                <w:lang w:val="ro-MO"/>
              </w:rPr>
            </w:pPr>
            <w:r w:rsidRPr="00E37B51">
              <w:rPr>
                <w:rFonts w:ascii="Times New Roman" w:hAnsi="Times New Roman"/>
                <w:bCs/>
                <w:sz w:val="24"/>
                <w:szCs w:val="24"/>
                <w:lang w:val="ro-MO"/>
              </w:rPr>
              <w:t xml:space="preserve">  Au fost obținute 2 Brevete pentru soi de plantă. Rezultatele cercetărilor ştiinţifice au fost expuse în 3</w:t>
            </w:r>
            <w:r>
              <w:rPr>
                <w:rFonts w:ascii="Times New Roman" w:hAnsi="Times New Roman"/>
                <w:bCs/>
                <w:sz w:val="24"/>
                <w:szCs w:val="24"/>
                <w:lang w:val="ro-MO"/>
              </w:rPr>
              <w:t>2</w:t>
            </w:r>
            <w:r w:rsidRPr="00E37B51">
              <w:rPr>
                <w:rFonts w:ascii="Times New Roman" w:hAnsi="Times New Roman"/>
                <w:bCs/>
                <w:sz w:val="24"/>
                <w:szCs w:val="24"/>
                <w:lang w:val="ro-MO"/>
              </w:rPr>
              <w:t xml:space="preserve"> publicaţii în culegeri naționale și internaționale. În cadrul Institutului au fost organizate două seminare cu producătorii agricoli.  </w:t>
            </w:r>
          </w:p>
          <w:p w:rsidR="007804A9" w:rsidRDefault="007804A9" w:rsidP="00CB4840">
            <w:pPr>
              <w:spacing w:after="0"/>
              <w:jc w:val="both"/>
              <w:rPr>
                <w:rFonts w:ascii="Times New Roman" w:hAnsi="Times New Roman"/>
                <w:sz w:val="24"/>
                <w:szCs w:val="24"/>
                <w:lang w:val="ro-MO"/>
              </w:rPr>
            </w:pPr>
            <w:r w:rsidRPr="00E37B51">
              <w:rPr>
                <w:rFonts w:ascii="Times New Roman" w:hAnsi="Times New Roman"/>
                <w:sz w:val="24"/>
                <w:szCs w:val="24"/>
                <w:lang w:val="ro-MO"/>
              </w:rPr>
              <w:t>La efectuarea cercetărilor în componenţa a 5 l</w:t>
            </w:r>
            <w:r>
              <w:rPr>
                <w:rFonts w:ascii="Times New Roman" w:hAnsi="Times New Roman"/>
                <w:sz w:val="24"/>
                <w:szCs w:val="24"/>
                <w:lang w:val="ro-MO"/>
              </w:rPr>
              <w:t>aboratoare, au fost încadrați 27</w:t>
            </w:r>
            <w:r w:rsidRPr="00E37B51">
              <w:rPr>
                <w:rFonts w:ascii="Times New Roman" w:hAnsi="Times New Roman"/>
                <w:b/>
                <w:sz w:val="24"/>
                <w:szCs w:val="24"/>
                <w:lang w:val="ro-MO"/>
              </w:rPr>
              <w:t xml:space="preserve"> </w:t>
            </w:r>
            <w:r w:rsidRPr="00E37B51">
              <w:rPr>
                <w:rFonts w:ascii="Times New Roman" w:hAnsi="Times New Roman"/>
                <w:sz w:val="24"/>
                <w:szCs w:val="24"/>
                <w:lang w:val="ro-MO"/>
              </w:rPr>
              <w:t xml:space="preserve">cercetători științifici, inclusiv 10 doctori și un  doctor </w:t>
            </w:r>
            <w:proofErr w:type="spellStart"/>
            <w:r w:rsidRPr="00E37B51">
              <w:rPr>
                <w:rFonts w:ascii="Times New Roman" w:hAnsi="Times New Roman"/>
                <w:sz w:val="24"/>
                <w:szCs w:val="24"/>
                <w:lang w:val="ro-MO"/>
              </w:rPr>
              <w:t>habilitat</w:t>
            </w:r>
            <w:proofErr w:type="spellEnd"/>
            <w:r w:rsidRPr="00E37B51">
              <w:rPr>
                <w:rFonts w:ascii="Times New Roman" w:hAnsi="Times New Roman"/>
                <w:sz w:val="24"/>
                <w:szCs w:val="24"/>
                <w:lang w:val="ro-MO"/>
              </w:rPr>
              <w:t>. Numărul tinerilor cercetător</w:t>
            </w:r>
            <w:r>
              <w:rPr>
                <w:rFonts w:ascii="Times New Roman" w:hAnsi="Times New Roman"/>
                <w:sz w:val="24"/>
                <w:szCs w:val="24"/>
                <w:lang w:val="ro-MO"/>
              </w:rPr>
              <w:t>i  până la 35 ani  constituie 18,5</w:t>
            </w:r>
            <w:r w:rsidRPr="00E37B51">
              <w:rPr>
                <w:rFonts w:ascii="Times New Roman" w:hAnsi="Times New Roman"/>
                <w:sz w:val="24"/>
                <w:szCs w:val="24"/>
                <w:lang w:val="ro-MO"/>
              </w:rPr>
              <w:t xml:space="preserve"> %, inclusiv 4 doctoranzi.</w:t>
            </w:r>
            <w:r w:rsidRPr="000A5C03">
              <w:rPr>
                <w:rFonts w:ascii="Times New Roman" w:hAnsi="Times New Roman"/>
                <w:sz w:val="24"/>
                <w:szCs w:val="24"/>
                <w:lang w:val="ro-MO"/>
              </w:rPr>
              <w:t xml:space="preserve"> </w:t>
            </w:r>
          </w:p>
          <w:p w:rsidR="007804A9" w:rsidRPr="000D6ED2" w:rsidRDefault="007804A9" w:rsidP="00CB4840">
            <w:pPr>
              <w:spacing w:after="0"/>
              <w:jc w:val="both"/>
              <w:rPr>
                <w:rFonts w:ascii="Times New Roman" w:eastAsia="Times New Roman" w:hAnsi="Times New Roman"/>
                <w:b/>
                <w:i/>
                <w:color w:val="202124"/>
                <w:sz w:val="24"/>
                <w:szCs w:val="24"/>
                <w:lang w:val="en" w:eastAsia="ru-RU"/>
              </w:rPr>
            </w:pPr>
            <w:r w:rsidRPr="000D6ED2">
              <w:rPr>
                <w:rFonts w:ascii="Times New Roman" w:eastAsia="Times New Roman" w:hAnsi="Times New Roman"/>
                <w:b/>
                <w:i/>
                <w:color w:val="202124"/>
                <w:sz w:val="24"/>
                <w:szCs w:val="24"/>
                <w:lang w:val="en" w:eastAsia="ru-RU"/>
              </w:rPr>
              <w:t>Summary of the activity and the results obtained in the project</w:t>
            </w:r>
          </w:p>
          <w:p w:rsidR="007804A9" w:rsidRPr="00C658AB" w:rsidRDefault="007804A9" w:rsidP="00CB4840">
            <w:pPr>
              <w:spacing w:after="0"/>
              <w:jc w:val="both"/>
              <w:rPr>
                <w:rFonts w:ascii="Times New Roman" w:hAnsi="Times New Roman"/>
                <w:sz w:val="24"/>
                <w:szCs w:val="24"/>
              </w:rPr>
            </w:pPr>
            <w:r w:rsidRPr="00C658AB">
              <w:rPr>
                <w:rFonts w:ascii="Times New Roman" w:hAnsi="Times New Roman"/>
                <w:sz w:val="24"/>
                <w:szCs w:val="24"/>
              </w:rPr>
              <w:lastRenderedPageBreak/>
              <w:t>Scientific research planned for 2022 at all stages of the project</w:t>
            </w:r>
            <w:r>
              <w:rPr>
                <w:rFonts w:ascii="Times New Roman" w:hAnsi="Times New Roman"/>
                <w:sz w:val="24"/>
                <w:szCs w:val="24"/>
              </w:rPr>
              <w:t xml:space="preserve"> </w:t>
            </w:r>
            <w:r w:rsidR="0083049A" w:rsidRPr="007804A9">
              <w:rPr>
                <w:rFonts w:ascii="Times New Roman" w:hAnsi="Times New Roman"/>
                <w:b/>
                <w:sz w:val="24"/>
                <w:szCs w:val="24"/>
              </w:rPr>
              <w:t>20.80009.5107.15</w:t>
            </w:r>
            <w:r w:rsidR="0083049A" w:rsidRPr="007804A9">
              <w:rPr>
                <w:rFonts w:ascii="Times New Roman" w:hAnsi="Times New Roman"/>
                <w:b/>
                <w:sz w:val="24"/>
                <w:szCs w:val="24"/>
                <w:lang w:val="ro-MO"/>
              </w:rPr>
              <w:t>.</w:t>
            </w:r>
            <w:r w:rsidRPr="00C658AB">
              <w:rPr>
                <w:rFonts w:ascii="Times New Roman" w:hAnsi="Times New Roman"/>
                <w:b/>
                <w:sz w:val="24"/>
                <w:szCs w:val="24"/>
              </w:rPr>
              <w:t>”Integral studies on the use of genetic resources in corn for creation</w:t>
            </w:r>
            <w:r>
              <w:rPr>
                <w:rFonts w:ascii="Times New Roman" w:hAnsi="Times New Roman"/>
                <w:b/>
                <w:sz w:val="24"/>
                <w:szCs w:val="24"/>
              </w:rPr>
              <w:t xml:space="preserve"> </w:t>
            </w:r>
            <w:r w:rsidRPr="00C658AB">
              <w:rPr>
                <w:rFonts w:ascii="Times New Roman" w:hAnsi="Times New Roman"/>
                <w:b/>
                <w:sz w:val="24"/>
                <w:szCs w:val="24"/>
              </w:rPr>
              <w:t>and the implementation of competitive hybrids and the development of new technological elements in the context of climate change”</w:t>
            </w:r>
            <w:r w:rsidRPr="00C658AB">
              <w:rPr>
                <w:rFonts w:ascii="Times New Roman" w:hAnsi="Times New Roman"/>
                <w:sz w:val="24"/>
                <w:szCs w:val="24"/>
              </w:rPr>
              <w:t xml:space="preserve"> were achieved in the planned volume, in optimal terms with results,</w:t>
            </w:r>
          </w:p>
          <w:p w:rsidR="007804A9" w:rsidRPr="00C658AB" w:rsidRDefault="007804A9" w:rsidP="00CB4840">
            <w:pPr>
              <w:spacing w:after="0"/>
              <w:jc w:val="both"/>
              <w:rPr>
                <w:rFonts w:ascii="Times New Roman" w:hAnsi="Times New Roman"/>
                <w:sz w:val="24"/>
                <w:szCs w:val="24"/>
              </w:rPr>
            </w:pPr>
            <w:proofErr w:type="gramStart"/>
            <w:r w:rsidRPr="00C658AB">
              <w:rPr>
                <w:rFonts w:ascii="Times New Roman" w:hAnsi="Times New Roman"/>
                <w:sz w:val="24"/>
                <w:szCs w:val="24"/>
              </w:rPr>
              <w:t>confirmed</w:t>
            </w:r>
            <w:proofErr w:type="gramEnd"/>
            <w:r w:rsidRPr="00C658AB">
              <w:rPr>
                <w:rFonts w:ascii="Times New Roman" w:hAnsi="Times New Roman"/>
                <w:sz w:val="24"/>
                <w:szCs w:val="24"/>
              </w:rPr>
              <w:t xml:space="preserve"> by the following: 9500 maize samples from different generations of inbreeding were studied. After the improvement work performed and the analysis of the selected material, 3100 families with 2-6 cobs each have been detained for the next selection cycles. In different cross-breeding systems were included 235 families from advanced generations of inbreeding with alternative </w:t>
            </w:r>
            <w:proofErr w:type="spellStart"/>
            <w:r w:rsidRPr="00C658AB">
              <w:rPr>
                <w:rFonts w:ascii="Times New Roman" w:hAnsi="Times New Roman"/>
                <w:sz w:val="24"/>
                <w:szCs w:val="24"/>
              </w:rPr>
              <w:t>heterotic</w:t>
            </w:r>
            <w:proofErr w:type="spellEnd"/>
            <w:r w:rsidRPr="00C658AB">
              <w:rPr>
                <w:rFonts w:ascii="Times New Roman" w:hAnsi="Times New Roman"/>
                <w:sz w:val="24"/>
                <w:szCs w:val="24"/>
              </w:rPr>
              <w:t xml:space="preserve"> group testers for the determination of the combining capacity. The analysis of the cross-testing created in 2021 highlighted 41 lines with high combination capacity. In 2022, </w:t>
            </w:r>
            <w:r>
              <w:rPr>
                <w:rFonts w:ascii="Times New Roman" w:hAnsi="Times New Roman"/>
                <w:sz w:val="24"/>
                <w:szCs w:val="24"/>
              </w:rPr>
              <w:t>18</w:t>
            </w:r>
            <w:r w:rsidRPr="00C658AB">
              <w:rPr>
                <w:rFonts w:ascii="Times New Roman" w:hAnsi="Times New Roman"/>
                <w:sz w:val="24"/>
                <w:szCs w:val="24"/>
              </w:rPr>
              <w:t xml:space="preserve">4 samples from the collections of variety and local populations were multiplied, reproduced </w:t>
            </w:r>
            <w:r>
              <w:rPr>
                <w:rFonts w:ascii="Times New Roman" w:hAnsi="Times New Roman"/>
                <w:sz w:val="24"/>
                <w:szCs w:val="24"/>
              </w:rPr>
              <w:t>115</w:t>
            </w:r>
            <w:r w:rsidRPr="00C658AB">
              <w:rPr>
                <w:rFonts w:ascii="Times New Roman" w:hAnsi="Times New Roman"/>
                <w:sz w:val="24"/>
                <w:szCs w:val="24"/>
              </w:rPr>
              <w:t xml:space="preserve"> samples from the genetic mutation collection</w:t>
            </w:r>
            <w:proofErr w:type="gramStart"/>
            <w:r w:rsidRPr="00C658AB">
              <w:rPr>
                <w:rFonts w:ascii="Times New Roman" w:hAnsi="Times New Roman"/>
                <w:sz w:val="24"/>
                <w:szCs w:val="24"/>
              </w:rPr>
              <w:t>,</w:t>
            </w:r>
            <w:r>
              <w:rPr>
                <w:rFonts w:ascii="Times New Roman" w:hAnsi="Times New Roman"/>
                <w:sz w:val="24"/>
                <w:szCs w:val="24"/>
              </w:rPr>
              <w:t>42</w:t>
            </w:r>
            <w:proofErr w:type="gramEnd"/>
            <w:r w:rsidRPr="00C658AB">
              <w:rPr>
                <w:rFonts w:ascii="Times New Roman" w:hAnsi="Times New Roman"/>
                <w:sz w:val="24"/>
                <w:szCs w:val="24"/>
              </w:rPr>
              <w:t xml:space="preserve"> lines from the c</w:t>
            </w:r>
            <w:r>
              <w:rPr>
                <w:rFonts w:ascii="Times New Roman" w:hAnsi="Times New Roman"/>
                <w:sz w:val="24"/>
                <w:szCs w:val="24"/>
              </w:rPr>
              <w:t>ommercial line collection and 9</w:t>
            </w:r>
            <w:r w:rsidRPr="00C658AB">
              <w:rPr>
                <w:rFonts w:ascii="Times New Roman" w:hAnsi="Times New Roman"/>
                <w:sz w:val="24"/>
                <w:szCs w:val="24"/>
              </w:rPr>
              <w:t>5 male sterile analogues and male fertility restorers. In the operational collections of the breeding laboratories sufficient quantities for the work planned in 2023 were manually multiplied by pollination under the bag, 0.3 - 0.5 each 5 kg seeds. In different institutional trial stages 3031 hybrid combinations have been studied. As a result 3</w:t>
            </w:r>
            <w:r>
              <w:rPr>
                <w:rFonts w:ascii="Times New Roman" w:hAnsi="Times New Roman"/>
                <w:sz w:val="24"/>
                <w:szCs w:val="24"/>
              </w:rPr>
              <w:t>10</w:t>
            </w:r>
            <w:r w:rsidRPr="00C658AB">
              <w:rPr>
                <w:rFonts w:ascii="Times New Roman" w:hAnsi="Times New Roman"/>
                <w:sz w:val="24"/>
                <w:szCs w:val="24"/>
              </w:rPr>
              <w:t xml:space="preserve"> hybrid combinations were selected for </w:t>
            </w:r>
            <w:r>
              <w:rPr>
                <w:rFonts w:ascii="Times New Roman" w:hAnsi="Times New Roman"/>
                <w:sz w:val="24"/>
                <w:szCs w:val="24"/>
              </w:rPr>
              <w:t>further institutional trials, 95</w:t>
            </w:r>
            <w:r w:rsidRPr="00C658AB">
              <w:rPr>
                <w:rFonts w:ascii="Times New Roman" w:hAnsi="Times New Roman"/>
                <w:sz w:val="24"/>
                <w:szCs w:val="24"/>
              </w:rPr>
              <w:t xml:space="preserve"> hybrid combinations will be tested in final institutional trials and 29 combinations will be tested in ecological trials. </w:t>
            </w:r>
          </w:p>
          <w:p w:rsidR="007804A9" w:rsidRPr="00C658AB" w:rsidRDefault="007804A9" w:rsidP="00CB4840">
            <w:pPr>
              <w:spacing w:after="0"/>
              <w:ind w:firstLine="318"/>
              <w:jc w:val="both"/>
              <w:rPr>
                <w:rFonts w:ascii="Times New Roman" w:hAnsi="Times New Roman"/>
                <w:sz w:val="24"/>
                <w:szCs w:val="24"/>
              </w:rPr>
            </w:pPr>
            <w:r w:rsidRPr="00C658AB">
              <w:rPr>
                <w:rFonts w:ascii="Times New Roman" w:hAnsi="Times New Roman"/>
                <w:sz w:val="24"/>
                <w:szCs w:val="24"/>
              </w:rPr>
              <w:t xml:space="preserve">The technical examination of maize hybrids from 2 and 3 trial year was carried out and </w:t>
            </w:r>
            <w:r>
              <w:rPr>
                <w:rFonts w:ascii="Times New Roman" w:hAnsi="Times New Roman"/>
                <w:sz w:val="24"/>
                <w:szCs w:val="24"/>
              </w:rPr>
              <w:t>41</w:t>
            </w:r>
            <w:r w:rsidRPr="00C658AB">
              <w:rPr>
                <w:rFonts w:ascii="Times New Roman" w:hAnsi="Times New Roman"/>
                <w:sz w:val="24"/>
                <w:szCs w:val="24"/>
              </w:rPr>
              <w:t xml:space="preserve"> technical passports were obtained. In the breeding nursery, manually and on small hybridization plots, 2950 new hybrid combinations have been synthesized, which will be studied in 2023 hybrid trials. Hybrids tested in final trial stage were studied at different crop densities and variants with positive reaction to plant density in the climatic conditions of this year were highlighted. The dynamic of the moisture loss in the grains and technical maturity in hybrids of different precocity groups were determined. For 16 corn hybrids that are in the production process, 20 pre-base and 22 base forms were multiplied.  13 new hybrids have been multiplied and processed for promotion and implementation in production. In 2022 was obtained pre-base seeding material - 1892 kg, base seeding material- 3203 kg and hybrid seeds of future hybrids - 1088 kg. In official trials, 9 new hybrids were transferred, including 5 in R. Moldova, 2 in R. Belarus, one hybrid in Kazakhstan and one hybrid in Romania.</w:t>
            </w:r>
          </w:p>
          <w:p w:rsidR="007804A9" w:rsidRPr="00C658AB" w:rsidRDefault="007804A9" w:rsidP="00CB4840">
            <w:pPr>
              <w:spacing w:after="0"/>
              <w:ind w:firstLine="318"/>
              <w:jc w:val="both"/>
              <w:rPr>
                <w:rFonts w:ascii="Times New Roman" w:hAnsi="Times New Roman"/>
                <w:sz w:val="24"/>
                <w:szCs w:val="24"/>
              </w:rPr>
            </w:pPr>
            <w:r w:rsidRPr="00C658AB">
              <w:rPr>
                <w:rFonts w:ascii="Times New Roman" w:hAnsi="Times New Roman"/>
                <w:sz w:val="24"/>
                <w:szCs w:val="24"/>
              </w:rPr>
              <w:t xml:space="preserve">In 2022, 11 contracts were signed with the State Center for Attestation and Approbation of </w:t>
            </w:r>
            <w:proofErr w:type="spellStart"/>
            <w:r w:rsidRPr="00C658AB">
              <w:rPr>
                <w:rFonts w:ascii="Times New Roman" w:hAnsi="Times New Roman"/>
                <w:sz w:val="24"/>
                <w:szCs w:val="24"/>
              </w:rPr>
              <w:t>Phyto</w:t>
            </w:r>
            <w:proofErr w:type="spellEnd"/>
            <w:r w:rsidRPr="00C658AB">
              <w:rPr>
                <w:rFonts w:ascii="Times New Roman" w:hAnsi="Times New Roman"/>
                <w:sz w:val="24"/>
                <w:szCs w:val="24"/>
              </w:rPr>
              <w:t xml:space="preserve">-sanitary means and </w:t>
            </w:r>
            <w:proofErr w:type="gramStart"/>
            <w:r w:rsidRPr="00C658AB">
              <w:rPr>
                <w:rFonts w:ascii="Times New Roman" w:hAnsi="Times New Roman"/>
                <w:sz w:val="24"/>
                <w:szCs w:val="24"/>
              </w:rPr>
              <w:t>Fertilizers,</w:t>
            </w:r>
            <w:proofErr w:type="gramEnd"/>
            <w:r w:rsidRPr="00C658AB">
              <w:rPr>
                <w:rFonts w:ascii="Times New Roman" w:hAnsi="Times New Roman"/>
                <w:sz w:val="24"/>
                <w:szCs w:val="24"/>
              </w:rPr>
              <w:t xml:space="preserve"> and as a result 15 reports were prepared with the proposal to include 15 new products in the State Register. In the framework of conservative agriculture an experience with green cover crops/soil improvers (5 crops) was placed. The experiences on crop rotation and permanent cultures were harvested and the soil was prepared for the 2022-2023 agricultural year</w:t>
            </w:r>
            <w:r>
              <w:rPr>
                <w:rFonts w:ascii="Times New Roman" w:hAnsi="Times New Roman"/>
                <w:sz w:val="24"/>
                <w:szCs w:val="24"/>
              </w:rPr>
              <w:t xml:space="preserve"> </w:t>
            </w:r>
            <w:r w:rsidRPr="00C658AB">
              <w:rPr>
                <w:rFonts w:ascii="Times New Roman" w:hAnsi="Times New Roman"/>
                <w:sz w:val="24"/>
                <w:szCs w:val="24"/>
              </w:rPr>
              <w:t>Two plant variety patents were obtained. The results of scientific research have been exhibited in 31 publications at national and international levels. Two seminars with agricultural producers were organized within the Institute.</w:t>
            </w:r>
          </w:p>
          <w:p w:rsidR="007804A9" w:rsidRPr="00DE6941" w:rsidRDefault="007804A9" w:rsidP="00CB4840">
            <w:pPr>
              <w:spacing w:after="0"/>
              <w:jc w:val="both"/>
              <w:rPr>
                <w:rFonts w:ascii="Times New Roman" w:eastAsia="Times New Roman" w:hAnsi="Times New Roman"/>
                <w:b/>
                <w:i/>
                <w:color w:val="202124"/>
                <w:sz w:val="28"/>
                <w:szCs w:val="28"/>
                <w:lang w:eastAsia="ru-RU"/>
              </w:rPr>
            </w:pPr>
            <w:r w:rsidRPr="00C658AB">
              <w:rPr>
                <w:rFonts w:ascii="Times New Roman" w:hAnsi="Times New Roman"/>
                <w:sz w:val="24"/>
                <w:szCs w:val="24"/>
              </w:rPr>
              <w:t>When conducting the research in 5 laboratories, 28 scientific researchers were involved, including 10 PhDs and one post-doc PhD. The amount of researchers younger than 35 is 17%, including 4 PhD students.</w:t>
            </w:r>
          </w:p>
        </w:tc>
      </w:tr>
    </w:tbl>
    <w:p w:rsidR="001B22A9" w:rsidRPr="007804A9" w:rsidRDefault="00EA177B">
      <w:pPr>
        <w:rPr>
          <w:lang w:val="ro-MO"/>
        </w:rPr>
      </w:pPr>
    </w:p>
    <w:sectPr w:rsidR="001B22A9" w:rsidRPr="007804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069B1"/>
    <w:multiLevelType w:val="hybridMultilevel"/>
    <w:tmpl w:val="E33023AA"/>
    <w:lvl w:ilvl="0" w:tplc="A148BBEE">
      <w:start w:val="1"/>
      <w:numFmt w:val="decimal"/>
      <w:lvlText w:val="%1."/>
      <w:lvlJc w:val="left"/>
      <w:pPr>
        <w:ind w:left="786" w:hanging="360"/>
      </w:pPr>
      <w:rPr>
        <w:rFonts w:hint="default"/>
        <w:b/>
        <w:i w:val="0"/>
        <w:strike w:val="0"/>
        <w:color w:val="auto"/>
        <w:lang w:val="en-US"/>
      </w:rPr>
    </w:lvl>
    <w:lvl w:ilvl="1" w:tplc="04180019">
      <w:start w:val="1"/>
      <w:numFmt w:val="lowerLetter"/>
      <w:lvlText w:val="%2."/>
      <w:lvlJc w:val="left"/>
      <w:pPr>
        <w:ind w:left="1530" w:hanging="360"/>
      </w:pPr>
    </w:lvl>
    <w:lvl w:ilvl="2" w:tplc="0418001B" w:tentative="1">
      <w:start w:val="1"/>
      <w:numFmt w:val="lowerRoman"/>
      <w:lvlText w:val="%3."/>
      <w:lvlJc w:val="right"/>
      <w:pPr>
        <w:ind w:left="2250" w:hanging="180"/>
      </w:pPr>
    </w:lvl>
    <w:lvl w:ilvl="3" w:tplc="0418000F" w:tentative="1">
      <w:start w:val="1"/>
      <w:numFmt w:val="decimal"/>
      <w:lvlText w:val="%4."/>
      <w:lvlJc w:val="left"/>
      <w:pPr>
        <w:ind w:left="2970" w:hanging="360"/>
      </w:pPr>
    </w:lvl>
    <w:lvl w:ilvl="4" w:tplc="04180019" w:tentative="1">
      <w:start w:val="1"/>
      <w:numFmt w:val="lowerLetter"/>
      <w:lvlText w:val="%5."/>
      <w:lvlJc w:val="left"/>
      <w:pPr>
        <w:ind w:left="3690" w:hanging="360"/>
      </w:pPr>
    </w:lvl>
    <w:lvl w:ilvl="5" w:tplc="0418001B" w:tentative="1">
      <w:start w:val="1"/>
      <w:numFmt w:val="lowerRoman"/>
      <w:lvlText w:val="%6."/>
      <w:lvlJc w:val="right"/>
      <w:pPr>
        <w:ind w:left="4410" w:hanging="180"/>
      </w:pPr>
    </w:lvl>
    <w:lvl w:ilvl="6" w:tplc="0418000F" w:tentative="1">
      <w:start w:val="1"/>
      <w:numFmt w:val="decimal"/>
      <w:lvlText w:val="%7."/>
      <w:lvlJc w:val="left"/>
      <w:pPr>
        <w:ind w:left="5130" w:hanging="360"/>
      </w:pPr>
    </w:lvl>
    <w:lvl w:ilvl="7" w:tplc="04180019" w:tentative="1">
      <w:start w:val="1"/>
      <w:numFmt w:val="lowerLetter"/>
      <w:lvlText w:val="%8."/>
      <w:lvlJc w:val="left"/>
      <w:pPr>
        <w:ind w:left="5850" w:hanging="360"/>
      </w:pPr>
    </w:lvl>
    <w:lvl w:ilvl="8" w:tplc="0418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4A9"/>
    <w:rsid w:val="00371ADD"/>
    <w:rsid w:val="003F43EC"/>
    <w:rsid w:val="00727920"/>
    <w:rsid w:val="007804A9"/>
    <w:rsid w:val="0083049A"/>
    <w:rsid w:val="00B72542"/>
    <w:rsid w:val="00EA177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A9"/>
    <w:pPr>
      <w:spacing w:after="160" w:line="259"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unhideWhenUsed/>
    <w:rsid w:val="007804A9"/>
    <w:pPr>
      <w:spacing w:after="120"/>
      <w:ind w:left="283"/>
    </w:pPr>
    <w:rPr>
      <w:sz w:val="16"/>
      <w:szCs w:val="16"/>
    </w:rPr>
  </w:style>
  <w:style w:type="character" w:customStyle="1" w:styleId="30">
    <w:name w:val="Основной текст с отступом 3 Знак"/>
    <w:basedOn w:val="a0"/>
    <w:link w:val="3"/>
    <w:uiPriority w:val="99"/>
    <w:rsid w:val="007804A9"/>
    <w:rPr>
      <w:rFonts w:ascii="Calibri" w:eastAsia="Calibri" w:hAnsi="Calibri" w:cs="Times New Roman"/>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A9"/>
    <w:pPr>
      <w:spacing w:after="160" w:line="259"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unhideWhenUsed/>
    <w:rsid w:val="007804A9"/>
    <w:pPr>
      <w:spacing w:after="120"/>
      <w:ind w:left="283"/>
    </w:pPr>
    <w:rPr>
      <w:sz w:val="16"/>
      <w:szCs w:val="16"/>
    </w:rPr>
  </w:style>
  <w:style w:type="character" w:customStyle="1" w:styleId="30">
    <w:name w:val="Основной текст с отступом 3 Знак"/>
    <w:basedOn w:val="a0"/>
    <w:link w:val="3"/>
    <w:uiPriority w:val="99"/>
    <w:rsid w:val="007804A9"/>
    <w:rPr>
      <w:rFonts w:ascii="Calibri" w:eastAsia="Calibri" w:hAnsi="Calibri"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1223</Words>
  <Characters>6974</Characters>
  <Application>Microsoft Office Word</Application>
  <DocSecurity>0</DocSecurity>
  <Lines>58</Lines>
  <Paragraphs>16</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Porumbeni</Company>
  <LinksUpToDate>false</LinksUpToDate>
  <CharactersWithSpaces>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Nord</dc:creator>
  <cp:lastModifiedBy>Secretar</cp:lastModifiedBy>
  <cp:revision>2</cp:revision>
  <dcterms:created xsi:type="dcterms:W3CDTF">2022-11-18T06:30:00Z</dcterms:created>
  <dcterms:modified xsi:type="dcterms:W3CDTF">2022-11-18T06:30:00Z</dcterms:modified>
</cp:coreProperties>
</file>