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35" w:rsidRPr="003B2299" w:rsidRDefault="00706935" w:rsidP="00706935">
      <w:pPr>
        <w:tabs>
          <w:tab w:val="left" w:pos="29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</w:t>
      </w:r>
      <w:r w:rsidRPr="003B2299">
        <w:rPr>
          <w:rFonts w:ascii="Times New Roman" w:hAnsi="Times New Roman"/>
          <w:b/>
          <w:sz w:val="24"/>
          <w:szCs w:val="24"/>
          <w:lang w:val="ro-RO"/>
        </w:rPr>
        <w:t xml:space="preserve">  RAPORT ANUAL</w:t>
      </w:r>
    </w:p>
    <w:p w:rsidR="00706935" w:rsidRPr="003B2299" w:rsidRDefault="00706935" w:rsidP="00706935">
      <w:pPr>
        <w:tabs>
          <w:tab w:val="left" w:pos="2940"/>
        </w:tabs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Pr="003B2299">
        <w:rPr>
          <w:rFonts w:ascii="Times New Roman" w:hAnsi="Times New Roman"/>
          <w:b/>
          <w:sz w:val="24"/>
          <w:szCs w:val="24"/>
          <w:lang w:val="ro-RO"/>
        </w:rPr>
        <w:t>privind implementarea proiectului din cadrul Programului de Stat (2020-2023)</w:t>
      </w:r>
    </w:p>
    <w:p w:rsidR="00706935" w:rsidRDefault="00706935" w:rsidP="00706935">
      <w:pPr>
        <w:jc w:val="both"/>
        <w:rPr>
          <w:rFonts w:ascii="Times New Roman" w:hAnsi="Times New Roman"/>
          <w:b/>
          <w:lang w:val="ro-RO"/>
        </w:rPr>
      </w:pPr>
      <w:r w:rsidRPr="003B2299">
        <w:rPr>
          <w:rFonts w:ascii="Times New Roman" w:hAnsi="Times New Roman"/>
          <w:b/>
          <w:lang w:val="ro-RO"/>
        </w:rPr>
        <w:t>,,Seroprevalența hepatitei virale E separat și în asociere cu hepatitele virale A, B, C cu optimizarea măsurilor de control și răspuns,,  cifrul 20.80009.8007.15</w:t>
      </w:r>
    </w:p>
    <w:p w:rsidR="00706935" w:rsidRPr="00D87A25" w:rsidRDefault="00706935" w:rsidP="0070693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D87A25">
        <w:rPr>
          <w:rFonts w:ascii="Times New Roman" w:hAnsi="Times New Roman"/>
          <w:sz w:val="24"/>
          <w:szCs w:val="24"/>
          <w:lang w:val="ro-RO"/>
        </w:rPr>
        <w:t>În premieră pentru Republica Moldova a fost studiată seroprevalența markerilor hepatitei virale E asociată cu markerii hepatitei B (AgHBs), C (anti-HCV), A (anti-HAV și anti-HAVIgM) la contingentele la risc sporit de infectare (bolnavii cu turbeculoză, lucrătorii medicali și pacienții hemodializați). Analiza și evaluarea rezultatelor investigațiilor a demonstrat, că seroprevalența anti-HVE IgG la grupurile la risc sporit nominalizate constituie 15,1±1,3%, asociate cu AgHBs – 10,0±1,1%, cu anti-HCV – 11,7±1,2% și anti-HAV – 21,6±3,8%. Un nivel mai mare a seroprevalenței anti-HVE IgG a fost înregistrat în grupul pacienților hemodializați – 46,3±5,3%,  AgHBs – 13,8±3,8% și anti-HCV – 42,3±5,6%. Așadar, grupul pacienților hemodializați prezintă un risc major pentru infectarea cu virusurile hepatitice E, B, C și A.</w:t>
      </w:r>
    </w:p>
    <w:p w:rsidR="00706935" w:rsidRPr="00D87A25" w:rsidRDefault="00706935" w:rsidP="0070693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D87A25">
        <w:rPr>
          <w:rFonts w:ascii="Times New Roman" w:hAnsi="Times New Roman"/>
          <w:sz w:val="24"/>
          <w:szCs w:val="24"/>
          <w:lang w:val="ro-RO"/>
        </w:rPr>
        <w:t xml:space="preserve">Analiza și evaluarea rezultatelor investigațiilor la prezența markerilor hepatitelor virale E, B, C și A la bolnavii cu tuberculoză a demonstrat, că seroprevalența anti-HVE IgG constituie 12,0±2,3%,  AgHBs - 13,5±2,4% cazuri (27 persoane din 200), anti-HCV – 9,0±2,0% cazuri (18 persoane din 200) și anti-HVE IgG – 12,0±2,3% cazuri (24 persoane din 200). A fost înregistrată mixt infecția HVE+HVB în 25,0±8,8% cazuri, iar HVE+HVC+HVB în 4,2±4,1% cazuri, HVE+HVA în 8,3±5,6% cazuri, HVE+HVB+HVA în 4,2±4,1% cazuri și HVE+HCV+HVB în 8,3±5,6%. Un nivel mai înalt al seroprevalenței anti-HVE IgG a fost înregistrat în zona de Sud (33,3±12,1%) și în grupul de vârstă &gt;60 ani – 15,1±4,9% și la bolnavii tuberculoși de gen masculin (22,2±8,0%). </w:t>
      </w:r>
    </w:p>
    <w:p w:rsidR="00706935" w:rsidRPr="00D87A25" w:rsidRDefault="00706935" w:rsidP="0070693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D87A25">
        <w:rPr>
          <w:rFonts w:ascii="Times New Roman" w:hAnsi="Times New Roman"/>
          <w:sz w:val="24"/>
          <w:szCs w:val="24"/>
          <w:lang w:val="ro-RO"/>
        </w:rPr>
        <w:t xml:space="preserve">Studierea rezultatelor investigațiilor la prezența markerilor hepatitei virale E asociat cu B și C la lucrătorii medicali a demonstrat, că seroprevalența anti-HVE IgG constituie 10,9±1,6%, AgHBs – 7,9±1,3% și anti-HCV – 7,4±1,2%. Cel mai mare nivel al seroprevalenței anti-HVE IgG a fost înregistrat în zona de Nord – 14,9±3,4%. Iar genul cel mai afectat a fost cel feminin cu o seroprevalență a markerului anti-HVE IgG de 13,6±2,8%. Un nivel mai înalt al seroprevalenței anti-HVE IgG a fost depistat în grupul de vârstă 30-39 ani (13,0±3,5%). A fost înregistrată mixt infecția – HVE+HVB la 8,1±3,9% din lucrătorii medicali, HVE+HVC la 4,1±2,8%, HVE+HVB+HVA și HVE+HVC+HVA la 4,1±2,8%, HVE+HVA la 20,5±5,8%.  </w:t>
      </w:r>
    </w:p>
    <w:p w:rsidR="00706935" w:rsidRDefault="00706935" w:rsidP="00706935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87A25">
        <w:rPr>
          <w:rFonts w:ascii="Times New Roman" w:hAnsi="Times New Roman"/>
          <w:sz w:val="24"/>
          <w:szCs w:val="24"/>
          <w:lang w:val="ro-RO"/>
        </w:rPr>
        <w:t>Analiza și evaluarea rezultatelor investigațiilor de la pacienții hemodializați la prezența markerilor hepatitei virale E asociate cu hepatitele virale B, C și A a demonstrat, că seroprevalența anti-HVE IgG la acest contingent constituie 46,3±5,8%, AgHBs – 13,8±3,8%, anti-HCV – 42,3±5,6%. Există o diferență statistică semnificativă a seroprevalenței anti-HVE IgG și AgHBs (p˂0,05). În general s-a atestat o prevalare a nivelului de infectare la persoanele hemodializate de gen feminin la care markerul anti-HVE IgG a fost atestat în 50,0±7,9.  Cel mai înalt nivel  al seroprevalenței anti-HVE IgG a fost înregistrat în grupul de vârstă 40-49 ani – 56,3±2,4%. Mixt infecția HVE+HVB a fost înregistrată în 4,7±3,2%, iar HVE+HVC – 48,9±7,6%, HVE+HVA – 7,0±3,9%, HVE+HVC+HVA</w:t>
      </w:r>
      <w:bookmarkStart w:id="0" w:name="_GoBack"/>
      <w:bookmarkEnd w:id="0"/>
      <w:r w:rsidRPr="00D87A25">
        <w:rPr>
          <w:rFonts w:ascii="Times New Roman" w:hAnsi="Times New Roman"/>
          <w:sz w:val="24"/>
          <w:szCs w:val="24"/>
          <w:lang w:val="ro-RO"/>
        </w:rPr>
        <w:t xml:space="preserve"> – 7,0±3,9% cazuri.</w:t>
      </w:r>
    </w:p>
    <w:p w:rsidR="000D26A1" w:rsidRPr="00706935" w:rsidRDefault="000D26A1">
      <w:pPr>
        <w:rPr>
          <w:rFonts w:ascii="Times New Roman" w:hAnsi="Times New Roman"/>
          <w:sz w:val="24"/>
          <w:szCs w:val="24"/>
          <w:lang w:val="ro-RO"/>
        </w:rPr>
      </w:pPr>
    </w:p>
    <w:sectPr w:rsidR="000D26A1" w:rsidRPr="0070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28"/>
    <w:rsid w:val="000D26A1"/>
    <w:rsid w:val="001A5C76"/>
    <w:rsid w:val="002448C1"/>
    <w:rsid w:val="003224FD"/>
    <w:rsid w:val="00390079"/>
    <w:rsid w:val="00663E38"/>
    <w:rsid w:val="00706935"/>
    <w:rsid w:val="0077540C"/>
    <w:rsid w:val="007F3E28"/>
    <w:rsid w:val="00827587"/>
    <w:rsid w:val="009E40D3"/>
    <w:rsid w:val="009E4987"/>
    <w:rsid w:val="00A14CB3"/>
    <w:rsid w:val="00A448F7"/>
    <w:rsid w:val="00B357FF"/>
    <w:rsid w:val="00D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35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35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2022-01-12T15:19:00Z</dcterms:created>
  <dcterms:modified xsi:type="dcterms:W3CDTF">2022-01-12T15:20:00Z</dcterms:modified>
</cp:coreProperties>
</file>