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5" w:rsidRPr="00E1261D" w:rsidRDefault="007140C5" w:rsidP="007140C5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</w:t>
      </w:r>
      <w:bookmarkStart w:id="0" w:name="_GoBack"/>
      <w:bookmarkEnd w:id="0"/>
      <w:r w:rsidRPr="00E1261D">
        <w:rPr>
          <w:rFonts w:ascii="Times New Roman" w:hAnsi="Times New Roman" w:cs="Times New Roman"/>
          <w:b/>
          <w:sz w:val="24"/>
          <w:szCs w:val="24"/>
          <w:lang w:val="ro-MO"/>
        </w:rPr>
        <w:t>RAPORT ANUAL</w:t>
      </w:r>
    </w:p>
    <w:p w:rsidR="007140C5" w:rsidRPr="00E1261D" w:rsidRDefault="007140C5" w:rsidP="007140C5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1261D">
        <w:rPr>
          <w:rFonts w:ascii="Times New Roman" w:hAnsi="Times New Roman" w:cs="Times New Roman"/>
          <w:b/>
          <w:sz w:val="24"/>
          <w:szCs w:val="24"/>
          <w:lang w:val="ro-MO"/>
        </w:rPr>
        <w:t>privind implementarea proiectului din cadrul Programului de Stat (2020-2023)</w:t>
      </w:r>
    </w:p>
    <w:p w:rsidR="007140C5" w:rsidRPr="00E1261D" w:rsidRDefault="007140C5" w:rsidP="007140C5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proofErr w:type="gramStart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Evaluarea</w:t>
      </w:r>
      <w:proofErr w:type="spellEnd"/>
      <w:proofErr w:type="gram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markerilor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instrumentali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și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biochimici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în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managementul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pacienților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cu infarct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miocardic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acut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fără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elevare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de segment ST</w:t>
      </w:r>
      <w:r w:rsidRPr="00E126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precum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și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în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aprecierea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gradului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afectare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coronariană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microvasculară</w:t>
      </w:r>
      <w:proofErr w:type="spellEnd"/>
      <w:r w:rsidRPr="00E126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</w:t>
      </w:r>
      <w:r w:rsidRPr="00E126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cu </w:t>
      </w:r>
      <w:proofErr w:type="spellStart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cifrul</w:t>
      </w:r>
      <w:proofErr w:type="spellEnd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nr</w:t>
      </w:r>
      <w:proofErr w:type="spellEnd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E126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E12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20.80009.8007.10.</w:t>
      </w:r>
      <w:proofErr w:type="gramEnd"/>
    </w:p>
    <w:p w:rsidR="007140C5" w:rsidRDefault="007140C5" w:rsidP="007140C5">
      <w:pPr>
        <w:pStyle w:val="21"/>
        <w:spacing w:line="276" w:lineRule="auto"/>
        <w:ind w:left="0" w:right="-1" w:firstLine="851"/>
        <w:jc w:val="both"/>
        <w:outlineLvl w:val="0"/>
        <w:rPr>
          <w:b w:val="0"/>
          <w:bCs w:val="0"/>
          <w:color w:val="0033CC"/>
          <w:lang w:val="ro-MO"/>
        </w:rPr>
      </w:pPr>
      <w:r>
        <w:rPr>
          <w:b w:val="0"/>
          <w:bCs w:val="0"/>
          <w:lang w:val="ro-RO"/>
        </w:rPr>
        <w:t>Pacienții cu infarct miocardic acut fără elevare de segment ST (NSTEMI) cu risc cardiovascular intermediar și mic (</w:t>
      </w:r>
      <w:r w:rsidRPr="00AA460F">
        <w:rPr>
          <w:b w:val="0"/>
          <w:bCs w:val="0"/>
          <w:spacing w:val="-1"/>
          <w:lang w:val="ro-RO"/>
        </w:rPr>
        <w:t xml:space="preserve">scorul GRACE </w:t>
      </w:r>
      <w:r w:rsidRPr="00AA460F">
        <w:rPr>
          <w:b w:val="0"/>
          <w:bCs w:val="0"/>
          <w:lang w:val="ro-RO"/>
        </w:rPr>
        <w:t>&lt;140)</w:t>
      </w:r>
      <w:r>
        <w:rPr>
          <w:b w:val="0"/>
          <w:bCs w:val="0"/>
          <w:lang w:val="ro-RO"/>
        </w:rPr>
        <w:t xml:space="preserve">, care excelează în plan patogenetic prin afectarea microcirculației coronariene demonstrează o evoluție post-infarct benefică la distanța de 6 luni în cadrul revascularizării amânate a miocardului peste 72 ore </w:t>
      </w:r>
      <w:r w:rsidRPr="00482700">
        <w:rPr>
          <w:b w:val="0"/>
          <w:bCs w:val="0"/>
          <w:lang w:val="ro-RO"/>
        </w:rPr>
        <w:t>(perioada fazei acuta  a miocardului ce corespunde expresiei macrofagelor anti-inflamatoare, M2).</w:t>
      </w:r>
      <w:r>
        <w:rPr>
          <w:b w:val="0"/>
          <w:bCs w:val="0"/>
          <w:lang w:val="ro-RO"/>
        </w:rPr>
        <w:t xml:space="preserve"> Pe un lot de 126 de pacienți s-a decelat că rata pacienților cu NYHA III la sfârșitul perioadei de supraveghere era net mai mică vsindicele atestat într-un lot de 126 de pacienți cu NSTEMI revascularizați până la 72 ore (</w:t>
      </w:r>
      <w:r w:rsidRPr="004E45A2">
        <w:rPr>
          <w:b w:val="0"/>
          <w:lang w:val="ro-RO"/>
        </w:rPr>
        <w:t>4 v</w:t>
      </w:r>
      <w:r>
        <w:rPr>
          <w:b w:val="0"/>
          <w:lang w:val="ro-RO"/>
        </w:rPr>
        <w:t>ersu</w:t>
      </w:r>
      <w:r w:rsidRPr="004E45A2">
        <w:rPr>
          <w:b w:val="0"/>
          <w:lang w:val="ro-RO"/>
        </w:rPr>
        <w:t xml:space="preserve">s 29%). </w:t>
      </w:r>
      <w:r>
        <w:rPr>
          <w:b w:val="0"/>
          <w:lang w:val="ro-RO"/>
        </w:rPr>
        <w:t>În plus, efo</w:t>
      </w:r>
      <w:r w:rsidRPr="004E45A2">
        <w:rPr>
          <w:b w:val="0"/>
          <w:lang w:val="ro-RO"/>
        </w:rPr>
        <w:t xml:space="preserve">rtul maximal efectuat </w:t>
      </w:r>
      <w:r>
        <w:rPr>
          <w:b w:val="0"/>
          <w:lang w:val="ro-RO"/>
        </w:rPr>
        <w:t>a fost semnificativ mai mare</w:t>
      </w:r>
      <w:r w:rsidRPr="004E45A2">
        <w:rPr>
          <w:b w:val="0"/>
          <w:lang w:val="ro-RO"/>
        </w:rPr>
        <w:t xml:space="preserve"> 111,200±2,244 v</w:t>
      </w:r>
      <w:r>
        <w:rPr>
          <w:b w:val="0"/>
          <w:lang w:val="ro-RO"/>
        </w:rPr>
        <w:t>ersus</w:t>
      </w:r>
      <w:r w:rsidRPr="004E45A2">
        <w:rPr>
          <w:b w:val="0"/>
          <w:lang w:val="ro-RO"/>
        </w:rPr>
        <w:t xml:space="preserve"> 99,370±2,487 Wt (p&lt;0,001)</w:t>
      </w:r>
      <w:r>
        <w:rPr>
          <w:b w:val="0"/>
          <w:lang w:val="ro-RO"/>
        </w:rPr>
        <w:t xml:space="preserve">, după cum și </w:t>
      </w:r>
      <w:r w:rsidRPr="004E45A2">
        <w:rPr>
          <w:b w:val="0"/>
          <w:lang w:val="ro-RO"/>
        </w:rPr>
        <w:t xml:space="preserve">rată pacienților cu toleranță fizică înaltă: 45,6% versus 31,9%. </w:t>
      </w:r>
      <w:r>
        <w:rPr>
          <w:b w:val="0"/>
          <w:shd w:val="clear" w:color="auto" w:fill="FFFFFF"/>
          <w:lang w:val="ro-RO"/>
        </w:rPr>
        <w:t xml:space="preserve">Aplicarea rezonanței magnetice nucleare a demonstrat fezabilitatea diagnostică față de disfuncția </w:t>
      </w:r>
      <w:r>
        <w:rPr>
          <w:b w:val="0"/>
          <w:bCs w:val="0"/>
          <w:lang w:val="ro-RO"/>
        </w:rPr>
        <w:t xml:space="preserve">microcirculației coronariene (DMC), întrucât </w:t>
      </w:r>
      <w:r w:rsidRPr="009E19D7">
        <w:rPr>
          <w:b w:val="0"/>
          <w:bCs w:val="0"/>
          <w:lang w:val="ro-MO"/>
        </w:rPr>
        <w:t>în 100% cazuri s-a depistat fibroza subendocardică,</w:t>
      </w:r>
      <w:bookmarkStart w:id="1" w:name="_Hlk87396689"/>
      <w:r w:rsidRPr="009E19D7">
        <w:rPr>
          <w:b w:val="0"/>
          <w:bCs w:val="0"/>
          <w:lang w:val="ro-MO"/>
        </w:rPr>
        <w:t xml:space="preserve"> care este cauzată nemijlocit</w:t>
      </w:r>
      <w:r>
        <w:rPr>
          <w:b w:val="0"/>
          <w:bCs w:val="0"/>
          <w:lang w:val="ro-MO"/>
        </w:rPr>
        <w:t xml:space="preserve">ă a acesteia. La acești pacienții nivelul circulant al markerului fibrozei miocardului, galectina-3, a fost semnificativ mai mare </w:t>
      </w:r>
      <w:r w:rsidRPr="00482700">
        <w:rPr>
          <w:b w:val="0"/>
          <w:bCs w:val="0"/>
          <w:lang w:val="ro-MO"/>
        </w:rPr>
        <w:t>cu 43,8% față de indicele martor și s-a corelat de asemenea cu indicele de rezervă a perfuziei miocardului și cu indicele raportului dintre rezerva coronariană și fluxul arterelor de penetrare a miocardului.</w:t>
      </w:r>
      <w:r w:rsidRPr="001462ED">
        <w:rPr>
          <w:b w:val="0"/>
          <w:bCs w:val="0"/>
          <w:color w:val="0033CC"/>
          <w:lang w:val="ro-MO"/>
        </w:rPr>
        <w:t xml:space="preserve"> </w:t>
      </w:r>
    </w:p>
    <w:p w:rsidR="007140C5" w:rsidRDefault="007140C5" w:rsidP="007140C5">
      <w:pPr>
        <w:pStyle w:val="21"/>
        <w:spacing w:line="276" w:lineRule="auto"/>
        <w:ind w:left="0" w:right="-1" w:firstLine="567"/>
        <w:jc w:val="both"/>
        <w:outlineLvl w:val="0"/>
        <w:rPr>
          <w:b w:val="0"/>
          <w:bCs w:val="0"/>
          <w:lang w:val="ro-RO"/>
        </w:rPr>
      </w:pPr>
      <w:r>
        <w:rPr>
          <w:b w:val="0"/>
          <w:bCs w:val="0"/>
          <w:lang w:val="ro-MO"/>
        </w:rPr>
        <w:t xml:space="preserve">Indicele braț gleznă poate fi un marker al periclitării perfuziei la nivelul arteriolelor, dat fiind faptul că la 40 de pacienții cu boala arterelor periferice valoarea acestuia s-a estimat depreciată cu 47,67%. Acest declin a fost asociat cu activarea stresului oxidativ, manifestată prin elevarea conținutului seric al peroxidului de hidrogen și </w:t>
      </w:r>
      <w:r w:rsidRPr="001C7816">
        <w:rPr>
          <w:b w:val="0"/>
          <w:bCs w:val="0"/>
          <w:lang w:val="ro-MO"/>
        </w:rPr>
        <w:t>sNox2-dp</w:t>
      </w:r>
      <w:r>
        <w:rPr>
          <w:lang w:val="ro-MO"/>
        </w:rPr>
        <w:t xml:space="preserve"> </w:t>
      </w:r>
      <w:r w:rsidRPr="001C7816">
        <w:rPr>
          <w:b w:val="0"/>
          <w:bCs w:val="0"/>
          <w:lang w:val="ro-MO"/>
        </w:rPr>
        <w:t>cu 40-77%.</w:t>
      </w:r>
      <w:r>
        <w:rPr>
          <w:lang w:val="ro-MO"/>
        </w:rPr>
        <w:t xml:space="preserve"> </w:t>
      </w:r>
      <w:r w:rsidRPr="001C7816">
        <w:rPr>
          <w:b w:val="0"/>
          <w:bCs w:val="0"/>
          <w:lang w:val="ro-MO"/>
        </w:rPr>
        <w:t xml:space="preserve">Totodată, </w:t>
      </w:r>
      <w:r>
        <w:rPr>
          <w:b w:val="0"/>
          <w:bCs w:val="0"/>
          <w:lang w:val="ro-MO"/>
        </w:rPr>
        <w:t xml:space="preserve">acesta s-a direct cu indicii de alterare a microbienei intestinale, astfel, că zonulina și lipopolizaharidele sunt la acești pacienți majorate cu 89-100%. Respectiv, markerii stresului oxidativ și răspunsului inflamator pot avea valoare predictivă indirectă asupra </w:t>
      </w:r>
      <w:r>
        <w:rPr>
          <w:b w:val="0"/>
          <w:shd w:val="clear" w:color="auto" w:fill="FFFFFF"/>
          <w:lang w:val="ro-RO"/>
        </w:rPr>
        <w:t>DMC</w:t>
      </w:r>
      <w:r>
        <w:rPr>
          <w:b w:val="0"/>
          <w:bCs w:val="0"/>
          <w:lang w:val="ro-RO"/>
        </w:rPr>
        <w:t xml:space="preserve"> la pacienții cu NSTEMI.</w:t>
      </w:r>
    </w:p>
    <w:p w:rsidR="007140C5" w:rsidRPr="00E32E78" w:rsidRDefault="007140C5" w:rsidP="007140C5">
      <w:pPr>
        <w:pStyle w:val="21"/>
        <w:spacing w:line="276" w:lineRule="auto"/>
        <w:ind w:left="0" w:firstLine="567"/>
        <w:jc w:val="both"/>
        <w:outlineLvl w:val="9"/>
        <w:rPr>
          <w:b w:val="0"/>
          <w:bCs w:val="0"/>
          <w:lang w:val="ro-MO"/>
        </w:rPr>
      </w:pPr>
      <w:r>
        <w:rPr>
          <w:b w:val="0"/>
          <w:bCs w:val="0"/>
          <w:lang w:val="ro-MO"/>
        </w:rPr>
        <w:t xml:space="preserve">  Rezultatele studiului fundamental obținute în evaluarea remodelării funcționale a cordului și a sistemului coronarian în infarctul miocardic izoproterenolic au evidențiat rolul relaxării și contracției izovolumice în afectarea </w:t>
      </w:r>
      <w:r w:rsidRPr="001664E2">
        <w:rPr>
          <w:b w:val="0"/>
          <w:bCs w:val="0"/>
          <w:lang w:val="ro-MO"/>
        </w:rPr>
        <w:t>regl</w:t>
      </w:r>
      <w:r>
        <w:rPr>
          <w:b w:val="0"/>
          <w:bCs w:val="0"/>
          <w:lang w:val="ro-MO"/>
        </w:rPr>
        <w:t xml:space="preserve">ării </w:t>
      </w:r>
      <w:r w:rsidRPr="001664E2">
        <w:rPr>
          <w:b w:val="0"/>
          <w:bCs w:val="0"/>
          <w:lang w:val="ro-MO"/>
        </w:rPr>
        <w:t>hetero- și homeometrică a cordului</w:t>
      </w:r>
      <w:r>
        <w:rPr>
          <w:b w:val="0"/>
          <w:bCs w:val="0"/>
          <w:lang w:val="ro-MO"/>
        </w:rPr>
        <w:t>, iar indicii -</w:t>
      </w:r>
      <w:r w:rsidRPr="001664E2">
        <w:rPr>
          <w:b w:val="0"/>
          <w:bCs w:val="0"/>
          <w:lang w:val="ro-MO"/>
        </w:rPr>
        <w:t xml:space="preserve">dP/dT max și </w:t>
      </w:r>
      <w:r>
        <w:rPr>
          <w:b w:val="0"/>
          <w:bCs w:val="0"/>
          <w:lang w:val="ro-MO"/>
        </w:rPr>
        <w:t>+</w:t>
      </w:r>
      <w:r w:rsidRPr="001664E2">
        <w:rPr>
          <w:b w:val="0"/>
          <w:bCs w:val="0"/>
          <w:lang w:val="ro-MO"/>
        </w:rPr>
        <w:t>dP/dT max</w:t>
      </w:r>
      <w:r>
        <w:rPr>
          <w:b w:val="0"/>
          <w:bCs w:val="0"/>
          <w:lang w:val="ro-MO"/>
        </w:rPr>
        <w:t xml:space="preserve"> sunt predictori funcționali veritabili</w:t>
      </w:r>
      <w:r w:rsidRPr="001664E2">
        <w:rPr>
          <w:b w:val="0"/>
          <w:bCs w:val="0"/>
          <w:lang w:val="ro-MO"/>
        </w:rPr>
        <w:t>.</w:t>
      </w:r>
      <w:r w:rsidRPr="00E32E78">
        <w:rPr>
          <w:lang w:val="ro-MO"/>
        </w:rPr>
        <w:t xml:space="preserve"> </w:t>
      </w:r>
      <w:r w:rsidRPr="00E32E78">
        <w:rPr>
          <w:b w:val="0"/>
          <w:bCs w:val="0"/>
          <w:lang w:val="ro-MO"/>
        </w:rPr>
        <w:t xml:space="preserve">Efectul vasoconstrictor al factorilor neuroendocrini vasoconstrictori naturali (norepinefrinei, endotelinei 1, polipeptidului Y și angiotensinei II) este potențat, dată fiind reducerea mai mare </w:t>
      </w:r>
      <w:r>
        <w:rPr>
          <w:b w:val="0"/>
          <w:bCs w:val="0"/>
          <w:lang w:val="ro-MO"/>
        </w:rPr>
        <w:t xml:space="preserve">a </w:t>
      </w:r>
      <w:r w:rsidRPr="00E32E78">
        <w:rPr>
          <w:b w:val="0"/>
          <w:bCs w:val="0"/>
          <w:lang w:val="ro-MO"/>
        </w:rPr>
        <w:t>fluxului coronarian cu până la 21,32% față de martor.</w:t>
      </w:r>
      <w:r>
        <w:rPr>
          <w:b w:val="0"/>
          <w:bCs w:val="0"/>
          <w:lang w:val="ro-MO"/>
        </w:rPr>
        <w:t xml:space="preserve"> </w:t>
      </w:r>
      <w:bookmarkEnd w:id="1"/>
      <w:r w:rsidRPr="00E32E78">
        <w:rPr>
          <w:b w:val="0"/>
          <w:bCs w:val="0"/>
          <w:lang w:val="ro-MO"/>
        </w:rPr>
        <w:t>Acțiunea Ang 1-7 a ameliorat notabil reactivitatea cardiacă și coronariană</w:t>
      </w:r>
      <w:r>
        <w:rPr>
          <w:b w:val="0"/>
          <w:bCs w:val="0"/>
          <w:lang w:val="ro-MO"/>
        </w:rPr>
        <w:t xml:space="preserve">, astfel că </w:t>
      </w:r>
      <w:r w:rsidRPr="00E32E78">
        <w:rPr>
          <w:b w:val="0"/>
          <w:bCs w:val="0"/>
          <w:lang w:val="ro-MO"/>
        </w:rPr>
        <w:t>valoarea +dP/dT max  și -dP/dT max a crescut cu până la 10% comparativ cu IME, jetul aortic, debitul cardiac și presiunea sistolică a ventriculului stâng s-au majorat cu 17-45%</w:t>
      </w:r>
      <w:r>
        <w:rPr>
          <w:b w:val="0"/>
          <w:bCs w:val="0"/>
          <w:lang w:val="ro-MO"/>
        </w:rPr>
        <w:t xml:space="preserve">, </w:t>
      </w:r>
      <w:r w:rsidRPr="00E32E78">
        <w:rPr>
          <w:b w:val="0"/>
          <w:bCs w:val="0"/>
          <w:lang w:val="ro-MO"/>
        </w:rPr>
        <w:t>rezerv</w:t>
      </w:r>
      <w:r>
        <w:rPr>
          <w:b w:val="0"/>
          <w:bCs w:val="0"/>
          <w:lang w:val="ro-MO"/>
        </w:rPr>
        <w:t>a</w:t>
      </w:r>
      <w:r w:rsidRPr="00E32E78">
        <w:rPr>
          <w:b w:val="0"/>
          <w:bCs w:val="0"/>
          <w:lang w:val="ro-MO"/>
        </w:rPr>
        <w:t xml:space="preserve"> funcțional</w:t>
      </w:r>
      <w:r>
        <w:rPr>
          <w:b w:val="0"/>
          <w:bCs w:val="0"/>
          <w:lang w:val="ro-MO"/>
        </w:rPr>
        <w:t xml:space="preserve">ă coronariană </w:t>
      </w:r>
      <w:r w:rsidRPr="00E32E78">
        <w:rPr>
          <w:b w:val="0"/>
          <w:bCs w:val="0"/>
          <w:lang w:val="ro-MO"/>
        </w:rPr>
        <w:t xml:space="preserve">a cordului </w:t>
      </w:r>
      <w:r>
        <w:rPr>
          <w:b w:val="0"/>
          <w:bCs w:val="0"/>
          <w:lang w:val="ro-MO"/>
        </w:rPr>
        <w:t xml:space="preserve">a crescut cu </w:t>
      </w:r>
      <w:r w:rsidRPr="00E32E78">
        <w:rPr>
          <w:b w:val="0"/>
          <w:bCs w:val="0"/>
          <w:lang w:val="ro-MO"/>
        </w:rPr>
        <w:t xml:space="preserve">19%, </w:t>
      </w:r>
      <w:r>
        <w:rPr>
          <w:b w:val="0"/>
          <w:bCs w:val="0"/>
          <w:lang w:val="ro-MO"/>
        </w:rPr>
        <w:t>iar</w:t>
      </w:r>
      <w:r w:rsidRPr="00E32E78">
        <w:rPr>
          <w:b w:val="0"/>
          <w:bCs w:val="0"/>
          <w:lang w:val="ro-MO"/>
        </w:rPr>
        <w:t xml:space="preserve"> </w:t>
      </w:r>
      <w:r>
        <w:rPr>
          <w:b w:val="0"/>
          <w:bCs w:val="0"/>
          <w:lang w:val="ro-MO"/>
        </w:rPr>
        <w:t xml:space="preserve">declinul </w:t>
      </w:r>
      <w:r w:rsidRPr="00E32E78">
        <w:rPr>
          <w:b w:val="0"/>
          <w:bCs w:val="0"/>
          <w:lang w:val="ro-MO"/>
        </w:rPr>
        <w:t xml:space="preserve">fluxului coronarian la acțiunea factorilor neuroendocrini vasoconstrictori </w:t>
      </w:r>
      <w:r>
        <w:rPr>
          <w:b w:val="0"/>
          <w:bCs w:val="0"/>
          <w:lang w:val="ro-MO"/>
        </w:rPr>
        <w:t xml:space="preserve">s-a depreciat </w:t>
      </w:r>
      <w:r w:rsidRPr="00E32E78">
        <w:rPr>
          <w:b w:val="0"/>
          <w:bCs w:val="0"/>
          <w:lang w:val="ro-MO"/>
        </w:rPr>
        <w:t xml:space="preserve">cu până la 11%.     </w:t>
      </w:r>
    </w:p>
    <w:p w:rsidR="000D26A1" w:rsidRPr="007140C5" w:rsidRDefault="000D26A1">
      <w:pPr>
        <w:rPr>
          <w:lang w:val="ro-MO"/>
        </w:rPr>
      </w:pPr>
    </w:p>
    <w:sectPr w:rsidR="000D26A1" w:rsidRPr="007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8"/>
    <w:rsid w:val="000D26A1"/>
    <w:rsid w:val="001A5C76"/>
    <w:rsid w:val="002448C1"/>
    <w:rsid w:val="003224FD"/>
    <w:rsid w:val="00390079"/>
    <w:rsid w:val="004C0268"/>
    <w:rsid w:val="00663E38"/>
    <w:rsid w:val="007140C5"/>
    <w:rsid w:val="0077540C"/>
    <w:rsid w:val="00827587"/>
    <w:rsid w:val="009E40D3"/>
    <w:rsid w:val="009E4987"/>
    <w:rsid w:val="00A14CB3"/>
    <w:rsid w:val="00A448F7"/>
    <w:rsid w:val="00B357FF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7140C5"/>
    <w:pPr>
      <w:widowControl w:val="0"/>
      <w:autoSpaceDE w:val="0"/>
      <w:autoSpaceDN w:val="0"/>
      <w:spacing w:after="0" w:line="240" w:lineRule="auto"/>
      <w:ind w:left="9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7140C5"/>
    <w:pPr>
      <w:widowControl w:val="0"/>
      <w:autoSpaceDE w:val="0"/>
      <w:autoSpaceDN w:val="0"/>
      <w:spacing w:after="0" w:line="240" w:lineRule="auto"/>
      <w:ind w:left="9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2022-01-12T15:30:00Z</dcterms:created>
  <dcterms:modified xsi:type="dcterms:W3CDTF">2022-01-12T15:30:00Z</dcterms:modified>
</cp:coreProperties>
</file>