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0C00" w14:textId="77777777" w:rsidR="00B419B2" w:rsidRPr="00B419B2" w:rsidRDefault="00B419B2" w:rsidP="00B419B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RAPORT ȘTIINȚIFIC ANUAL</w:t>
      </w:r>
    </w:p>
    <w:p w14:paraId="0842505E" w14:textId="77777777" w:rsidR="00B419B2" w:rsidRPr="00B419B2" w:rsidRDefault="00B419B2" w:rsidP="00B419B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implementarea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proiectului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Programului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Stat (2020-2023)</w:t>
      </w:r>
    </w:p>
    <w:p w14:paraId="7311DD11" w14:textId="77777777" w:rsidR="00B419B2" w:rsidRPr="00B419B2" w:rsidRDefault="00B419B2" w:rsidP="00B419B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9B2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Aspecte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evolutive ale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sindromului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metabolic la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tratament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inhibitorii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lipazei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gastrointestinale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B4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>cifrul</w:t>
      </w:r>
      <w:proofErr w:type="spellEnd"/>
      <w:r w:rsidRPr="00B41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20.80009.8007.33</w:t>
      </w:r>
    </w:p>
    <w:p w14:paraId="0F5ADADA" w14:textId="77777777" w:rsidR="0028526A" w:rsidRPr="0028526A" w:rsidRDefault="00C84D74" w:rsidP="0028526A">
      <w:pPr>
        <w:keepNext/>
        <w:spacing w:after="0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ro-RO"/>
        </w:rPr>
        <w:t xml:space="preserve">Până la moment în studiu au fost incluși 43 de copiii cu vârsta 10-18 ani (lot general de cercetare), cu diagnosticul de sindrom metabolic (SM), estimat  în conformitate cu criteriile IDF 2007. Raportul de gen a fost următorul: 25 (55,8%) băieți și 19 (44,2%) fete. Dintre componentele SM s-a diagnosticat în 62,8% hipertensiunea arterială (HTA), în 81,4% - hipertrigliceridemia, în 81,4% - hipo-HDL colesterolemia, iar în 37,2% - glicemia bazală modificată.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Majoritatea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copiilor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au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avut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o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anamneză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ro-RO"/>
        </w:rPr>
        <w:t>heredocolaterală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ro-RO"/>
        </w:rPr>
        <w:t xml:space="preserve"> agravată prin HTA și obezitate, </w:t>
      </w:r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sunt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sedentari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sau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moderat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sedentari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și au o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cultură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alimentară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precară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.</w:t>
      </w:r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ro-RO"/>
        </w:rPr>
        <w:t xml:space="preserve"> Evaluând în dinamică, la intervalul de 3 luni, aceste componente sub medicația cu diferite formule medicamentoase - </w:t>
      </w:r>
      <w:r w:rsidRPr="00C84D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tratament non-farmacologic în asociere numai cu inhibitorii lipazei gastrointestinale – numit în continuare lotulul II al cercetării și tratament non-farmacologic în asociere, atât cu inhibitorii lipazei gastrointestinale cât și cu IECA - numit în continuare lotului III al cercetării, </w:t>
      </w:r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am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constatat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următoarele</w:t>
      </w:r>
      <w:proofErr w:type="spellEnd"/>
      <w:r w:rsidRPr="00C84D74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: </w:t>
      </w:r>
      <w:r w:rsidRPr="00C84D74">
        <w:rPr>
          <w:rFonts w:ascii="Times New Roman" w:eastAsia="Calibri" w:hAnsi="Times New Roman" w:cs="Times New Roman"/>
          <w:sz w:val="24"/>
          <w:szCs w:val="24"/>
          <w:lang w:val="ro-RO"/>
        </w:rPr>
        <w:t>cele mai importante diminuări ale valorilor tensionale s-au înregistrat în lotului III al cercetării, față de lotul II  (M=-14,20; m=4,341 versus M=-2,50; m=4,639, p&lt;0,05), însă diferențele înregistrate nu au fost și valide din punct de vedere statistic. Însă, cât privește dinamica IMC, cele mai importante diminuări ale acestuia s-au constatat în lotul II al cercetării, față de lotul III, dar aceste diferențe, de asemenea, au fost fără veridicitate statistică (M=-4,49; m=2,083 versus M=-3,20; m=1,333, p&lt;0,05). Deși nesemnificativ statistic, totuși, valorile glicemiei bazale au diminuat mai important la copiii din lotului III al cercetării, față de  lotul II  (M=-0,70; m=0,339 vs M=-0,32; m=0,415; p&gt;0,05). Tendințe similare am constatat și pentru insulina serică (M=-11,04; m=7,097 vs M=-3,13; m=3,243; p&gt;0,05). La analiza în dinamică a parametrilor metabolismului lipidic am evidențiat următoarele: valorile LDL-C și TG serice nu au suferit schimbări importante la evaluarea dinamică vis a vis de formulele medicamentoase administrate. Însă, valorile HDL-C au crescut de cca 2,5 ori mai mult la copiii care au administrat tratament non-farmacologic în asociere numai cu inhibitorii lipazei gastrointestinale - lotul II al cercetării, față de  copiii care au primit tratamentul non-farmacologic în asociere cu IECA și inhibitorii lipazei gastrointestinale - lotului III al cercetării</w:t>
      </w:r>
      <w:r w:rsidR="002852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8526A" w:rsidRPr="002852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(M=+0,32; m=0,144 vs M=+0,12; m=0,039; p&gt;0,05), dar diferențele constatate nu au fost și valide din punct de vedere statistic. </w:t>
      </w:r>
    </w:p>
    <w:p w14:paraId="2B8A9279" w14:textId="77777777" w:rsidR="0028526A" w:rsidRPr="0028526A" w:rsidRDefault="0028526A" w:rsidP="0028526A">
      <w:pPr>
        <w:keepNext/>
        <w:spacing w:after="0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852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Valorile </w:t>
      </w:r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leptinei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serice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s-au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înregistrat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mari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semnificativ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statistic,  la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copii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SM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față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lotul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martor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(35,35±2,61 vs 7,93±0,23 ng/ml; p&lt;0.001),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iar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adiponectinei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mici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(5,08±0,38 vs 10,95± 0,33 µg/ml; p&lt;0.001). 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>dinamică</w:t>
      </w:r>
      <w:proofErr w:type="spellEnd"/>
      <w:r w:rsidRPr="0028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526A">
        <w:rPr>
          <w:rFonts w:ascii="Times New Roman" w:eastAsia="Calibri" w:hAnsi="Times New Roman" w:cs="Times New Roman"/>
          <w:sz w:val="24"/>
          <w:szCs w:val="24"/>
          <w:lang w:val="ro-RO"/>
        </w:rPr>
        <w:t>valorile serice ale leptinei au diminuat mai important în lotul III al cercetării, față de lotul II  (M=-8,80; m=6,530 vs M=-4,17; m=4,408; p&gt;0,05), însă valorile adiponectinei au crescut mai important în lotului II al cercetării, față de lotul III (M=+1,00; m=1,065 vs M=+0,260; m=0,904; p&gt;0,05), însă ambele diferențe înregistrate au fost fără veridicitate statistică. Cât privește markerii proinflamatorii - valorile IL 6 (M=-0,90; m=0,530  vs M=-0,460; m=0,699; p&gt;0,05), TNF (M=-1,33; m=0,847 vs M=-2,70; m=1,432; p&gt;0,05) și PCR hs (M=-0,67; m=0,650 vs M=-0,19; m=0,337; p&gt;0,05) s-au micșorat  în dinamică nesemnificativ statistic atât în lotul II, cât și în lotul III al cercetării.</w:t>
      </w:r>
    </w:p>
    <w:p w14:paraId="7E21E50D" w14:textId="77777777" w:rsidR="0028526A" w:rsidRPr="0028526A" w:rsidRDefault="0028526A" w:rsidP="002852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852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Atât valorile reninei plasmatice (42,20±4,717 μUI/mL vs  normative de vârstă 4.4-46.1 μUI/mL), cât și cele ale aldosteronului  (17,65±2,015 vs  normative de vârstă 2.52 – 39.2 ng/dL) </w:t>
      </w:r>
      <w:r w:rsidRPr="0028526A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au fost per ansamblu încadrate în normativele de vârstă, iar raportul aldosteron/renină la toți copiii din cercetare a fost &lt; 3,7. Dinamica acestor parametri nu a suferit fluctuații importante în funcție de medicația primită. Tendințe similare s-au constatat și pentru valorile adrenalinei (7,94±1,331 μg/24h), noradrenalinei (29,39±2,805 μg/24h) și dopaminei urinare (287, 34±25,488 μg/24h) - care nu au depășit valorile de referință caracteristice vârste, de asemenea, nu au fost influențate semnificativ statistic în dinamică de medicația primită.</w:t>
      </w:r>
    </w:p>
    <w:p w14:paraId="755D0D4B" w14:textId="7ABCD730" w:rsidR="0028526A" w:rsidRPr="0028526A" w:rsidRDefault="001A3612" w:rsidP="001A36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</w:t>
      </w:r>
      <w:r w:rsidR="0028526A" w:rsidRPr="002852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Printre corelațiile cu semnificație statistică obținute putem menționa o corelație pozitivă a IMC cu valorile noradrenalinei urinare (r=+0,42; p&lt;0,01), insulinei  (r=+0,51; p&lt;0,01) și leptinei serice (r=+0,38; p&lt;0,05). Valorile CA au corelat pozitiv, semnificativ statistic, cu valorile tensiunii arteriale sistolice (r=+0,54; p&lt;0,01), noradrenalinei urinare (r=+0,33; p&lt;0,05), insulinei  (r=+0,30; p&lt;0,05) și leptinei serice (r=+0,30; p&lt;0,05) și negativ cu valorile adiponectinei serice (r=-0,42; p&lt;0,01). </w:t>
      </w:r>
    </w:p>
    <w:p w14:paraId="0DD3F3E7" w14:textId="77777777" w:rsidR="0028526A" w:rsidRPr="0028526A" w:rsidRDefault="0028526A" w:rsidP="0028526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2852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Rezultatele obținute în cadrul proiectului în anul curent au fost reflectate în 6 lucrări științifice, dintre care  - un articol a fost  publicat în reviste din bazele de date SCOPUS, 3 articole - în reviste din Registrul Național al revistelor de profil (categoria B), 2 teze au fost publicate în lucrările conferințelor științifice internaționale (peste hotare), o comunicare orală a fost prezentată în cadrul lucrărilor conferinței științifice regionale din Odesa (Ucraina), cu participare internațională, o altă lucrare a fost prezentată  la  l</w:t>
      </w:r>
      <w:r w:rsidRPr="0028526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ucrările celui de-al 47-lea Congres Național al Societății Române de Diabet, Nutriție și Boli Metabolice (România).</w:t>
      </w:r>
    </w:p>
    <w:p w14:paraId="1740AFED" w14:textId="77777777" w:rsidR="000D26A1" w:rsidRPr="00C84D74" w:rsidRDefault="000D26A1" w:rsidP="00C84D74">
      <w:pPr>
        <w:jc w:val="both"/>
        <w:rPr>
          <w:rFonts w:ascii="Times New Roman" w:hAnsi="Times New Roman" w:cs="Times New Roman"/>
          <w:lang w:val="ro-RO"/>
        </w:rPr>
      </w:pPr>
    </w:p>
    <w:sectPr w:rsidR="000D26A1" w:rsidRPr="00C8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7FA"/>
    <w:rsid w:val="000D26A1"/>
    <w:rsid w:val="001A3612"/>
    <w:rsid w:val="001A5C76"/>
    <w:rsid w:val="002448C1"/>
    <w:rsid w:val="0028526A"/>
    <w:rsid w:val="003224FD"/>
    <w:rsid w:val="00390079"/>
    <w:rsid w:val="006257FA"/>
    <w:rsid w:val="00663E38"/>
    <w:rsid w:val="0077540C"/>
    <w:rsid w:val="00827587"/>
    <w:rsid w:val="009E40D3"/>
    <w:rsid w:val="009E4987"/>
    <w:rsid w:val="00A14CB3"/>
    <w:rsid w:val="00A448F7"/>
    <w:rsid w:val="00B357FF"/>
    <w:rsid w:val="00B419B2"/>
    <w:rsid w:val="00C84D74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A6D8"/>
  <w15:docId w15:val="{4EFBF244-7BC0-4281-8E8D-1D01CBC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4831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5</cp:revision>
  <dcterms:created xsi:type="dcterms:W3CDTF">2022-01-12T15:31:00Z</dcterms:created>
  <dcterms:modified xsi:type="dcterms:W3CDTF">2022-01-13T04:34:00Z</dcterms:modified>
</cp:coreProperties>
</file>