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B4F" w:rsidRPr="0084201F" w:rsidRDefault="00062B4F" w:rsidP="00062B4F">
      <w:pPr>
        <w:spacing w:after="0" w:line="240" w:lineRule="auto"/>
        <w:jc w:val="center"/>
        <w:rPr>
          <w:rFonts w:ascii="Times New Roman" w:hAnsi="Times New Roman"/>
          <w:sz w:val="30"/>
          <w:szCs w:val="30"/>
        </w:rPr>
      </w:pPr>
      <w:r w:rsidRPr="0084201F">
        <w:rPr>
          <w:rFonts w:ascii="Times New Roman" w:hAnsi="Times New Roman"/>
          <w:sz w:val="30"/>
          <w:szCs w:val="30"/>
        </w:rPr>
        <w:t>O ALERGARE DECA-NEGRUZZIANĂ</w:t>
      </w:r>
      <w:r>
        <w:rPr>
          <w:rStyle w:val="a5"/>
          <w:rFonts w:ascii="Times New Roman" w:hAnsi="Times New Roman"/>
          <w:sz w:val="30"/>
          <w:szCs w:val="30"/>
        </w:rPr>
        <w:footnoteReference w:id="1"/>
      </w:r>
    </w:p>
    <w:p w:rsidR="00062B4F" w:rsidRPr="0084201F" w:rsidRDefault="00062B4F" w:rsidP="00062B4F">
      <w:pPr>
        <w:spacing w:after="0" w:line="240" w:lineRule="auto"/>
        <w:jc w:val="both"/>
        <w:rPr>
          <w:rFonts w:ascii="Times New Roman" w:hAnsi="Times New Roman"/>
          <w:sz w:val="30"/>
          <w:szCs w:val="30"/>
        </w:rPr>
      </w:pPr>
    </w:p>
    <w:p w:rsidR="00062B4F" w:rsidRPr="0084201F" w:rsidRDefault="00062B4F" w:rsidP="00062B4F">
      <w:pPr>
        <w:spacing w:after="0" w:line="240" w:lineRule="auto"/>
        <w:ind w:firstLine="567"/>
        <w:jc w:val="both"/>
        <w:rPr>
          <w:rFonts w:ascii="Times New Roman" w:hAnsi="Times New Roman"/>
          <w:i/>
          <w:sz w:val="30"/>
          <w:szCs w:val="30"/>
        </w:rPr>
      </w:pPr>
      <w:r w:rsidRPr="0084201F">
        <w:rPr>
          <w:rFonts w:ascii="Times New Roman" w:hAnsi="Times New Roman"/>
          <w:sz w:val="30"/>
          <w:szCs w:val="30"/>
        </w:rPr>
        <w:t>…</w:t>
      </w:r>
      <w:r>
        <w:rPr>
          <w:rFonts w:ascii="Times New Roman" w:hAnsi="Times New Roman"/>
          <w:sz w:val="30"/>
          <w:szCs w:val="30"/>
        </w:rPr>
        <w:t xml:space="preserve"> Odinioară, l</w:t>
      </w:r>
      <w:r w:rsidRPr="0084201F">
        <w:rPr>
          <w:rFonts w:ascii="Times New Roman" w:hAnsi="Times New Roman"/>
          <w:sz w:val="30"/>
          <w:szCs w:val="30"/>
        </w:rPr>
        <w:t>a fosta barieră nord-estică a Chișinăului, dinspre Vadul-lui-Vodă, cel scăldat de apele Nistrului, cam acol</w:t>
      </w:r>
      <w:r w:rsidR="00656567">
        <w:rPr>
          <w:rFonts w:ascii="Times New Roman" w:hAnsi="Times New Roman"/>
          <w:sz w:val="30"/>
          <w:szCs w:val="30"/>
        </w:rPr>
        <w:t>o unde astăzi, în mod simbolic,</w:t>
      </w:r>
      <w:r w:rsidRPr="0084201F">
        <w:rPr>
          <w:rFonts w:ascii="Times New Roman" w:hAnsi="Times New Roman"/>
          <w:sz w:val="30"/>
          <w:szCs w:val="30"/>
        </w:rPr>
        <w:t xml:space="preserve"> stația Petrom-ului se învecinează cu reprezentanțele </w:t>
      </w:r>
      <w:proofErr w:type="spellStart"/>
      <w:r w:rsidRPr="0084201F">
        <w:rPr>
          <w:rFonts w:ascii="Times New Roman" w:hAnsi="Times New Roman"/>
          <w:sz w:val="30"/>
          <w:szCs w:val="30"/>
        </w:rPr>
        <w:t>Toyotei</w:t>
      </w:r>
      <w:proofErr w:type="spellEnd"/>
      <w:r w:rsidRPr="0084201F">
        <w:rPr>
          <w:rFonts w:ascii="Times New Roman" w:hAnsi="Times New Roman"/>
          <w:sz w:val="30"/>
          <w:szCs w:val="30"/>
        </w:rPr>
        <w:t xml:space="preserve"> și Mercedes-ului – prin anii rozei mele studenții de la începutul anilor 70 se mai putea admira terenul larg al </w:t>
      </w:r>
      <w:r w:rsidRPr="00062B4F">
        <w:rPr>
          <w:rFonts w:ascii="Times New Roman" w:hAnsi="Times New Roman"/>
          <w:i/>
          <w:sz w:val="30"/>
          <w:szCs w:val="30"/>
        </w:rPr>
        <w:t>Hipodromului</w:t>
      </w:r>
      <w:r w:rsidRPr="0084201F">
        <w:rPr>
          <w:rFonts w:ascii="Times New Roman" w:hAnsi="Times New Roman"/>
          <w:sz w:val="30"/>
          <w:szCs w:val="30"/>
        </w:rPr>
        <w:t xml:space="preserve"> celebru, cu plimbări și curse ale  cailor de rasă și cu dame de curte, amintind de romantica și tinereasca nuvelă a lui Negruzzi </w:t>
      </w:r>
      <w:r w:rsidRPr="0084201F">
        <w:rPr>
          <w:rFonts w:ascii="Times New Roman" w:hAnsi="Times New Roman"/>
          <w:i/>
          <w:sz w:val="30"/>
          <w:szCs w:val="30"/>
        </w:rPr>
        <w:t>O alergare de cai!</w:t>
      </w:r>
    </w:p>
    <w:p w:rsidR="00062B4F" w:rsidRPr="0084201F" w:rsidRDefault="00062B4F" w:rsidP="00062B4F">
      <w:pPr>
        <w:spacing w:after="0" w:line="240" w:lineRule="auto"/>
        <w:ind w:firstLine="567"/>
        <w:jc w:val="both"/>
        <w:rPr>
          <w:rFonts w:ascii="Times New Roman" w:hAnsi="Times New Roman"/>
          <w:sz w:val="30"/>
          <w:szCs w:val="30"/>
        </w:rPr>
      </w:pPr>
      <w:r w:rsidRPr="0084201F">
        <w:rPr>
          <w:rFonts w:ascii="Times New Roman" w:hAnsi="Times New Roman"/>
          <w:sz w:val="30"/>
          <w:szCs w:val="30"/>
        </w:rPr>
        <w:t xml:space="preserve">De  la Chișinău la Iași,  de la Orhei sau Bălți, tot o alergare-două era pe timpuri, precum ne povesteau părinții și bunicii noștri. Mândrele atelaje: trăsura, brișca, droșca sau chiar carul cu boi </w:t>
      </w:r>
      <w:proofErr w:type="spellStart"/>
      <w:r w:rsidRPr="0084201F">
        <w:rPr>
          <w:rFonts w:ascii="Times New Roman" w:hAnsi="Times New Roman"/>
          <w:sz w:val="30"/>
          <w:szCs w:val="30"/>
        </w:rPr>
        <w:t>grigorescieni</w:t>
      </w:r>
      <w:proofErr w:type="spellEnd"/>
      <w:r w:rsidRPr="0084201F">
        <w:rPr>
          <w:rFonts w:ascii="Times New Roman" w:hAnsi="Times New Roman"/>
          <w:sz w:val="30"/>
          <w:szCs w:val="30"/>
        </w:rPr>
        <w:t xml:space="preserve"> demult au dispărut din peisajul nostru postmodern, dar numele și opera lui Constantin Negruzzi  continuă să dăinuie în sufletele basarabenilor. În spiritul vitezelor și al conexiunilor de azi, putem vorbi de o alergare la puterea a zecea, adică una </w:t>
      </w:r>
      <w:proofErr w:type="spellStart"/>
      <w:r w:rsidRPr="0084201F">
        <w:rPr>
          <w:rFonts w:ascii="Times New Roman" w:hAnsi="Times New Roman"/>
          <w:sz w:val="30"/>
          <w:szCs w:val="30"/>
        </w:rPr>
        <w:t>deca-negruzziană</w:t>
      </w:r>
      <w:proofErr w:type="spellEnd"/>
      <w:r w:rsidRPr="0084201F">
        <w:rPr>
          <w:rFonts w:ascii="Times New Roman" w:hAnsi="Times New Roman"/>
          <w:sz w:val="30"/>
          <w:szCs w:val="30"/>
        </w:rPr>
        <w:t>, dacă se admite ușor forțata metaforă.</w:t>
      </w:r>
    </w:p>
    <w:p w:rsidR="00062B4F" w:rsidRPr="0084201F" w:rsidRDefault="00062B4F" w:rsidP="00062B4F">
      <w:pPr>
        <w:spacing w:after="0" w:line="240" w:lineRule="auto"/>
        <w:ind w:firstLine="567"/>
        <w:jc w:val="both"/>
        <w:rPr>
          <w:rFonts w:ascii="cirea" w:hAnsi="cirea"/>
          <w:sz w:val="30"/>
          <w:szCs w:val="30"/>
        </w:rPr>
      </w:pPr>
      <w:r w:rsidRPr="0084201F">
        <w:rPr>
          <w:rFonts w:ascii="Times New Roman" w:hAnsi="Times New Roman"/>
          <w:sz w:val="30"/>
          <w:szCs w:val="30"/>
        </w:rPr>
        <w:t xml:space="preserve">Bustul scriitorului din Aleea Clasicilor literaturii române, una din arterele principale chișinăuiene, ce-i poartă numele, licee, spectacole, ediții și studii sunt mărturii certe ale acestui atașament nealterat. În a sa </w:t>
      </w:r>
      <w:r w:rsidRPr="0084201F">
        <w:rPr>
          <w:rFonts w:ascii="Times New Roman" w:hAnsi="Times New Roman"/>
          <w:i/>
          <w:sz w:val="30"/>
          <w:szCs w:val="30"/>
        </w:rPr>
        <w:t>Istorie deschisă a literaturii române din Basarabia</w:t>
      </w:r>
      <w:r w:rsidRPr="0084201F">
        <w:rPr>
          <w:rFonts w:ascii="Times New Roman" w:hAnsi="Times New Roman"/>
          <w:sz w:val="30"/>
          <w:szCs w:val="30"/>
        </w:rPr>
        <w:t>, acad.</w:t>
      </w:r>
      <w:r w:rsidR="00656567">
        <w:rPr>
          <w:rFonts w:ascii="Times New Roman" w:hAnsi="Times New Roman"/>
          <w:sz w:val="30"/>
          <w:szCs w:val="30"/>
        </w:rPr>
        <w:t xml:space="preserve"> </w:t>
      </w:r>
      <w:r w:rsidRPr="0084201F">
        <w:rPr>
          <w:rFonts w:ascii="Times New Roman" w:hAnsi="Times New Roman"/>
          <w:sz w:val="30"/>
          <w:szCs w:val="30"/>
        </w:rPr>
        <w:t xml:space="preserve">Mihai Cimpoi creionează un portret memorabil – </w:t>
      </w:r>
      <w:r w:rsidRPr="0084201F">
        <w:rPr>
          <w:rFonts w:ascii="Times New Roman" w:hAnsi="Times New Roman"/>
          <w:i/>
          <w:sz w:val="30"/>
          <w:szCs w:val="30"/>
        </w:rPr>
        <w:t xml:space="preserve">Costache Negruzzi, „basarabeanul” universal – </w:t>
      </w:r>
      <w:r w:rsidRPr="0084201F">
        <w:rPr>
          <w:rFonts w:ascii="Times New Roman" w:hAnsi="Times New Roman"/>
          <w:sz w:val="30"/>
          <w:szCs w:val="30"/>
        </w:rPr>
        <w:t xml:space="preserve"> nobilului boier cu moșii întinse în Șirăuții Hotinului și Trifeștii Iașului, dar cu moșii și mai substanțiale pe ogorul unic al literaturii române. Firește că „</w:t>
      </w:r>
      <w:proofErr w:type="spellStart"/>
      <w:r w:rsidRPr="0084201F">
        <w:rPr>
          <w:rFonts w:ascii="Times New Roman" w:hAnsi="Times New Roman"/>
          <w:sz w:val="30"/>
          <w:szCs w:val="30"/>
        </w:rPr>
        <w:t>basarabenitatea</w:t>
      </w:r>
      <w:proofErr w:type="spellEnd"/>
      <w:r w:rsidRPr="0084201F">
        <w:rPr>
          <w:rFonts w:ascii="Times New Roman" w:hAnsi="Times New Roman"/>
          <w:sz w:val="30"/>
          <w:szCs w:val="30"/>
        </w:rPr>
        <w:t>” ar  fi mai mult o figură de stil, cu refer</w:t>
      </w:r>
      <w:r w:rsidRPr="0084201F">
        <w:rPr>
          <w:rFonts w:ascii="cirea" w:hAnsi="cirea"/>
          <w:sz w:val="30"/>
          <w:szCs w:val="30"/>
        </w:rPr>
        <w:t xml:space="preserve">ire la </w:t>
      </w:r>
      <w:r w:rsidRPr="0084201F">
        <w:rPr>
          <w:rFonts w:ascii="cirea" w:hAnsi="cirea"/>
          <w:i/>
          <w:sz w:val="30"/>
          <w:szCs w:val="30"/>
        </w:rPr>
        <w:t xml:space="preserve">Alergarea </w:t>
      </w:r>
      <w:r w:rsidRPr="0084201F">
        <w:rPr>
          <w:rFonts w:ascii="cirea" w:hAnsi="cirea"/>
          <w:sz w:val="30"/>
          <w:szCs w:val="30"/>
        </w:rPr>
        <w:t>(</w:t>
      </w:r>
      <w:proofErr w:type="spellStart"/>
      <w:r w:rsidRPr="0084201F">
        <w:rPr>
          <w:rFonts w:ascii="cirea" w:hAnsi="cirea"/>
          <w:i/>
          <w:sz w:val="30"/>
          <w:szCs w:val="30"/>
        </w:rPr>
        <w:t>Скачка</w:t>
      </w:r>
      <w:proofErr w:type="spellEnd"/>
      <w:r w:rsidRPr="0084201F">
        <w:rPr>
          <w:rFonts w:ascii="cirea" w:hAnsi="cirea"/>
          <w:sz w:val="30"/>
          <w:szCs w:val="30"/>
        </w:rPr>
        <w:t>) din Chișinău,</w:t>
      </w:r>
      <w:r w:rsidRPr="0084201F">
        <w:rPr>
          <w:rFonts w:ascii="cirea" w:hAnsi="cirea"/>
          <w:i/>
          <w:sz w:val="30"/>
          <w:szCs w:val="30"/>
        </w:rPr>
        <w:t xml:space="preserve"> </w:t>
      </w:r>
      <w:r w:rsidRPr="0084201F">
        <w:rPr>
          <w:rFonts w:ascii="cirea" w:hAnsi="cirea"/>
          <w:sz w:val="30"/>
          <w:szCs w:val="30"/>
        </w:rPr>
        <w:t xml:space="preserve">la traducerile-compilațiile timpurii din perioada refugiului </w:t>
      </w:r>
      <w:proofErr w:type="spellStart"/>
      <w:r w:rsidRPr="0084201F">
        <w:rPr>
          <w:rFonts w:ascii="cirea" w:hAnsi="cirea"/>
          <w:i/>
          <w:sz w:val="30"/>
          <w:szCs w:val="30"/>
        </w:rPr>
        <w:t>Zăbavile</w:t>
      </w:r>
      <w:proofErr w:type="spellEnd"/>
      <w:r w:rsidRPr="0084201F">
        <w:rPr>
          <w:rFonts w:ascii="cirea" w:hAnsi="cirea"/>
          <w:i/>
          <w:sz w:val="30"/>
          <w:szCs w:val="30"/>
        </w:rPr>
        <w:t xml:space="preserve"> mele din Basarabia </w:t>
      </w:r>
      <w:r w:rsidRPr="0084201F">
        <w:rPr>
          <w:rFonts w:ascii="cirea" w:hAnsi="cirea"/>
          <w:sz w:val="30"/>
          <w:szCs w:val="30"/>
        </w:rPr>
        <w:t xml:space="preserve"> </w:t>
      </w:r>
      <w:r w:rsidRPr="0084201F">
        <w:rPr>
          <w:rFonts w:ascii="cirea" w:hAnsi="cirea"/>
          <w:i/>
          <w:sz w:val="30"/>
          <w:szCs w:val="30"/>
        </w:rPr>
        <w:t xml:space="preserve">în anii 1821, 1822, 1823, la satul </w:t>
      </w:r>
      <w:proofErr w:type="spellStart"/>
      <w:r w:rsidRPr="0084201F">
        <w:rPr>
          <w:rFonts w:ascii="cirea" w:hAnsi="cirea"/>
          <w:i/>
          <w:sz w:val="30"/>
          <w:szCs w:val="30"/>
        </w:rPr>
        <w:t>Șărăuții</w:t>
      </w:r>
      <w:proofErr w:type="spellEnd"/>
      <w:r w:rsidRPr="0084201F">
        <w:rPr>
          <w:rFonts w:ascii="cirea" w:hAnsi="cirea"/>
          <w:i/>
          <w:sz w:val="30"/>
          <w:szCs w:val="30"/>
        </w:rPr>
        <w:t xml:space="preserve">, în raiaua </w:t>
      </w:r>
      <w:proofErr w:type="spellStart"/>
      <w:r w:rsidRPr="0084201F">
        <w:rPr>
          <w:rFonts w:ascii="cirea" w:hAnsi="cirea"/>
          <w:i/>
          <w:sz w:val="30"/>
          <w:szCs w:val="30"/>
        </w:rPr>
        <w:t>Hotinu</w:t>
      </w:r>
      <w:proofErr w:type="spellEnd"/>
      <w:r w:rsidRPr="0084201F">
        <w:rPr>
          <w:rFonts w:ascii="cirea" w:hAnsi="cirea"/>
          <w:i/>
          <w:sz w:val="30"/>
          <w:szCs w:val="30"/>
        </w:rPr>
        <w:t xml:space="preserve">, </w:t>
      </w:r>
      <w:r w:rsidRPr="0084201F">
        <w:rPr>
          <w:rFonts w:ascii="cirea" w:hAnsi="cirea"/>
          <w:sz w:val="30"/>
          <w:szCs w:val="30"/>
        </w:rPr>
        <w:t xml:space="preserve">precum și la relațiile cu nobilimea locului, în special cu Alecu Donici, cel cu care, la 1844, au dat o splendidă traducere din rusă </w:t>
      </w:r>
      <w:r w:rsidRPr="0084201F">
        <w:rPr>
          <w:rFonts w:ascii="cirea" w:hAnsi="cirea"/>
          <w:i/>
          <w:sz w:val="30"/>
          <w:szCs w:val="30"/>
        </w:rPr>
        <w:t>Satire și alte</w:t>
      </w:r>
      <w:r w:rsidRPr="0084201F">
        <w:rPr>
          <w:rFonts w:ascii="cirea" w:hAnsi="cirea"/>
          <w:sz w:val="30"/>
          <w:szCs w:val="30"/>
        </w:rPr>
        <w:t xml:space="preserve"> </w:t>
      </w:r>
      <w:r w:rsidRPr="0084201F">
        <w:rPr>
          <w:rFonts w:ascii="cirea" w:hAnsi="cirea"/>
          <w:i/>
          <w:sz w:val="30"/>
          <w:szCs w:val="30"/>
        </w:rPr>
        <w:t xml:space="preserve">poetice compuneri de prințul Antioh Cantemir. </w:t>
      </w:r>
      <w:r w:rsidRPr="0084201F">
        <w:rPr>
          <w:rFonts w:ascii="cirea" w:hAnsi="cirea"/>
          <w:sz w:val="30"/>
          <w:szCs w:val="30"/>
        </w:rPr>
        <w:t xml:space="preserve">Devotatul </w:t>
      </w:r>
      <w:proofErr w:type="spellStart"/>
      <w:r w:rsidRPr="0084201F">
        <w:rPr>
          <w:rFonts w:ascii="cirea" w:hAnsi="cirea"/>
          <w:sz w:val="30"/>
          <w:szCs w:val="30"/>
        </w:rPr>
        <w:t>negruzzianist</w:t>
      </w:r>
      <w:proofErr w:type="spellEnd"/>
      <w:r w:rsidRPr="0084201F">
        <w:rPr>
          <w:rFonts w:ascii="cirea" w:hAnsi="cirea"/>
          <w:sz w:val="30"/>
          <w:szCs w:val="30"/>
        </w:rPr>
        <w:t>, prof.</w:t>
      </w:r>
      <w:r w:rsidR="00656567">
        <w:rPr>
          <w:rFonts w:ascii="cirea" w:hAnsi="cirea"/>
          <w:sz w:val="30"/>
          <w:szCs w:val="30"/>
        </w:rPr>
        <w:t xml:space="preserve"> </w:t>
      </w:r>
      <w:r w:rsidRPr="0084201F">
        <w:rPr>
          <w:rFonts w:ascii="cirea" w:hAnsi="cirea"/>
          <w:sz w:val="30"/>
          <w:szCs w:val="30"/>
        </w:rPr>
        <w:t xml:space="preserve">Liviu Leonte, îngrijitorul și comentatorul ediției academice </w:t>
      </w:r>
      <w:proofErr w:type="spellStart"/>
      <w:r w:rsidRPr="0084201F">
        <w:rPr>
          <w:rFonts w:ascii="cirea" w:hAnsi="cirea"/>
          <w:i/>
          <w:sz w:val="30"/>
          <w:szCs w:val="30"/>
        </w:rPr>
        <w:t>C.Negruzzi</w:t>
      </w:r>
      <w:proofErr w:type="spellEnd"/>
      <w:r w:rsidRPr="0084201F">
        <w:rPr>
          <w:rFonts w:ascii="cirea" w:hAnsi="cirea"/>
          <w:i/>
          <w:sz w:val="30"/>
          <w:szCs w:val="30"/>
        </w:rPr>
        <w:t xml:space="preserve">, Opere </w:t>
      </w:r>
      <w:r w:rsidRPr="0084201F">
        <w:rPr>
          <w:rFonts w:ascii="cirea" w:hAnsi="cirea"/>
          <w:sz w:val="30"/>
          <w:szCs w:val="30"/>
        </w:rPr>
        <w:t>(2009), notează pe bună dreptate: „</w:t>
      </w:r>
      <w:r w:rsidRPr="0084201F">
        <w:rPr>
          <w:rFonts w:ascii="cirea" w:hAnsi="cirea"/>
          <w:i/>
          <w:sz w:val="30"/>
          <w:szCs w:val="30"/>
        </w:rPr>
        <w:t xml:space="preserve">Traducerea lor rămâne până astăzi un model de fidelitate dar și de adaptare în spiritul limbii române a ideilor și imaginilor lui Antioh Cantemir” </w:t>
      </w:r>
      <w:r w:rsidRPr="0084201F">
        <w:rPr>
          <w:rFonts w:ascii="cirea" w:hAnsi="cirea"/>
          <w:sz w:val="30"/>
          <w:szCs w:val="30"/>
        </w:rPr>
        <w:t xml:space="preserve">(op.cit., pag.1183). Adaptările din Victor Hugo, </w:t>
      </w:r>
      <w:proofErr w:type="spellStart"/>
      <w:r w:rsidRPr="0084201F">
        <w:rPr>
          <w:rFonts w:ascii="cirea" w:hAnsi="cirea"/>
          <w:sz w:val="30"/>
          <w:szCs w:val="30"/>
        </w:rPr>
        <w:t>Al.Pușkin</w:t>
      </w:r>
      <w:proofErr w:type="spellEnd"/>
      <w:r w:rsidRPr="0084201F">
        <w:rPr>
          <w:rFonts w:ascii="cirea" w:hAnsi="cirea"/>
          <w:sz w:val="30"/>
          <w:szCs w:val="30"/>
        </w:rPr>
        <w:t>, Thomas Moore sau Lordul Byron vorbesc despre anvergura universală a gândirii acestui reformator bine temperat și orientat la realitățile veacului său.</w:t>
      </w:r>
    </w:p>
    <w:p w:rsidR="00062B4F" w:rsidRPr="0084201F" w:rsidRDefault="00062B4F" w:rsidP="00062B4F">
      <w:pPr>
        <w:spacing w:after="0" w:line="240" w:lineRule="auto"/>
        <w:ind w:firstLine="567"/>
        <w:jc w:val="both"/>
        <w:rPr>
          <w:rFonts w:ascii="cirea" w:hAnsi="cirea"/>
          <w:sz w:val="30"/>
          <w:szCs w:val="30"/>
        </w:rPr>
      </w:pPr>
      <w:r w:rsidRPr="0084201F">
        <w:rPr>
          <w:rFonts w:ascii="cirea" w:hAnsi="cirea"/>
          <w:sz w:val="30"/>
          <w:szCs w:val="30"/>
        </w:rPr>
        <w:t>În proiecția benefică a „fenomenului Negruzzi”, cel care a îndrumat „cultura și literatura română din albia tradiției în albia modernității” (</w:t>
      </w:r>
      <w:proofErr w:type="spellStart"/>
      <w:r w:rsidRPr="0084201F">
        <w:rPr>
          <w:rFonts w:ascii="cirea" w:hAnsi="cirea"/>
          <w:sz w:val="30"/>
          <w:szCs w:val="30"/>
        </w:rPr>
        <w:t>M.Cimpoi</w:t>
      </w:r>
      <w:proofErr w:type="spellEnd"/>
      <w:r w:rsidRPr="0084201F">
        <w:rPr>
          <w:rFonts w:ascii="cirea" w:hAnsi="cirea"/>
          <w:sz w:val="30"/>
          <w:szCs w:val="30"/>
        </w:rPr>
        <w:t>), putem vorbi mai curând de creatorul inspirat al unor arhetipuri culturale, istorice și literare, în marja eseistică, a genului epistolar (</w:t>
      </w:r>
      <w:r w:rsidRPr="0084201F">
        <w:rPr>
          <w:rFonts w:ascii="cirea" w:hAnsi="cirea"/>
          <w:i/>
          <w:sz w:val="30"/>
          <w:szCs w:val="30"/>
        </w:rPr>
        <w:t xml:space="preserve">Păcatele tinereților </w:t>
      </w:r>
      <w:r w:rsidRPr="0084201F">
        <w:rPr>
          <w:rFonts w:ascii="cirea" w:hAnsi="cirea"/>
          <w:sz w:val="30"/>
          <w:szCs w:val="30"/>
        </w:rPr>
        <w:t xml:space="preserve">sau ciclul </w:t>
      </w:r>
      <w:r w:rsidRPr="0084201F">
        <w:rPr>
          <w:rFonts w:ascii="cirea" w:hAnsi="cirea"/>
          <w:i/>
          <w:sz w:val="30"/>
          <w:szCs w:val="30"/>
        </w:rPr>
        <w:t xml:space="preserve">Scrisorilor – Negru pe alb </w:t>
      </w:r>
      <w:r w:rsidRPr="0084201F">
        <w:rPr>
          <w:rFonts w:ascii="cirea" w:hAnsi="cirea"/>
          <w:sz w:val="30"/>
          <w:szCs w:val="30"/>
        </w:rPr>
        <w:t xml:space="preserve">cu subiectele de referință </w:t>
      </w:r>
      <w:r w:rsidRPr="0084201F">
        <w:rPr>
          <w:rFonts w:ascii="cirea" w:hAnsi="cirea"/>
          <w:i/>
          <w:sz w:val="30"/>
          <w:szCs w:val="30"/>
        </w:rPr>
        <w:lastRenderedPageBreak/>
        <w:t>Calipso (Scrisoarea VII), Fiziologia pro</w:t>
      </w:r>
      <w:bookmarkStart w:id="0" w:name="_GoBack"/>
      <w:bookmarkEnd w:id="0"/>
      <w:r w:rsidRPr="0084201F">
        <w:rPr>
          <w:rFonts w:ascii="cirea" w:hAnsi="cirea"/>
          <w:i/>
          <w:sz w:val="30"/>
          <w:szCs w:val="30"/>
        </w:rPr>
        <w:t xml:space="preserve">vințialului (Scrisoarea IX), </w:t>
      </w:r>
      <w:r w:rsidRPr="0084201F">
        <w:rPr>
          <w:rFonts w:ascii="cirea" w:hAnsi="cirea"/>
          <w:sz w:val="30"/>
          <w:szCs w:val="30"/>
        </w:rPr>
        <w:t xml:space="preserve">savuroasele </w:t>
      </w:r>
      <w:r w:rsidRPr="0084201F">
        <w:rPr>
          <w:rFonts w:ascii="cirea" w:hAnsi="cirea"/>
          <w:i/>
          <w:sz w:val="30"/>
          <w:szCs w:val="30"/>
        </w:rPr>
        <w:t>Păcală și Tândală (Scrisoarea XII)</w:t>
      </w:r>
      <w:r w:rsidRPr="0084201F">
        <w:rPr>
          <w:rFonts w:ascii="cirea" w:hAnsi="cirea"/>
          <w:sz w:val="30"/>
          <w:szCs w:val="30"/>
        </w:rPr>
        <w:t xml:space="preserve"> și </w:t>
      </w:r>
      <w:r w:rsidRPr="0084201F">
        <w:rPr>
          <w:rFonts w:ascii="cirea" w:hAnsi="cirea"/>
          <w:i/>
          <w:sz w:val="30"/>
          <w:szCs w:val="30"/>
        </w:rPr>
        <w:t xml:space="preserve">Istoria unei plăcinte (Scrisoarea XXII) </w:t>
      </w:r>
      <w:r w:rsidRPr="0084201F">
        <w:rPr>
          <w:rFonts w:ascii="cirea" w:hAnsi="cirea"/>
          <w:sz w:val="30"/>
          <w:szCs w:val="30"/>
        </w:rPr>
        <w:t xml:space="preserve"> sau a </w:t>
      </w:r>
      <w:r w:rsidRPr="0084201F">
        <w:rPr>
          <w:rFonts w:ascii="cirea" w:hAnsi="cirea"/>
          <w:i/>
          <w:sz w:val="30"/>
          <w:szCs w:val="30"/>
        </w:rPr>
        <w:t>Fragmentelor istorice Aprodul Purice, Sobieski și românii</w:t>
      </w:r>
      <w:r w:rsidRPr="0084201F">
        <w:rPr>
          <w:rFonts w:ascii="cirea" w:hAnsi="cirea"/>
          <w:sz w:val="30"/>
          <w:szCs w:val="30"/>
        </w:rPr>
        <w:t xml:space="preserve"> și, bineînțeles, a capodoperei sale nuvela istorică </w:t>
      </w:r>
      <w:r w:rsidRPr="0084201F">
        <w:rPr>
          <w:rFonts w:ascii="cirea" w:hAnsi="cirea"/>
          <w:i/>
          <w:sz w:val="30"/>
          <w:szCs w:val="30"/>
        </w:rPr>
        <w:t xml:space="preserve">Alexandru Lăpușneanu, </w:t>
      </w:r>
      <w:r w:rsidRPr="0084201F">
        <w:rPr>
          <w:rFonts w:ascii="cirea" w:hAnsi="cirea"/>
          <w:sz w:val="30"/>
          <w:szCs w:val="30"/>
        </w:rPr>
        <w:t xml:space="preserve"> cu un tiran de </w:t>
      </w:r>
      <w:proofErr w:type="spellStart"/>
      <w:r w:rsidRPr="0084201F">
        <w:rPr>
          <w:rFonts w:ascii="cirea" w:hAnsi="cirea"/>
          <w:sz w:val="30"/>
          <w:szCs w:val="30"/>
        </w:rPr>
        <w:t>Macondo</w:t>
      </w:r>
      <w:proofErr w:type="spellEnd"/>
      <w:r w:rsidRPr="0084201F">
        <w:rPr>
          <w:rFonts w:ascii="cirea" w:hAnsi="cirea"/>
          <w:sz w:val="30"/>
          <w:szCs w:val="30"/>
        </w:rPr>
        <w:t xml:space="preserve"> </w:t>
      </w:r>
      <w:proofErr w:type="spellStart"/>
      <w:r w:rsidRPr="0084201F">
        <w:rPr>
          <w:rFonts w:ascii="cirea" w:hAnsi="cirea"/>
          <w:sz w:val="30"/>
          <w:szCs w:val="30"/>
        </w:rPr>
        <w:t>avant</w:t>
      </w:r>
      <w:proofErr w:type="spellEnd"/>
      <w:r w:rsidRPr="0084201F">
        <w:rPr>
          <w:rFonts w:ascii="cirea" w:hAnsi="cirea"/>
          <w:sz w:val="30"/>
          <w:szCs w:val="30"/>
        </w:rPr>
        <w:t xml:space="preserve"> la </w:t>
      </w:r>
      <w:proofErr w:type="spellStart"/>
      <w:r w:rsidRPr="0084201F">
        <w:rPr>
          <w:rFonts w:ascii="cirea" w:hAnsi="cirea"/>
          <w:sz w:val="30"/>
          <w:szCs w:val="30"/>
        </w:rPr>
        <w:t>lettre</w:t>
      </w:r>
      <w:proofErr w:type="spellEnd"/>
      <w:r w:rsidRPr="0084201F">
        <w:rPr>
          <w:rFonts w:ascii="cirea" w:hAnsi="cirea"/>
          <w:sz w:val="30"/>
          <w:szCs w:val="30"/>
        </w:rPr>
        <w:t xml:space="preserve">, prototipul „Dictatorului universal”. Vorbind metaforic, nuvela domnească </w:t>
      </w:r>
      <w:r w:rsidRPr="0084201F">
        <w:rPr>
          <w:rFonts w:ascii="cirea" w:hAnsi="cirea"/>
          <w:i/>
          <w:sz w:val="30"/>
          <w:szCs w:val="30"/>
        </w:rPr>
        <w:t xml:space="preserve">Alexandru Lăpușneanu </w:t>
      </w:r>
      <w:r w:rsidRPr="0084201F">
        <w:rPr>
          <w:rFonts w:ascii="cirea" w:hAnsi="cirea"/>
          <w:sz w:val="30"/>
          <w:szCs w:val="30"/>
        </w:rPr>
        <w:t xml:space="preserve">a tăiat, la </w:t>
      </w:r>
      <w:proofErr w:type="spellStart"/>
      <w:r w:rsidRPr="0084201F">
        <w:rPr>
          <w:rFonts w:ascii="cirea" w:hAnsi="cirea"/>
          <w:sz w:val="30"/>
          <w:szCs w:val="30"/>
        </w:rPr>
        <w:t>rându</w:t>
      </w:r>
      <w:proofErr w:type="spellEnd"/>
      <w:r w:rsidRPr="0084201F">
        <w:rPr>
          <w:rFonts w:ascii="cirea" w:hAnsi="cirea"/>
          <w:sz w:val="30"/>
          <w:szCs w:val="30"/>
        </w:rPr>
        <w:t>-i, o mulțime de capete boierești ale nuvelisticii române post-</w:t>
      </w:r>
      <w:proofErr w:type="spellStart"/>
      <w:r w:rsidRPr="0084201F">
        <w:rPr>
          <w:rFonts w:ascii="cirea" w:hAnsi="cirea"/>
          <w:sz w:val="30"/>
          <w:szCs w:val="30"/>
        </w:rPr>
        <w:t>negruzziene</w:t>
      </w:r>
      <w:proofErr w:type="spellEnd"/>
      <w:r w:rsidRPr="0084201F">
        <w:rPr>
          <w:rFonts w:ascii="cirea" w:hAnsi="cirea"/>
          <w:sz w:val="30"/>
          <w:szCs w:val="30"/>
        </w:rPr>
        <w:t xml:space="preserve">, rămânând inegalabilă precum Altețele Sale drame shakespeariene! </w:t>
      </w:r>
    </w:p>
    <w:p w:rsidR="00062B4F" w:rsidRPr="0084201F" w:rsidRDefault="00062B4F" w:rsidP="00062B4F">
      <w:pPr>
        <w:spacing w:after="0" w:line="240" w:lineRule="auto"/>
        <w:ind w:firstLine="567"/>
        <w:jc w:val="both"/>
        <w:rPr>
          <w:rFonts w:ascii="cirea" w:hAnsi="cirea"/>
          <w:sz w:val="30"/>
          <w:szCs w:val="30"/>
        </w:rPr>
      </w:pPr>
      <w:r w:rsidRPr="0084201F">
        <w:rPr>
          <w:rFonts w:ascii="cirea" w:hAnsi="cirea"/>
          <w:sz w:val="30"/>
          <w:szCs w:val="30"/>
        </w:rPr>
        <w:t xml:space="preserve">În marginea unui propriu proiect de dramă </w:t>
      </w:r>
      <w:r w:rsidRPr="0084201F">
        <w:rPr>
          <w:rFonts w:ascii="cirea" w:hAnsi="cirea"/>
          <w:i/>
          <w:sz w:val="30"/>
          <w:szCs w:val="30"/>
        </w:rPr>
        <w:t xml:space="preserve">Alexandru Lăpușneanu, </w:t>
      </w:r>
      <w:r w:rsidRPr="0084201F">
        <w:rPr>
          <w:rFonts w:ascii="cirea" w:hAnsi="cirea"/>
          <w:sz w:val="30"/>
          <w:szCs w:val="30"/>
        </w:rPr>
        <w:t xml:space="preserve"> Mihai Eminescu nota: „</w:t>
      </w:r>
      <w:r w:rsidRPr="0084201F">
        <w:rPr>
          <w:rFonts w:ascii="cirea" w:hAnsi="cirea"/>
          <w:i/>
          <w:sz w:val="30"/>
          <w:szCs w:val="30"/>
        </w:rPr>
        <w:t xml:space="preserve">Din Alexandru Lăpușneanu s-ar putea face un </w:t>
      </w:r>
      <w:proofErr w:type="spellStart"/>
      <w:r w:rsidRPr="0084201F">
        <w:rPr>
          <w:rFonts w:ascii="cirea" w:hAnsi="cirea"/>
          <w:i/>
          <w:sz w:val="30"/>
          <w:szCs w:val="30"/>
        </w:rPr>
        <w:t>Makbeth</w:t>
      </w:r>
      <w:proofErr w:type="spellEnd"/>
      <w:r w:rsidRPr="0084201F">
        <w:rPr>
          <w:rFonts w:ascii="cirea" w:hAnsi="cirea"/>
          <w:i/>
          <w:sz w:val="30"/>
          <w:szCs w:val="30"/>
        </w:rPr>
        <w:t xml:space="preserve"> românesc cu întrebuințarea, mai ales în ultimul act, a novelei lui Negruzzi” </w:t>
      </w:r>
      <w:r w:rsidRPr="0084201F">
        <w:rPr>
          <w:rFonts w:ascii="cirea" w:hAnsi="cirea"/>
          <w:sz w:val="30"/>
          <w:szCs w:val="30"/>
        </w:rPr>
        <w:t>(</w:t>
      </w:r>
      <w:proofErr w:type="spellStart"/>
      <w:r w:rsidRPr="0084201F">
        <w:rPr>
          <w:rFonts w:ascii="cirea" w:hAnsi="cirea"/>
          <w:sz w:val="30"/>
          <w:szCs w:val="30"/>
        </w:rPr>
        <w:t>M.Eminescu</w:t>
      </w:r>
      <w:proofErr w:type="spellEnd"/>
      <w:r w:rsidRPr="0084201F">
        <w:rPr>
          <w:rFonts w:ascii="cirea" w:hAnsi="cirea"/>
          <w:sz w:val="30"/>
          <w:szCs w:val="30"/>
        </w:rPr>
        <w:t xml:space="preserve">, Opere, </w:t>
      </w:r>
      <w:proofErr w:type="spellStart"/>
      <w:r w:rsidRPr="0084201F">
        <w:rPr>
          <w:rFonts w:ascii="cirea" w:hAnsi="cirea"/>
          <w:sz w:val="30"/>
          <w:szCs w:val="30"/>
        </w:rPr>
        <w:t>vol.VIII</w:t>
      </w:r>
      <w:proofErr w:type="spellEnd"/>
      <w:r w:rsidRPr="0084201F">
        <w:rPr>
          <w:rFonts w:ascii="cirea" w:hAnsi="cirea"/>
          <w:sz w:val="30"/>
          <w:szCs w:val="30"/>
        </w:rPr>
        <w:t>, 1988, pag.230). Același Eminescu subliniază vorbe valabile și pentru urmași: „</w:t>
      </w:r>
      <w:r w:rsidRPr="0084201F">
        <w:rPr>
          <w:rFonts w:ascii="cirea" w:hAnsi="cirea"/>
          <w:i/>
          <w:sz w:val="30"/>
          <w:szCs w:val="30"/>
        </w:rPr>
        <w:t>Astăzi când ziare, profesori, ba până și o academie și-au pus să stâlcească graiul românesc, singurul liman și adăpost împotriva limbii păsărești proiectate de gazetari ș.a. sunt fără îndoială scrierile celui mai bun prozator român (</w:t>
      </w:r>
      <w:proofErr w:type="spellStart"/>
      <w:r w:rsidRPr="0084201F">
        <w:rPr>
          <w:rFonts w:ascii="cirea" w:hAnsi="cirea"/>
          <w:i/>
          <w:sz w:val="30"/>
          <w:szCs w:val="30"/>
        </w:rPr>
        <w:t>C.Negruzzi</w:t>
      </w:r>
      <w:proofErr w:type="spellEnd"/>
      <w:r w:rsidRPr="0084201F">
        <w:rPr>
          <w:rFonts w:ascii="cirea" w:hAnsi="cirea"/>
          <w:i/>
          <w:sz w:val="30"/>
          <w:szCs w:val="30"/>
        </w:rPr>
        <w:t xml:space="preserve">) și a celui mai mare poet al nostru </w:t>
      </w:r>
      <w:proofErr w:type="spellStart"/>
      <w:r w:rsidRPr="0084201F">
        <w:rPr>
          <w:rFonts w:ascii="cirea" w:hAnsi="cirea"/>
          <w:i/>
          <w:sz w:val="30"/>
          <w:szCs w:val="30"/>
        </w:rPr>
        <w:t>V.Alexandri</w:t>
      </w:r>
      <w:proofErr w:type="spellEnd"/>
      <w:r w:rsidRPr="0084201F">
        <w:rPr>
          <w:rFonts w:ascii="cirea" w:hAnsi="cirea"/>
          <w:i/>
          <w:sz w:val="30"/>
          <w:szCs w:val="30"/>
        </w:rPr>
        <w:t xml:space="preserve">” </w:t>
      </w:r>
      <w:r w:rsidRPr="0084201F">
        <w:rPr>
          <w:rFonts w:ascii="cirea" w:hAnsi="cirea"/>
          <w:sz w:val="30"/>
          <w:szCs w:val="30"/>
        </w:rPr>
        <w:t>(</w:t>
      </w:r>
      <w:proofErr w:type="spellStart"/>
      <w:r w:rsidRPr="0084201F">
        <w:rPr>
          <w:rFonts w:ascii="cirea" w:hAnsi="cirea"/>
          <w:sz w:val="30"/>
          <w:szCs w:val="30"/>
        </w:rPr>
        <w:t>M.Eminescu</w:t>
      </w:r>
      <w:proofErr w:type="spellEnd"/>
      <w:r w:rsidRPr="0084201F">
        <w:rPr>
          <w:rFonts w:ascii="cirea" w:hAnsi="cirea"/>
          <w:sz w:val="30"/>
          <w:szCs w:val="30"/>
        </w:rPr>
        <w:t xml:space="preserve">, Opere, </w:t>
      </w:r>
      <w:proofErr w:type="spellStart"/>
      <w:r w:rsidRPr="0084201F">
        <w:rPr>
          <w:rFonts w:ascii="cirea" w:hAnsi="cirea"/>
          <w:sz w:val="30"/>
          <w:szCs w:val="30"/>
        </w:rPr>
        <w:t>vol.IX</w:t>
      </w:r>
      <w:proofErr w:type="spellEnd"/>
      <w:r w:rsidRPr="0084201F">
        <w:rPr>
          <w:rFonts w:ascii="cirea" w:hAnsi="cirea"/>
          <w:sz w:val="30"/>
          <w:szCs w:val="30"/>
        </w:rPr>
        <w:t>, 1980, pag.295). Apropo, despre „limba păsărească”… Ce-ar zice oare bătrânul Negruzzi citind o asemenea „cronică” despre piesele Domniei Sale: „</w:t>
      </w:r>
      <w:proofErr w:type="spellStart"/>
      <w:r w:rsidRPr="0084201F">
        <w:rPr>
          <w:rFonts w:ascii="cirea" w:hAnsi="cirea"/>
          <w:i/>
          <w:sz w:val="30"/>
          <w:szCs w:val="30"/>
        </w:rPr>
        <w:t>Înșet</w:t>
      </w:r>
      <w:proofErr w:type="spellEnd"/>
      <w:r w:rsidRPr="0084201F">
        <w:rPr>
          <w:rFonts w:ascii="cirea" w:hAnsi="cirea"/>
          <w:i/>
          <w:sz w:val="30"/>
          <w:szCs w:val="30"/>
        </w:rPr>
        <w:t xml:space="preserve"> se </w:t>
      </w:r>
      <w:proofErr w:type="spellStart"/>
      <w:r w:rsidRPr="0084201F">
        <w:rPr>
          <w:rFonts w:ascii="cirea" w:hAnsi="cirea"/>
          <w:i/>
          <w:sz w:val="30"/>
          <w:szCs w:val="30"/>
        </w:rPr>
        <w:t>diistiinde</w:t>
      </w:r>
      <w:proofErr w:type="spellEnd"/>
      <w:r w:rsidRPr="0084201F">
        <w:rPr>
          <w:rFonts w:ascii="cirea" w:hAnsi="cirea"/>
          <w:i/>
          <w:sz w:val="30"/>
          <w:szCs w:val="30"/>
        </w:rPr>
        <w:t xml:space="preserve"> </w:t>
      </w:r>
      <w:proofErr w:type="spellStart"/>
      <w:r w:rsidRPr="0084201F">
        <w:rPr>
          <w:rFonts w:ascii="cirea" w:hAnsi="cirea"/>
          <w:b/>
          <w:i/>
          <w:sz w:val="30"/>
          <w:szCs w:val="30"/>
        </w:rPr>
        <w:t>zanavesu</w:t>
      </w:r>
      <w:proofErr w:type="spellEnd"/>
      <w:r w:rsidRPr="0084201F">
        <w:rPr>
          <w:rFonts w:ascii="cirea" w:hAnsi="cirea"/>
          <w:i/>
          <w:sz w:val="30"/>
          <w:szCs w:val="30"/>
        </w:rPr>
        <w:t xml:space="preserve"> teatrului și înaintea </w:t>
      </w:r>
      <w:proofErr w:type="spellStart"/>
      <w:r w:rsidRPr="0084201F">
        <w:rPr>
          <w:rFonts w:ascii="cirea" w:hAnsi="cirea"/>
          <w:b/>
          <w:i/>
          <w:sz w:val="30"/>
          <w:szCs w:val="30"/>
        </w:rPr>
        <w:t>zriteliului</w:t>
      </w:r>
      <w:proofErr w:type="spellEnd"/>
      <w:r w:rsidRPr="0084201F">
        <w:rPr>
          <w:rFonts w:ascii="cirea" w:hAnsi="cirea"/>
          <w:i/>
          <w:sz w:val="30"/>
          <w:szCs w:val="30"/>
        </w:rPr>
        <w:t xml:space="preserve"> se arată o </w:t>
      </w:r>
      <w:proofErr w:type="spellStart"/>
      <w:r w:rsidRPr="0084201F">
        <w:rPr>
          <w:rFonts w:ascii="cirea" w:hAnsi="cirea"/>
          <w:i/>
          <w:sz w:val="30"/>
          <w:szCs w:val="30"/>
        </w:rPr>
        <w:t>cartină</w:t>
      </w:r>
      <w:proofErr w:type="spellEnd"/>
      <w:r w:rsidRPr="0084201F">
        <w:rPr>
          <w:rFonts w:ascii="cirea" w:hAnsi="cirea"/>
          <w:i/>
          <w:sz w:val="30"/>
          <w:szCs w:val="30"/>
        </w:rPr>
        <w:t xml:space="preserve"> minunată”</w:t>
      </w:r>
      <w:r w:rsidRPr="0084201F">
        <w:rPr>
          <w:rFonts w:ascii="cirea" w:hAnsi="cirea"/>
          <w:sz w:val="30"/>
          <w:szCs w:val="30"/>
        </w:rPr>
        <w:t xml:space="preserve">? </w:t>
      </w:r>
      <w:r>
        <w:rPr>
          <w:rFonts w:ascii="cirea" w:hAnsi="cirea"/>
          <w:sz w:val="30"/>
          <w:szCs w:val="30"/>
        </w:rPr>
        <w:t>E</w:t>
      </w:r>
      <w:r w:rsidRPr="0084201F">
        <w:rPr>
          <w:rFonts w:ascii="cirea" w:hAnsi="cirea"/>
          <w:sz w:val="30"/>
          <w:szCs w:val="30"/>
        </w:rPr>
        <w:t>ste limba hidoasă a „</w:t>
      </w:r>
      <w:proofErr w:type="spellStart"/>
      <w:r w:rsidRPr="0084201F">
        <w:rPr>
          <w:rFonts w:ascii="cirea" w:hAnsi="cirea"/>
          <w:i/>
          <w:sz w:val="30"/>
          <w:szCs w:val="30"/>
        </w:rPr>
        <w:t>Cuvântelnicului</w:t>
      </w:r>
      <w:proofErr w:type="spellEnd"/>
      <w:r w:rsidRPr="0084201F">
        <w:rPr>
          <w:rFonts w:ascii="cirea" w:hAnsi="cirea"/>
          <w:i/>
          <w:sz w:val="30"/>
          <w:szCs w:val="30"/>
        </w:rPr>
        <w:t xml:space="preserve">…” </w:t>
      </w:r>
      <w:r w:rsidRPr="0084201F">
        <w:rPr>
          <w:rFonts w:ascii="cirea" w:hAnsi="cirea"/>
          <w:sz w:val="30"/>
          <w:szCs w:val="30"/>
        </w:rPr>
        <w:t xml:space="preserve">tiraspolean din ziarele timpului, prin care se urmărea o înlocuire forțată a limbii române „boierești” cu </w:t>
      </w:r>
      <w:proofErr w:type="spellStart"/>
      <w:r w:rsidRPr="0084201F">
        <w:rPr>
          <w:rFonts w:ascii="cirea" w:hAnsi="cirea"/>
          <w:sz w:val="30"/>
          <w:szCs w:val="30"/>
        </w:rPr>
        <w:t>altcevaua</w:t>
      </w:r>
      <w:proofErr w:type="spellEnd"/>
      <w:r w:rsidRPr="0084201F">
        <w:rPr>
          <w:rFonts w:ascii="cirea" w:hAnsi="cirea"/>
          <w:sz w:val="30"/>
          <w:szCs w:val="30"/>
        </w:rPr>
        <w:t xml:space="preserve"> falsificatorilor politruci…</w:t>
      </w:r>
    </w:p>
    <w:p w:rsidR="00062B4F" w:rsidRPr="0084201F" w:rsidRDefault="00062B4F" w:rsidP="00062B4F">
      <w:pPr>
        <w:spacing w:after="0" w:line="240" w:lineRule="auto"/>
        <w:ind w:firstLine="567"/>
        <w:jc w:val="both"/>
        <w:rPr>
          <w:rFonts w:ascii="cirea" w:hAnsi="cirea"/>
          <w:sz w:val="30"/>
          <w:szCs w:val="30"/>
        </w:rPr>
      </w:pPr>
      <w:r w:rsidRPr="0084201F">
        <w:rPr>
          <w:rFonts w:ascii="cirea" w:hAnsi="cirea"/>
          <w:sz w:val="30"/>
          <w:szCs w:val="30"/>
        </w:rPr>
        <w:t xml:space="preserve">În egală măsură,  nu-ș-ce-ar zice Domnia Sa și despre mai noile summit-uri și parteneriate strategice, marcate cu link-uri pe Facebook, </w:t>
      </w:r>
      <w:proofErr w:type="spellStart"/>
      <w:r w:rsidRPr="0084201F">
        <w:rPr>
          <w:rFonts w:ascii="cirea" w:hAnsi="cirea"/>
          <w:sz w:val="30"/>
          <w:szCs w:val="30"/>
        </w:rPr>
        <w:t>Instagram</w:t>
      </w:r>
      <w:proofErr w:type="spellEnd"/>
      <w:r w:rsidRPr="0084201F">
        <w:rPr>
          <w:rFonts w:ascii="cirea" w:hAnsi="cirea"/>
          <w:sz w:val="30"/>
          <w:szCs w:val="30"/>
        </w:rPr>
        <w:t xml:space="preserve"> etc.   Sau despre semnarea recentă, între </w:t>
      </w:r>
      <w:r>
        <w:rPr>
          <w:rFonts w:ascii="cirea" w:hAnsi="cirea"/>
          <w:sz w:val="30"/>
          <w:szCs w:val="30"/>
        </w:rPr>
        <w:t>cele două state românești</w:t>
      </w:r>
      <w:r w:rsidRPr="0084201F">
        <w:rPr>
          <w:rFonts w:ascii="cirea" w:hAnsi="cirea"/>
          <w:sz w:val="30"/>
          <w:szCs w:val="30"/>
        </w:rPr>
        <w:t xml:space="preserve">, a unei </w:t>
      </w:r>
      <w:r w:rsidRPr="00062B4F">
        <w:rPr>
          <w:rFonts w:ascii="cirea" w:hAnsi="cirea"/>
          <w:b/>
          <w:sz w:val="30"/>
          <w:szCs w:val="30"/>
        </w:rPr>
        <w:t>Foi de parcurs</w:t>
      </w:r>
      <w:r w:rsidRPr="0084201F">
        <w:rPr>
          <w:rFonts w:ascii="cirea" w:hAnsi="cirea"/>
          <w:sz w:val="30"/>
          <w:szCs w:val="30"/>
        </w:rPr>
        <w:t>, firește necesare și salutare, dar „</w:t>
      </w:r>
      <w:r w:rsidRPr="00062B4F">
        <w:rPr>
          <w:rFonts w:ascii="cirea" w:hAnsi="cirea"/>
          <w:b/>
          <w:sz w:val="30"/>
          <w:szCs w:val="30"/>
        </w:rPr>
        <w:t>de parcurs</w:t>
      </w:r>
      <w:r w:rsidRPr="0084201F">
        <w:rPr>
          <w:rFonts w:ascii="cirea" w:hAnsi="cirea"/>
          <w:sz w:val="30"/>
          <w:szCs w:val="30"/>
        </w:rPr>
        <w:t xml:space="preserve">” încotro ori spre ce?  Spre Unire, fraților, ne-ar spune Majestățile Lor, clasicii, strategii, </w:t>
      </w:r>
      <w:proofErr w:type="spellStart"/>
      <w:r w:rsidRPr="0084201F">
        <w:rPr>
          <w:rFonts w:ascii="cirea" w:hAnsi="cirea"/>
          <w:sz w:val="30"/>
          <w:szCs w:val="30"/>
        </w:rPr>
        <w:t>granzii</w:t>
      </w:r>
      <w:proofErr w:type="spellEnd"/>
      <w:r w:rsidRPr="0084201F">
        <w:rPr>
          <w:rFonts w:ascii="cirea" w:hAnsi="cirea"/>
          <w:sz w:val="30"/>
          <w:szCs w:val="30"/>
        </w:rPr>
        <w:t>, cei care, în vremuri tulburi de război și prigoană, totuși au ctitorit Cetățile Unirii și au înălțat, prin opera lor nemuritoare divina unitate de trăire și simțire românească.</w:t>
      </w:r>
    </w:p>
    <w:p w:rsidR="00062B4F" w:rsidRPr="0084201F" w:rsidRDefault="00062B4F" w:rsidP="00062B4F">
      <w:pPr>
        <w:spacing w:after="0" w:line="240" w:lineRule="auto"/>
        <w:ind w:firstLine="567"/>
        <w:jc w:val="both"/>
        <w:rPr>
          <w:rFonts w:ascii="cirea" w:hAnsi="cirea"/>
          <w:sz w:val="30"/>
          <w:szCs w:val="30"/>
        </w:rPr>
      </w:pPr>
      <w:r w:rsidRPr="0084201F">
        <w:rPr>
          <w:rFonts w:ascii="cirea" w:hAnsi="cirea"/>
          <w:sz w:val="30"/>
          <w:szCs w:val="30"/>
        </w:rPr>
        <w:t xml:space="preserve">Astfel ni se proiectează pe câmpul aspru al acelui străvechi </w:t>
      </w:r>
      <w:r w:rsidRPr="0084201F">
        <w:rPr>
          <w:rFonts w:ascii="cirea" w:hAnsi="cirea"/>
          <w:i/>
          <w:sz w:val="30"/>
          <w:szCs w:val="30"/>
        </w:rPr>
        <w:t xml:space="preserve">Șal negru </w:t>
      </w:r>
      <w:r w:rsidRPr="0084201F">
        <w:rPr>
          <w:rFonts w:ascii="cirea" w:hAnsi="cirea"/>
          <w:sz w:val="30"/>
          <w:szCs w:val="30"/>
        </w:rPr>
        <w:t xml:space="preserve"> moldovenesc, țesut la războiul istoriei cu ițele slovei sângerii, imaginea bunului și înțeleptului boier al literaturii noastre – Constantin Negruzzi. Este un prilej de gratitudine sufletească să ne putem bucura și noi „de un sprijin </w:t>
      </w:r>
      <w:proofErr w:type="spellStart"/>
      <w:r w:rsidRPr="0084201F">
        <w:rPr>
          <w:rFonts w:ascii="cirea" w:hAnsi="cirea"/>
          <w:sz w:val="30"/>
          <w:szCs w:val="30"/>
        </w:rPr>
        <w:t>co</w:t>
      </w:r>
      <w:proofErr w:type="spellEnd"/>
      <w:r w:rsidRPr="0084201F">
        <w:rPr>
          <w:rFonts w:ascii="cirea" w:hAnsi="cirea"/>
          <w:sz w:val="30"/>
          <w:szCs w:val="30"/>
        </w:rPr>
        <w:t>-vâr-și-tor”, vorba unui recent om de stat.</w:t>
      </w:r>
    </w:p>
    <w:p w:rsidR="00062B4F" w:rsidRPr="0084201F" w:rsidRDefault="00062B4F" w:rsidP="00062B4F">
      <w:pPr>
        <w:spacing w:after="0" w:line="240" w:lineRule="auto"/>
        <w:ind w:firstLine="567"/>
        <w:jc w:val="both"/>
        <w:rPr>
          <w:rFonts w:ascii="cirea" w:hAnsi="cirea"/>
          <w:sz w:val="30"/>
          <w:szCs w:val="30"/>
        </w:rPr>
      </w:pPr>
      <w:r w:rsidRPr="0084201F">
        <w:rPr>
          <w:rFonts w:ascii="cirea" w:hAnsi="cirea"/>
          <w:sz w:val="30"/>
          <w:szCs w:val="30"/>
        </w:rPr>
        <w:t xml:space="preserve">Sunt onorat și mulțumesc din toată </w:t>
      </w:r>
      <w:proofErr w:type="spellStart"/>
      <w:r w:rsidRPr="0084201F">
        <w:rPr>
          <w:rFonts w:ascii="cirea" w:hAnsi="cirea"/>
          <w:sz w:val="30"/>
          <w:szCs w:val="30"/>
        </w:rPr>
        <w:t>Jun</w:t>
      </w:r>
      <w:proofErr w:type="spellEnd"/>
      <w:r w:rsidRPr="0084201F">
        <w:rPr>
          <w:rFonts w:ascii="cirea" w:hAnsi="cirea"/>
          <w:sz w:val="30"/>
          <w:szCs w:val="30"/>
        </w:rPr>
        <w:t>-inima-mea pentru prestigiosul Premiu Național Constantin Negruzzi!</w:t>
      </w:r>
      <w:r>
        <w:rPr>
          <w:rFonts w:ascii="cirea" w:hAnsi="cirea"/>
          <w:sz w:val="30"/>
          <w:szCs w:val="30"/>
        </w:rPr>
        <w:t xml:space="preserve"> Un elogiu aparte pentru gospodarii Lungu din Lunca Trifeștilor-Hermeziu și pentru descendenții dinastiei Negruzzi!</w:t>
      </w:r>
    </w:p>
    <w:p w:rsidR="00062B4F" w:rsidRPr="0084201F" w:rsidRDefault="00062B4F" w:rsidP="00062B4F">
      <w:pPr>
        <w:spacing w:after="0" w:line="240" w:lineRule="auto"/>
        <w:ind w:firstLine="567"/>
        <w:jc w:val="both"/>
        <w:rPr>
          <w:rFonts w:ascii="cirea" w:hAnsi="cirea"/>
          <w:sz w:val="30"/>
          <w:szCs w:val="30"/>
        </w:rPr>
      </w:pPr>
      <w:r w:rsidRPr="0084201F">
        <w:rPr>
          <w:rFonts w:ascii="cirea" w:hAnsi="cirea"/>
          <w:sz w:val="30"/>
          <w:szCs w:val="30"/>
        </w:rPr>
        <w:lastRenderedPageBreak/>
        <w:t xml:space="preserve">Așijderea, felicitări distinșilor Laureați </w:t>
      </w:r>
      <w:r>
        <w:rPr>
          <w:rFonts w:ascii="cirea" w:hAnsi="cirea"/>
          <w:sz w:val="30"/>
          <w:szCs w:val="30"/>
        </w:rPr>
        <w:t xml:space="preserve">ai anului 2020: </w:t>
      </w:r>
      <w:proofErr w:type="spellStart"/>
      <w:r>
        <w:rPr>
          <w:rFonts w:ascii="cirea" w:hAnsi="cirea"/>
          <w:sz w:val="30"/>
          <w:szCs w:val="30"/>
        </w:rPr>
        <w:t>acad.Leon</w:t>
      </w:r>
      <w:proofErr w:type="spellEnd"/>
      <w:r>
        <w:rPr>
          <w:rFonts w:ascii="cirea" w:hAnsi="cirea"/>
          <w:sz w:val="30"/>
          <w:szCs w:val="30"/>
        </w:rPr>
        <w:t xml:space="preserve"> Dănăilă, maeștrii Constantin Chiriac și Matei </w:t>
      </w:r>
      <w:proofErr w:type="spellStart"/>
      <w:r>
        <w:rPr>
          <w:rFonts w:ascii="cirea" w:hAnsi="cirea"/>
          <w:sz w:val="30"/>
          <w:szCs w:val="30"/>
        </w:rPr>
        <w:t>Vișnec</w:t>
      </w:r>
      <w:proofErr w:type="spellEnd"/>
      <w:r>
        <w:rPr>
          <w:rFonts w:ascii="cirea" w:hAnsi="cirea"/>
          <w:sz w:val="30"/>
          <w:szCs w:val="30"/>
        </w:rPr>
        <w:t xml:space="preserve"> și pentru actualii laureați: </w:t>
      </w:r>
      <w:r w:rsidRPr="0084201F">
        <w:rPr>
          <w:rFonts w:ascii="cirea" w:hAnsi="cirea"/>
          <w:sz w:val="30"/>
          <w:szCs w:val="30"/>
        </w:rPr>
        <w:t>Andrei Pleșu, George Banu și Dragoș Pătrașcu!</w:t>
      </w:r>
      <w:r>
        <w:rPr>
          <w:rFonts w:ascii="cirea" w:hAnsi="cirea"/>
          <w:sz w:val="30"/>
          <w:szCs w:val="30"/>
        </w:rPr>
        <w:t xml:space="preserve"> </w:t>
      </w:r>
      <w:r w:rsidRPr="0084201F">
        <w:rPr>
          <w:rFonts w:ascii="cirea" w:hAnsi="cirea"/>
          <w:sz w:val="30"/>
          <w:szCs w:val="30"/>
        </w:rPr>
        <w:t>Ave</w:t>
      </w:r>
      <w:r>
        <w:rPr>
          <w:rFonts w:ascii="cirea" w:hAnsi="cirea"/>
          <w:sz w:val="30"/>
          <w:szCs w:val="30"/>
        </w:rPr>
        <w:t>, tuturor</w:t>
      </w:r>
      <w:r w:rsidRPr="0084201F">
        <w:rPr>
          <w:rFonts w:ascii="cirea" w:hAnsi="cirea"/>
          <w:sz w:val="30"/>
          <w:szCs w:val="30"/>
        </w:rPr>
        <w:t>!</w:t>
      </w:r>
    </w:p>
    <w:p w:rsidR="00062B4F" w:rsidRDefault="00062B4F" w:rsidP="00062B4F">
      <w:pPr>
        <w:spacing w:after="0" w:line="240" w:lineRule="auto"/>
        <w:ind w:firstLine="567"/>
        <w:rPr>
          <w:rFonts w:ascii="cirea" w:hAnsi="cirea"/>
          <w:sz w:val="30"/>
          <w:szCs w:val="30"/>
        </w:rPr>
      </w:pPr>
      <w:r>
        <w:rPr>
          <w:rFonts w:ascii="cirea" w:hAnsi="cirea"/>
          <w:sz w:val="30"/>
          <w:szCs w:val="30"/>
        </w:rPr>
        <w:t>La mulți ani, România!</w:t>
      </w:r>
    </w:p>
    <w:p w:rsidR="00062B4F" w:rsidRDefault="00062B4F" w:rsidP="00062B4F">
      <w:pPr>
        <w:spacing w:after="0" w:line="240" w:lineRule="auto"/>
        <w:ind w:firstLine="567"/>
        <w:rPr>
          <w:rFonts w:ascii="cirea" w:hAnsi="cirea"/>
          <w:sz w:val="30"/>
          <w:szCs w:val="30"/>
        </w:rPr>
      </w:pPr>
    </w:p>
    <w:p w:rsidR="00062B4F" w:rsidRPr="0084201F" w:rsidRDefault="00062B4F" w:rsidP="00062B4F">
      <w:pPr>
        <w:spacing w:after="0" w:line="240" w:lineRule="auto"/>
        <w:ind w:firstLine="567"/>
        <w:rPr>
          <w:rFonts w:ascii="cirea" w:hAnsi="cirea"/>
          <w:sz w:val="30"/>
          <w:szCs w:val="30"/>
        </w:rPr>
      </w:pPr>
      <w:r w:rsidRPr="0084201F">
        <w:rPr>
          <w:rFonts w:ascii="cirea" w:hAnsi="cirea"/>
          <w:sz w:val="30"/>
          <w:szCs w:val="30"/>
        </w:rPr>
        <w:t>1 decembrie 2021</w:t>
      </w:r>
    </w:p>
    <w:p w:rsidR="00062B4F" w:rsidRPr="0084201F" w:rsidRDefault="00062B4F" w:rsidP="00062B4F">
      <w:pPr>
        <w:spacing w:after="0" w:line="240" w:lineRule="auto"/>
        <w:ind w:firstLine="567"/>
        <w:jc w:val="both"/>
        <w:rPr>
          <w:rFonts w:ascii="cirea" w:hAnsi="cirea"/>
          <w:sz w:val="30"/>
          <w:szCs w:val="30"/>
        </w:rPr>
      </w:pPr>
    </w:p>
    <w:p w:rsidR="00062B4F" w:rsidRPr="0084201F" w:rsidRDefault="00062B4F" w:rsidP="00062B4F">
      <w:pPr>
        <w:spacing w:after="0" w:line="240" w:lineRule="auto"/>
        <w:ind w:firstLine="567"/>
        <w:jc w:val="right"/>
        <w:rPr>
          <w:rFonts w:ascii="cirea" w:hAnsi="cirea"/>
          <w:sz w:val="30"/>
          <w:szCs w:val="30"/>
        </w:rPr>
      </w:pPr>
      <w:r w:rsidRPr="0084201F">
        <w:rPr>
          <w:rFonts w:ascii="cirea" w:hAnsi="cirea"/>
          <w:sz w:val="30"/>
          <w:szCs w:val="30"/>
        </w:rPr>
        <w:t xml:space="preserve">Ion Hadârcă </w:t>
      </w:r>
    </w:p>
    <w:p w:rsidR="00024508" w:rsidRDefault="00343161"/>
    <w:sectPr w:rsidR="00024508" w:rsidSect="0084201F">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161" w:rsidRDefault="00343161" w:rsidP="00062B4F">
      <w:pPr>
        <w:spacing w:after="0" w:line="240" w:lineRule="auto"/>
      </w:pPr>
      <w:r>
        <w:separator/>
      </w:r>
    </w:p>
  </w:endnote>
  <w:endnote w:type="continuationSeparator" w:id="0">
    <w:p w:rsidR="00343161" w:rsidRDefault="00343161" w:rsidP="0006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irea">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161" w:rsidRDefault="00343161" w:rsidP="00062B4F">
      <w:pPr>
        <w:spacing w:after="0" w:line="240" w:lineRule="auto"/>
      </w:pPr>
      <w:r>
        <w:separator/>
      </w:r>
    </w:p>
  </w:footnote>
  <w:footnote w:type="continuationSeparator" w:id="0">
    <w:p w:rsidR="00343161" w:rsidRDefault="00343161" w:rsidP="00062B4F">
      <w:pPr>
        <w:spacing w:after="0" w:line="240" w:lineRule="auto"/>
      </w:pPr>
      <w:r>
        <w:continuationSeparator/>
      </w:r>
    </w:p>
  </w:footnote>
  <w:footnote w:id="1">
    <w:p w:rsidR="00062B4F" w:rsidRDefault="00062B4F">
      <w:pPr>
        <w:pStyle w:val="a3"/>
      </w:pPr>
      <w:r>
        <w:rPr>
          <w:rStyle w:val="a5"/>
        </w:rPr>
        <w:footnoteRef/>
      </w:r>
      <w:r>
        <w:t xml:space="preserve"> Iași, Biblioteca Centrală Universitară „Mihai Eminescu”. Discurs rostit la decernarea Premiilor Naționale Negruzzi</w:t>
      </w:r>
      <w:r w:rsidR="00B75A33">
        <w:t>-200</w:t>
      </w:r>
      <w:r>
        <w:t>, ed.VI.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4F"/>
    <w:rsid w:val="00015E51"/>
    <w:rsid w:val="00062B4F"/>
    <w:rsid w:val="000C6831"/>
    <w:rsid w:val="00343161"/>
    <w:rsid w:val="00656567"/>
    <w:rsid w:val="007B5112"/>
    <w:rsid w:val="00831780"/>
    <w:rsid w:val="00917DED"/>
    <w:rsid w:val="00AC2FE2"/>
    <w:rsid w:val="00B75A33"/>
    <w:rsid w:val="00BD5D50"/>
    <w:rsid w:val="00E72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32470-104B-48F9-B5B8-4442ADE6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4F"/>
    <w:rPr>
      <w:rFonts w:ascii="Calibri" w:eastAsia="Calibri" w:hAnsi="Calibri" w:cs="cirea"/>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62B4F"/>
    <w:pPr>
      <w:spacing w:after="0" w:line="240" w:lineRule="auto"/>
    </w:pPr>
    <w:rPr>
      <w:sz w:val="20"/>
      <w:szCs w:val="20"/>
    </w:rPr>
  </w:style>
  <w:style w:type="character" w:customStyle="1" w:styleId="a4">
    <w:name w:val="Текст сноски Знак"/>
    <w:basedOn w:val="a0"/>
    <w:link w:val="a3"/>
    <w:uiPriority w:val="99"/>
    <w:semiHidden/>
    <w:rsid w:val="00062B4F"/>
    <w:rPr>
      <w:rFonts w:ascii="Calibri" w:eastAsia="Calibri" w:hAnsi="Calibri" w:cs="cirea"/>
      <w:sz w:val="20"/>
      <w:szCs w:val="20"/>
      <w:lang w:val="ro-RO"/>
    </w:rPr>
  </w:style>
  <w:style w:type="character" w:styleId="a5">
    <w:name w:val="footnote reference"/>
    <w:basedOn w:val="a0"/>
    <w:uiPriority w:val="99"/>
    <w:semiHidden/>
    <w:unhideWhenUsed/>
    <w:rsid w:val="00062B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8105-DDE6-49FB-A2DB-C87EE78CA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888</Words>
  <Characters>5066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Eugenia</cp:lastModifiedBy>
  <cp:revision>3</cp:revision>
  <dcterms:created xsi:type="dcterms:W3CDTF">2021-12-06T09:31:00Z</dcterms:created>
  <dcterms:modified xsi:type="dcterms:W3CDTF">2021-12-06T11:08:00Z</dcterms:modified>
</cp:coreProperties>
</file>