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 wp14:anchorId="01333DC7" wp14:editId="25D5BECE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DD1953" w:rsidRDefault="00DD1953" w:rsidP="00DD1953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DD1953" w:rsidRDefault="00DD1953" w:rsidP="00DD1953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DD1953" w:rsidRDefault="00DD1953" w:rsidP="00DD1953">
      <w:pPr>
        <w:spacing w:line="120" w:lineRule="exact"/>
        <w:rPr>
          <w:sz w:val="24"/>
          <w:szCs w:val="24"/>
          <w:lang w:val="ro-RO"/>
        </w:rPr>
      </w:pPr>
    </w:p>
    <w:p w:rsidR="00DD1953" w:rsidRDefault="00DD1953" w:rsidP="00DD195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DD1953" w:rsidRDefault="00DD1953" w:rsidP="00DD1953">
      <w:pPr>
        <w:spacing w:line="120" w:lineRule="exact"/>
        <w:rPr>
          <w:sz w:val="24"/>
          <w:szCs w:val="24"/>
          <w:lang w:val="ro-RO"/>
        </w:rPr>
      </w:pPr>
    </w:p>
    <w:p w:rsidR="00DD1953" w:rsidRDefault="00DD1953" w:rsidP="00DD1953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E706AD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5701BA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9F7E6E" w:rsidRPr="009F7E6E" w:rsidRDefault="006B29EC" w:rsidP="009F7E6E">
      <w:pPr>
        <w:shd w:val="clear" w:color="auto" w:fill="FFFFFF"/>
        <w:ind w:firstLine="364"/>
        <w:jc w:val="both"/>
        <w:rPr>
          <w:sz w:val="24"/>
          <w:szCs w:val="24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79281B" w:rsidRPr="00791B1E">
        <w:rPr>
          <w:sz w:val="24"/>
          <w:szCs w:val="24"/>
          <w:lang w:val="ro-RO"/>
        </w:rPr>
        <w:t xml:space="preserve">15.817.02.09A Micro şi </w:t>
      </w:r>
      <w:proofErr w:type="spellStart"/>
      <w:r w:rsidR="0079281B" w:rsidRPr="00791B1E">
        <w:rPr>
          <w:sz w:val="24"/>
          <w:szCs w:val="24"/>
          <w:lang w:val="ro-RO"/>
        </w:rPr>
        <w:t>nanostructuri</w:t>
      </w:r>
      <w:proofErr w:type="spellEnd"/>
      <w:r w:rsidR="0079281B" w:rsidRPr="00791B1E">
        <w:rPr>
          <w:sz w:val="24"/>
          <w:szCs w:val="24"/>
          <w:lang w:val="ro-RO"/>
        </w:rPr>
        <w:t xml:space="preserve"> funcţionale din semiconductori organici şi anorganici pentru microelectronică. Convertoare de energie</w:t>
      </w:r>
      <w:r w:rsidR="0079281B">
        <w:rPr>
          <w:sz w:val="24"/>
          <w:szCs w:val="24"/>
          <w:lang w:val="ro-RO"/>
        </w:rPr>
        <w:t xml:space="preserve">, </w:t>
      </w:r>
      <w:r w:rsidR="0079281B" w:rsidRPr="00D06B15">
        <w:rPr>
          <w:sz w:val="24"/>
          <w:szCs w:val="24"/>
          <w:lang w:val="ro-RO"/>
        </w:rPr>
        <w:t xml:space="preserve">director proiect </w:t>
      </w:r>
      <w:r w:rsidR="0079281B" w:rsidRPr="00FB4438">
        <w:rPr>
          <w:sz w:val="24"/>
          <w:szCs w:val="24"/>
          <w:lang w:val="ro-RO"/>
        </w:rPr>
        <w:t xml:space="preserve">dr. </w:t>
      </w:r>
      <w:proofErr w:type="spellStart"/>
      <w:r w:rsidR="0079281B" w:rsidRPr="00FB4438">
        <w:rPr>
          <w:sz w:val="24"/>
          <w:szCs w:val="24"/>
          <w:lang w:val="ro-RO"/>
        </w:rPr>
        <w:t>hab</w:t>
      </w:r>
      <w:proofErr w:type="spellEnd"/>
      <w:r w:rsidR="0079281B" w:rsidRPr="00FB4438">
        <w:rPr>
          <w:sz w:val="24"/>
          <w:szCs w:val="24"/>
          <w:lang w:val="ro-RO"/>
        </w:rPr>
        <w:t xml:space="preserve">. </w:t>
      </w:r>
      <w:r w:rsidR="0079281B">
        <w:rPr>
          <w:sz w:val="24"/>
          <w:szCs w:val="24"/>
          <w:lang w:val="ro-RO"/>
        </w:rPr>
        <w:t>NIKOLAEVA Albina</w:t>
      </w:r>
      <w:r w:rsidR="006A49D0">
        <w:rPr>
          <w:sz w:val="24"/>
          <w:szCs w:val="24"/>
          <w:lang w:val="ro-RO"/>
        </w:rPr>
        <w:t xml:space="preserve">, </w:t>
      </w:r>
      <w:r w:rsidR="009F7E6E" w:rsidRPr="009F7E6E">
        <w:rPr>
          <w:sz w:val="24"/>
          <w:szCs w:val="24"/>
          <w:lang w:val="ro-RO"/>
        </w:rPr>
        <w:t xml:space="preserve">Institutul de Inginerie Electronică și Nanotehnologii „D. </w:t>
      </w:r>
      <w:proofErr w:type="spellStart"/>
      <w:r w:rsidR="009F7E6E" w:rsidRPr="009F7E6E">
        <w:rPr>
          <w:sz w:val="24"/>
          <w:szCs w:val="24"/>
          <w:lang w:val="ro-RO"/>
        </w:rPr>
        <w:t>Ghițu</w:t>
      </w:r>
      <w:proofErr w:type="spellEnd"/>
      <w:r w:rsidR="009F7E6E" w:rsidRPr="009F7E6E">
        <w:rPr>
          <w:sz w:val="24"/>
          <w:szCs w:val="24"/>
          <w:lang w:val="ro-RO"/>
        </w:rPr>
        <w:t>”</w:t>
      </w:r>
      <w:r w:rsidR="009F7E6E">
        <w:rPr>
          <w:sz w:val="24"/>
          <w:szCs w:val="24"/>
          <w:lang w:val="ro-RO"/>
        </w:rPr>
        <w:t>.</w:t>
      </w:r>
    </w:p>
    <w:p w:rsidR="009F7E6E" w:rsidRPr="00EA63BC" w:rsidRDefault="009F7E6E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A00E33" w:rsidRPr="005063B9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724B64" w:rsidRPr="00BC1C05" w:rsidRDefault="00C25CD9" w:rsidP="00C53285">
      <w:pPr>
        <w:spacing w:line="264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>
        <w:rPr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 w:rsidRPr="00677FD5">
        <w:rPr>
          <w:sz w:val="24"/>
          <w:szCs w:val="24"/>
          <w:lang w:val="ro-RO"/>
        </w:rPr>
        <w:t>înaltă</w:t>
      </w:r>
      <w:r w:rsidR="005063B9" w:rsidRPr="00677FD5">
        <w:rPr>
          <w:sz w:val="24"/>
          <w:szCs w:val="24"/>
          <w:lang w:val="ro-RO"/>
        </w:rPr>
        <w:t>”</w:t>
      </w:r>
      <w:r w:rsidR="00C47239" w:rsidRPr="00677FD5">
        <w:rPr>
          <w:sz w:val="24"/>
          <w:szCs w:val="24"/>
          <w:lang w:val="ro-RO"/>
        </w:rPr>
        <w:t>.</w:t>
      </w:r>
    </w:p>
    <w:p w:rsidR="0089337E" w:rsidRDefault="00724B64" w:rsidP="00C53285">
      <w:pPr>
        <w:pStyle w:val="ListParagraph"/>
        <w:numPr>
          <w:ilvl w:val="0"/>
          <w:numId w:val="3"/>
        </w:numPr>
        <w:tabs>
          <w:tab w:val="left" w:pos="9498"/>
        </w:tabs>
        <w:spacing w:line="264" w:lineRule="auto"/>
        <w:ind w:right="147"/>
        <w:contextualSpacing w:val="0"/>
        <w:jc w:val="both"/>
        <w:rPr>
          <w:sz w:val="24"/>
          <w:szCs w:val="24"/>
          <w:lang w:val="ro-RO"/>
        </w:rPr>
      </w:pPr>
      <w:r w:rsidRPr="00724B64">
        <w:rPr>
          <w:sz w:val="24"/>
          <w:szCs w:val="24"/>
          <w:lang w:val="ro-RO"/>
        </w:rPr>
        <w:t xml:space="preserve">Au fost optimizate metodele de obținere a </w:t>
      </w:r>
      <w:proofErr w:type="spellStart"/>
      <w:r w:rsidRPr="00724B64">
        <w:rPr>
          <w:sz w:val="24"/>
          <w:szCs w:val="24"/>
          <w:lang w:val="ro-RO"/>
        </w:rPr>
        <w:t>micro</w:t>
      </w:r>
      <w:r>
        <w:rPr>
          <w:sz w:val="24"/>
          <w:szCs w:val="24"/>
          <w:lang w:val="ro-RO"/>
        </w:rPr>
        <w:t>-</w:t>
      </w:r>
      <w:proofErr w:type="spellEnd"/>
      <w:r w:rsidRPr="00724B64">
        <w:rPr>
          <w:sz w:val="24"/>
          <w:szCs w:val="24"/>
          <w:lang w:val="ro-RO"/>
        </w:rPr>
        <w:t xml:space="preserve"> și </w:t>
      </w:r>
      <w:proofErr w:type="spellStart"/>
      <w:r w:rsidRPr="00724B64">
        <w:rPr>
          <w:sz w:val="24"/>
          <w:szCs w:val="24"/>
          <w:lang w:val="ro-RO"/>
        </w:rPr>
        <w:t>nanofirelor</w:t>
      </w:r>
      <w:proofErr w:type="spellEnd"/>
      <w:r w:rsidRPr="00724B64">
        <w:rPr>
          <w:sz w:val="24"/>
          <w:szCs w:val="24"/>
          <w:lang w:val="ro-RO"/>
        </w:rPr>
        <w:t xml:space="preserve"> în înveliș de sticlă cu lungime de zeci de metri și orientare cristalografică în lungul axei firului</w:t>
      </w:r>
      <w:r>
        <w:rPr>
          <w:sz w:val="24"/>
          <w:szCs w:val="24"/>
          <w:lang w:val="ro-RO"/>
        </w:rPr>
        <w:t>,</w:t>
      </w:r>
      <w:r w:rsidRPr="00724B64">
        <w:rPr>
          <w:sz w:val="24"/>
          <w:szCs w:val="24"/>
          <w:lang w:val="ro-RO"/>
        </w:rPr>
        <w:t xml:space="preserve"> utilizând metoda de recristalizare cu ajutorul lase</w:t>
      </w:r>
      <w:r>
        <w:rPr>
          <w:sz w:val="24"/>
          <w:szCs w:val="24"/>
          <w:lang w:val="ro-RO"/>
        </w:rPr>
        <w:t>rului în câmp electric puternic. A fost</w:t>
      </w:r>
      <w:r w:rsidRPr="00724B64">
        <w:rPr>
          <w:sz w:val="24"/>
          <w:szCs w:val="24"/>
          <w:lang w:val="ro-RO"/>
        </w:rPr>
        <w:t xml:space="preserve"> estim</w:t>
      </w:r>
      <w:r>
        <w:rPr>
          <w:sz w:val="24"/>
          <w:szCs w:val="24"/>
          <w:lang w:val="ro-RO"/>
        </w:rPr>
        <w:t>ată</w:t>
      </w:r>
      <w:r w:rsidRPr="00724B64">
        <w:rPr>
          <w:sz w:val="24"/>
          <w:szCs w:val="24"/>
          <w:lang w:val="ro-RO"/>
        </w:rPr>
        <w:t xml:space="preserve"> anizotropia parametrilor termoelectrici și </w:t>
      </w:r>
      <w:r>
        <w:rPr>
          <w:sz w:val="24"/>
          <w:szCs w:val="24"/>
          <w:lang w:val="ro-RO"/>
        </w:rPr>
        <w:t>au fost elaborați</w:t>
      </w:r>
      <w:r w:rsidRPr="00724B64">
        <w:rPr>
          <w:sz w:val="24"/>
          <w:szCs w:val="24"/>
          <w:lang w:val="ro-RO"/>
        </w:rPr>
        <w:t xml:space="preserve"> senzori termoelectrici pentru </w:t>
      </w:r>
      <w:r>
        <w:rPr>
          <w:sz w:val="24"/>
          <w:szCs w:val="24"/>
          <w:lang w:val="ro-RO"/>
        </w:rPr>
        <w:t>diverse aplicații</w:t>
      </w:r>
      <w:r w:rsidR="00BC1C05">
        <w:rPr>
          <w:sz w:val="24"/>
          <w:szCs w:val="24"/>
          <w:lang w:val="ro-RO"/>
        </w:rPr>
        <w:t>.</w:t>
      </w:r>
    </w:p>
    <w:p w:rsidR="00282592" w:rsidRPr="0089337E" w:rsidRDefault="0089337E" w:rsidP="00C53285">
      <w:pPr>
        <w:pStyle w:val="ListParagraph"/>
        <w:numPr>
          <w:ilvl w:val="0"/>
          <w:numId w:val="3"/>
        </w:numPr>
        <w:tabs>
          <w:tab w:val="left" w:pos="9498"/>
        </w:tabs>
        <w:spacing w:line="264" w:lineRule="auto"/>
        <w:ind w:right="147"/>
        <w:contextualSpacing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 w:eastAsia="x-none"/>
        </w:rPr>
        <w:t>A</w:t>
      </w:r>
      <w:r w:rsidRPr="0089337E">
        <w:rPr>
          <w:sz w:val="24"/>
          <w:szCs w:val="24"/>
          <w:lang w:val="ro-RO" w:eastAsia="x-none"/>
        </w:rPr>
        <w:t xml:space="preserve"> fost dezvoltată </w:t>
      </w:r>
      <w:r>
        <w:rPr>
          <w:sz w:val="24"/>
          <w:szCs w:val="24"/>
          <w:lang w:val="ro-RO" w:eastAsia="x-none"/>
        </w:rPr>
        <w:t>o</w:t>
      </w:r>
      <w:r w:rsidR="00282592" w:rsidRPr="0089337E">
        <w:rPr>
          <w:sz w:val="24"/>
          <w:szCs w:val="24"/>
          <w:lang w:val="ro-RO" w:eastAsia="x-none"/>
        </w:rPr>
        <w:t xml:space="preserve"> tehnologie de producere a probelor </w:t>
      </w:r>
      <w:proofErr w:type="spellStart"/>
      <w:r w:rsidR="00282592" w:rsidRPr="0089337E">
        <w:rPr>
          <w:sz w:val="24"/>
          <w:szCs w:val="24"/>
          <w:lang w:val="ro-RO" w:eastAsia="x-none"/>
        </w:rPr>
        <w:t>monocristaline</w:t>
      </w:r>
      <w:proofErr w:type="spellEnd"/>
      <w:r w:rsidR="00282592" w:rsidRPr="0089337E">
        <w:rPr>
          <w:sz w:val="24"/>
          <w:szCs w:val="24"/>
          <w:lang w:val="ro-RO" w:eastAsia="x-none"/>
        </w:rPr>
        <w:t xml:space="preserve"> din aliaje supraconductoare de FeSe</w:t>
      </w:r>
      <w:r w:rsidR="00282592" w:rsidRPr="0089337E">
        <w:rPr>
          <w:sz w:val="24"/>
          <w:szCs w:val="24"/>
          <w:vertAlign w:val="subscript"/>
          <w:lang w:val="ro-RO" w:eastAsia="x-none"/>
        </w:rPr>
        <w:t>0.5</w:t>
      </w:r>
      <w:r w:rsidR="00282592" w:rsidRPr="0089337E">
        <w:rPr>
          <w:sz w:val="24"/>
          <w:szCs w:val="24"/>
          <w:lang w:val="ro-RO" w:eastAsia="x-none"/>
        </w:rPr>
        <w:t>Te</w:t>
      </w:r>
      <w:r w:rsidR="00282592" w:rsidRPr="0089337E">
        <w:rPr>
          <w:sz w:val="24"/>
          <w:szCs w:val="24"/>
          <w:vertAlign w:val="subscript"/>
          <w:lang w:val="ro-RO" w:eastAsia="x-none"/>
        </w:rPr>
        <w:t>0.5</w:t>
      </w:r>
      <w:r w:rsidR="00282592" w:rsidRPr="0089337E">
        <w:rPr>
          <w:sz w:val="24"/>
          <w:szCs w:val="24"/>
          <w:lang w:val="ro-RO" w:eastAsia="x-none"/>
        </w:rPr>
        <w:t xml:space="preserve"> cu temperatura de tranziție 13-16 K pentru a obține structuri limitate dimensional </w:t>
      </w:r>
      <w:r>
        <w:rPr>
          <w:sz w:val="24"/>
          <w:szCs w:val="24"/>
          <w:lang w:val="ro-RO" w:eastAsia="x-none"/>
        </w:rPr>
        <w:t>prin turnare</w:t>
      </w:r>
      <w:r w:rsidR="00282592" w:rsidRPr="0089337E">
        <w:rPr>
          <w:sz w:val="24"/>
          <w:szCs w:val="24"/>
          <w:lang w:val="ro-RO" w:eastAsia="x-none"/>
        </w:rPr>
        <w:t xml:space="preserve"> din faza lichidă </w:t>
      </w:r>
      <w:r>
        <w:rPr>
          <w:sz w:val="24"/>
          <w:szCs w:val="24"/>
          <w:lang w:val="ro-RO" w:eastAsia="x-none"/>
        </w:rPr>
        <w:t xml:space="preserve">după metoda </w:t>
      </w:r>
      <w:proofErr w:type="spellStart"/>
      <w:r>
        <w:rPr>
          <w:sz w:val="24"/>
          <w:szCs w:val="24"/>
          <w:lang w:val="ro-RO" w:eastAsia="x-none"/>
        </w:rPr>
        <w:t>Ulitovski</w:t>
      </w:r>
      <w:proofErr w:type="spellEnd"/>
      <w:r>
        <w:rPr>
          <w:sz w:val="24"/>
          <w:szCs w:val="24"/>
          <w:lang w:val="ro-RO" w:eastAsia="x-none"/>
        </w:rPr>
        <w:t xml:space="preserve"> – Taylor și </w:t>
      </w:r>
      <w:r w:rsidR="00282592" w:rsidRPr="0089337E">
        <w:rPr>
          <w:sz w:val="24"/>
          <w:szCs w:val="24"/>
          <w:lang w:val="ro-RO" w:eastAsia="x-none"/>
        </w:rPr>
        <w:t>crea</w:t>
      </w:r>
      <w:r>
        <w:rPr>
          <w:sz w:val="24"/>
          <w:szCs w:val="24"/>
          <w:lang w:val="ro-RO" w:eastAsia="x-none"/>
        </w:rPr>
        <w:t>rea</w:t>
      </w:r>
      <w:r w:rsidR="00282592" w:rsidRPr="0089337E">
        <w:rPr>
          <w:sz w:val="24"/>
          <w:szCs w:val="24"/>
          <w:lang w:val="ro-RO" w:eastAsia="x-none"/>
        </w:rPr>
        <w:t xml:space="preserve"> elemente de memorie pe baza lor.</w:t>
      </w:r>
    </w:p>
    <w:p w:rsidR="00AE0F37" w:rsidRPr="00AE0F37" w:rsidRDefault="00AE0F37" w:rsidP="00C53285">
      <w:pPr>
        <w:pStyle w:val="ListParagraph"/>
        <w:numPr>
          <w:ilvl w:val="0"/>
          <w:numId w:val="3"/>
        </w:numPr>
        <w:tabs>
          <w:tab w:val="left" w:pos="9498"/>
        </w:tabs>
        <w:spacing w:line="264" w:lineRule="auto"/>
        <w:ind w:right="147"/>
        <w:contextualSpacing w:val="0"/>
        <w:jc w:val="both"/>
        <w:rPr>
          <w:sz w:val="24"/>
          <w:szCs w:val="24"/>
          <w:lang w:val="ro-RO"/>
        </w:rPr>
      </w:pPr>
      <w:r w:rsidRPr="00AE0F37">
        <w:rPr>
          <w:color w:val="000000"/>
          <w:sz w:val="24"/>
          <w:szCs w:val="24"/>
          <w:lang w:val="ro-RO"/>
        </w:rPr>
        <w:t xml:space="preserve">A fost elaborat un pachet de documentație </w:t>
      </w:r>
      <w:r>
        <w:rPr>
          <w:color w:val="000000"/>
          <w:sz w:val="24"/>
          <w:szCs w:val="24"/>
          <w:lang w:val="ro-RO"/>
        </w:rPr>
        <w:t xml:space="preserve">pentru o </w:t>
      </w:r>
      <w:r w:rsidRPr="00AE0F37">
        <w:rPr>
          <w:color w:val="000000"/>
          <w:sz w:val="24"/>
          <w:szCs w:val="24"/>
          <w:lang w:val="ro-RO"/>
        </w:rPr>
        <w:t>mașin</w:t>
      </w:r>
      <w:r>
        <w:rPr>
          <w:color w:val="000000"/>
          <w:sz w:val="24"/>
          <w:szCs w:val="24"/>
          <w:lang w:val="ro-RO"/>
        </w:rPr>
        <w:t>ă</w:t>
      </w:r>
      <w:r w:rsidRPr="00AE0F37">
        <w:rPr>
          <w:color w:val="000000"/>
          <w:sz w:val="24"/>
          <w:szCs w:val="24"/>
          <w:lang w:val="ro-RO"/>
        </w:rPr>
        <w:t xml:space="preserve"> Stirling.</w:t>
      </w:r>
    </w:p>
    <w:p w:rsidR="00A76C00" w:rsidRDefault="00A76C00" w:rsidP="00EB3AB8">
      <w:pPr>
        <w:spacing w:line="120" w:lineRule="exact"/>
        <w:ind w:left="567"/>
        <w:jc w:val="both"/>
        <w:rPr>
          <w:sz w:val="24"/>
          <w:szCs w:val="24"/>
          <w:lang w:val="ro-RO"/>
        </w:rPr>
      </w:pPr>
    </w:p>
    <w:p w:rsidR="007C1FE8" w:rsidRPr="00802546" w:rsidRDefault="00801E12" w:rsidP="006220D2">
      <w:pPr>
        <w:ind w:firstLine="567"/>
        <w:jc w:val="both"/>
        <w:rPr>
          <w:sz w:val="24"/>
          <w:szCs w:val="24"/>
          <w:lang w:val="ro-RO"/>
        </w:rPr>
      </w:pPr>
      <w:r w:rsidRPr="00802546">
        <w:rPr>
          <w:sz w:val="24"/>
          <w:szCs w:val="24"/>
          <w:lang w:val="ro-RO"/>
        </w:rPr>
        <w:t xml:space="preserve">Rezultatele au fost publicate </w:t>
      </w:r>
      <w:r w:rsidR="00AF212F">
        <w:rPr>
          <w:sz w:val="24"/>
          <w:szCs w:val="24"/>
          <w:lang w:val="ro-RO"/>
        </w:rPr>
        <w:t>în</w:t>
      </w:r>
      <w:r w:rsidR="000639A5">
        <w:rPr>
          <w:sz w:val="24"/>
          <w:szCs w:val="24"/>
          <w:lang w:val="ro-RO"/>
        </w:rPr>
        <w:t xml:space="preserve"> </w:t>
      </w:r>
      <w:r w:rsidR="00ED1B3F">
        <w:rPr>
          <w:bCs/>
          <w:sz w:val="24"/>
          <w:szCs w:val="24"/>
          <w:lang w:val="ro-RO"/>
        </w:rPr>
        <w:t>6</w:t>
      </w:r>
      <w:r w:rsidR="003B3B30" w:rsidRPr="00802546">
        <w:rPr>
          <w:bCs/>
          <w:sz w:val="24"/>
          <w:szCs w:val="24"/>
          <w:lang w:val="ro-RO"/>
        </w:rPr>
        <w:t xml:space="preserve"> articole </w:t>
      </w:r>
      <w:r w:rsidR="003B3B30" w:rsidRPr="00802546">
        <w:rPr>
          <w:sz w:val="24"/>
          <w:szCs w:val="24"/>
          <w:lang w:val="ro-RO"/>
        </w:rPr>
        <w:t xml:space="preserve">în reviste cu impact factor, </w:t>
      </w:r>
      <w:r w:rsidR="00ED1B3F">
        <w:rPr>
          <w:bCs/>
          <w:sz w:val="24"/>
          <w:szCs w:val="24"/>
          <w:lang w:val="ro-RO"/>
        </w:rPr>
        <w:t>4</w:t>
      </w:r>
      <w:r w:rsidR="009F2B50">
        <w:rPr>
          <w:bCs/>
          <w:sz w:val="24"/>
          <w:szCs w:val="24"/>
          <w:lang w:val="ro-RO"/>
        </w:rPr>
        <w:t xml:space="preserve"> articole în reviste</w:t>
      </w:r>
      <w:r w:rsidR="0098781B">
        <w:rPr>
          <w:bCs/>
          <w:sz w:val="24"/>
          <w:szCs w:val="24"/>
          <w:lang w:val="ro-RO"/>
        </w:rPr>
        <w:t xml:space="preserve"> </w:t>
      </w:r>
      <w:r w:rsidR="00D4757A">
        <w:rPr>
          <w:sz w:val="24"/>
          <w:szCs w:val="24"/>
          <w:lang w:val="ro-RO"/>
        </w:rPr>
        <w:t xml:space="preserve">naţionale </w:t>
      </w:r>
      <w:r w:rsidR="000639A5">
        <w:rPr>
          <w:sz w:val="24"/>
          <w:szCs w:val="24"/>
          <w:lang w:val="ro-RO"/>
        </w:rPr>
        <w:t>și</w:t>
      </w:r>
      <w:r w:rsidR="0026189F">
        <w:rPr>
          <w:sz w:val="24"/>
          <w:szCs w:val="24"/>
          <w:lang w:val="ro-RO"/>
        </w:rPr>
        <w:t xml:space="preserve"> </w:t>
      </w:r>
      <w:r w:rsidR="00D4757A">
        <w:rPr>
          <w:sz w:val="24"/>
          <w:szCs w:val="24"/>
          <w:lang w:val="ro-RO"/>
        </w:rPr>
        <w:t>10</w:t>
      </w:r>
      <w:r w:rsidR="007A61AC">
        <w:rPr>
          <w:sz w:val="24"/>
          <w:szCs w:val="24"/>
          <w:lang w:val="ro-RO"/>
        </w:rPr>
        <w:t xml:space="preserve"> </w:t>
      </w:r>
      <w:r w:rsidR="0091507A">
        <w:rPr>
          <w:sz w:val="24"/>
          <w:szCs w:val="24"/>
          <w:lang w:val="ro-RO"/>
        </w:rPr>
        <w:t>teze</w:t>
      </w:r>
      <w:r w:rsidR="003B3B30" w:rsidRPr="00802546">
        <w:rPr>
          <w:sz w:val="24"/>
          <w:szCs w:val="24"/>
          <w:lang w:val="ro-RO"/>
        </w:rPr>
        <w:t xml:space="preserve"> </w:t>
      </w:r>
      <w:r w:rsidR="0091507A">
        <w:rPr>
          <w:sz w:val="24"/>
          <w:szCs w:val="24"/>
          <w:lang w:val="ro-RO"/>
        </w:rPr>
        <w:t xml:space="preserve">la </w:t>
      </w:r>
      <w:r w:rsidR="0026189F">
        <w:rPr>
          <w:sz w:val="24"/>
          <w:szCs w:val="24"/>
          <w:lang w:val="ro-RO"/>
        </w:rPr>
        <w:t>conferinţe</w:t>
      </w:r>
      <w:r w:rsidR="00D4757A">
        <w:rPr>
          <w:sz w:val="24"/>
          <w:szCs w:val="24"/>
          <w:lang w:val="ro-RO"/>
        </w:rPr>
        <w:t>.</w:t>
      </w:r>
      <w:r w:rsidR="007A61AC">
        <w:rPr>
          <w:sz w:val="24"/>
          <w:szCs w:val="24"/>
          <w:lang w:val="ro-RO"/>
        </w:rPr>
        <w:t xml:space="preserve"> </w:t>
      </w:r>
      <w:r w:rsidR="00D4757A">
        <w:rPr>
          <w:sz w:val="24"/>
          <w:szCs w:val="24"/>
          <w:lang w:val="ro-RO"/>
        </w:rPr>
        <w:t>A</w:t>
      </w:r>
      <w:r w:rsidR="007A61AC">
        <w:rPr>
          <w:sz w:val="24"/>
          <w:szCs w:val="24"/>
          <w:lang w:val="ro-RO"/>
        </w:rPr>
        <w:t xml:space="preserve">u fost obținute </w:t>
      </w:r>
      <w:r w:rsidR="00D4757A">
        <w:rPr>
          <w:sz w:val="24"/>
          <w:szCs w:val="24"/>
          <w:lang w:val="ro-RO"/>
        </w:rPr>
        <w:t>5 brevete de invenție și 3 hotărâri pozitive.</w:t>
      </w:r>
    </w:p>
    <w:p w:rsidR="007C1FE8" w:rsidRDefault="007C1FE8" w:rsidP="006220D2">
      <w:pPr>
        <w:ind w:firstLine="567"/>
        <w:jc w:val="both"/>
        <w:rPr>
          <w:i/>
          <w:sz w:val="24"/>
          <w:szCs w:val="24"/>
          <w:lang w:val="ro-RO"/>
        </w:rPr>
      </w:pPr>
    </w:p>
    <w:p w:rsidR="00D438D4" w:rsidRPr="00B36586" w:rsidRDefault="007C1FE8" w:rsidP="006220D2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 w:rsidR="00615E7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99716A">
        <w:rPr>
          <w:sz w:val="24"/>
          <w:szCs w:val="24"/>
          <w:lang w:val="ro-RO"/>
        </w:rPr>
        <w:t>.</w:t>
      </w:r>
      <w:r w:rsidR="00724B64">
        <w:rPr>
          <w:sz w:val="24"/>
          <w:szCs w:val="24"/>
          <w:lang w:val="ro-RO"/>
        </w:rPr>
        <w:t xml:space="preserve"> </w:t>
      </w:r>
      <w:r w:rsidR="00566D3D" w:rsidRPr="00B36586">
        <w:rPr>
          <w:color w:val="000000"/>
          <w:sz w:val="24"/>
          <w:szCs w:val="24"/>
          <w:lang w:val="ro-RO"/>
        </w:rPr>
        <w:t>Mostrele experimentale a</w:t>
      </w:r>
      <w:r w:rsidR="00754BDA">
        <w:rPr>
          <w:color w:val="000000"/>
          <w:sz w:val="24"/>
          <w:szCs w:val="24"/>
          <w:lang w:val="ro-RO"/>
        </w:rPr>
        <w:t>le</w:t>
      </w:r>
      <w:r w:rsidR="00566D3D" w:rsidRPr="00B36586">
        <w:rPr>
          <w:color w:val="000000"/>
          <w:sz w:val="24"/>
          <w:szCs w:val="24"/>
          <w:lang w:val="ro-RO"/>
        </w:rPr>
        <w:t xml:space="preserve"> senzorilor termoelectrici </w:t>
      </w:r>
      <w:r w:rsidR="00754BDA">
        <w:rPr>
          <w:color w:val="000000"/>
          <w:sz w:val="24"/>
          <w:szCs w:val="24"/>
          <w:lang w:val="ro-RO"/>
        </w:rPr>
        <w:t>de flux</w:t>
      </w:r>
      <w:r w:rsidR="00566D3D" w:rsidRPr="00B36586">
        <w:rPr>
          <w:color w:val="000000"/>
          <w:sz w:val="24"/>
          <w:szCs w:val="24"/>
          <w:lang w:val="ro-RO"/>
        </w:rPr>
        <w:t xml:space="preserve"> termic, </w:t>
      </w:r>
      <w:proofErr w:type="spellStart"/>
      <w:r w:rsidR="00566D3D" w:rsidRPr="00B36586">
        <w:rPr>
          <w:color w:val="000000"/>
          <w:sz w:val="24"/>
          <w:szCs w:val="24"/>
          <w:lang w:val="ro-RO"/>
        </w:rPr>
        <w:t>micro</w:t>
      </w:r>
      <w:r w:rsidR="00754BDA">
        <w:rPr>
          <w:color w:val="000000"/>
          <w:sz w:val="24"/>
          <w:szCs w:val="24"/>
          <w:lang w:val="ro-RO"/>
        </w:rPr>
        <w:t>răcitoarelor</w:t>
      </w:r>
      <w:proofErr w:type="spellEnd"/>
      <w:r w:rsidR="00566D3D" w:rsidRPr="00B36586">
        <w:rPr>
          <w:color w:val="000000"/>
          <w:sz w:val="24"/>
          <w:szCs w:val="24"/>
          <w:lang w:val="ro-RO"/>
        </w:rPr>
        <w:t xml:space="preserve">, senzorilor </w:t>
      </w:r>
      <w:r w:rsidR="00754BDA">
        <w:rPr>
          <w:color w:val="000000"/>
          <w:sz w:val="24"/>
          <w:szCs w:val="24"/>
          <w:lang w:val="ro-RO"/>
        </w:rPr>
        <w:t>de câmp</w:t>
      </w:r>
      <w:r w:rsidR="00566D3D" w:rsidRPr="00B36586">
        <w:rPr>
          <w:color w:val="000000"/>
          <w:sz w:val="24"/>
          <w:szCs w:val="24"/>
          <w:lang w:val="ro-RO"/>
        </w:rPr>
        <w:t xml:space="preserve"> magnetic și traducto</w:t>
      </w:r>
      <w:r w:rsidR="00754BDA">
        <w:rPr>
          <w:color w:val="000000"/>
          <w:sz w:val="24"/>
          <w:szCs w:val="24"/>
          <w:lang w:val="ro-RO"/>
        </w:rPr>
        <w:t>arel</w:t>
      </w:r>
      <w:r w:rsidR="00566D3D" w:rsidRPr="00B36586">
        <w:rPr>
          <w:color w:val="000000"/>
          <w:sz w:val="24"/>
          <w:szCs w:val="24"/>
          <w:lang w:val="ro-RO"/>
        </w:rPr>
        <w:t xml:space="preserve">or </w:t>
      </w:r>
      <w:proofErr w:type="spellStart"/>
      <w:r w:rsidR="00566D3D" w:rsidRPr="00B36586">
        <w:rPr>
          <w:color w:val="000000"/>
          <w:sz w:val="24"/>
          <w:szCs w:val="24"/>
          <w:lang w:val="ro-RO"/>
        </w:rPr>
        <w:t>tensometric</w:t>
      </w:r>
      <w:r w:rsidR="00754BDA">
        <w:rPr>
          <w:color w:val="000000"/>
          <w:sz w:val="24"/>
          <w:szCs w:val="24"/>
          <w:lang w:val="ro-RO"/>
        </w:rPr>
        <w:t>e</w:t>
      </w:r>
      <w:proofErr w:type="spellEnd"/>
      <w:r w:rsidR="00566D3D" w:rsidRPr="00B36586">
        <w:rPr>
          <w:color w:val="000000"/>
          <w:sz w:val="24"/>
          <w:szCs w:val="24"/>
          <w:lang w:val="ro-RO"/>
        </w:rPr>
        <w:t xml:space="preserve"> </w:t>
      </w:r>
      <w:r w:rsidR="00754BDA">
        <w:rPr>
          <w:color w:val="000000"/>
          <w:sz w:val="24"/>
          <w:szCs w:val="24"/>
          <w:lang w:val="ro-RO"/>
        </w:rPr>
        <w:t>au</w:t>
      </w:r>
      <w:r w:rsidR="00566D3D" w:rsidRPr="00B36586">
        <w:rPr>
          <w:color w:val="000000"/>
          <w:sz w:val="24"/>
          <w:szCs w:val="24"/>
          <w:lang w:val="ro-RO"/>
        </w:rPr>
        <w:t xml:space="preserve"> </w:t>
      </w:r>
      <w:r w:rsidR="00724B64" w:rsidRPr="00B36586">
        <w:rPr>
          <w:color w:val="000000"/>
          <w:sz w:val="24"/>
          <w:szCs w:val="24"/>
          <w:lang w:val="ro-RO"/>
        </w:rPr>
        <w:t xml:space="preserve">perspectivă </w:t>
      </w:r>
      <w:r w:rsidR="00754BDA">
        <w:rPr>
          <w:color w:val="000000"/>
          <w:sz w:val="24"/>
          <w:szCs w:val="24"/>
          <w:lang w:val="ro-RO"/>
        </w:rPr>
        <w:t>de</w:t>
      </w:r>
      <w:r w:rsidR="00724B64" w:rsidRPr="00B36586">
        <w:rPr>
          <w:color w:val="000000"/>
          <w:sz w:val="24"/>
          <w:szCs w:val="24"/>
          <w:lang w:val="ro-RO"/>
        </w:rPr>
        <w:t xml:space="preserve"> aplicare în practică.</w:t>
      </w:r>
    </w:p>
    <w:p w:rsidR="00D438D4" w:rsidRPr="00017521" w:rsidRDefault="00D438D4" w:rsidP="006220D2">
      <w:pPr>
        <w:ind w:firstLine="567"/>
        <w:rPr>
          <w:sz w:val="24"/>
          <w:szCs w:val="24"/>
          <w:lang w:val="ro-RO"/>
        </w:rPr>
      </w:pPr>
    </w:p>
    <w:p w:rsidR="0006410A" w:rsidRDefault="0006410A" w:rsidP="006220D2">
      <w:pPr>
        <w:ind w:firstLine="567"/>
        <w:jc w:val="both"/>
        <w:rPr>
          <w:i/>
          <w:sz w:val="24"/>
          <w:szCs w:val="24"/>
          <w:lang w:val="ro-RO"/>
        </w:rPr>
      </w:pPr>
    </w:p>
    <w:p w:rsidR="00FD3581" w:rsidRDefault="009F27B7" w:rsidP="006220D2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1E704A">
        <w:rPr>
          <w:sz w:val="24"/>
          <w:szCs w:val="24"/>
          <w:lang w:val="ro-RO"/>
        </w:rPr>
        <w:t>in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1A7F20">
        <w:rPr>
          <w:sz w:val="24"/>
          <w:szCs w:val="24"/>
          <w:lang w:val="ro-RO"/>
        </w:rPr>
        <w:t xml:space="preserve"> </w:t>
      </w:r>
      <w:r w:rsidR="008E1B01">
        <w:rPr>
          <w:sz w:val="24"/>
          <w:szCs w:val="24"/>
          <w:lang w:val="ro-RO"/>
        </w:rPr>
        <w:t xml:space="preserve">personalul științific de </w:t>
      </w:r>
      <w:r w:rsidR="00B01E22">
        <w:rPr>
          <w:sz w:val="24"/>
          <w:szCs w:val="24"/>
          <w:lang w:val="ro-RO"/>
        </w:rPr>
        <w:t>14</w:t>
      </w:r>
      <w:r w:rsidR="0028170B">
        <w:rPr>
          <w:sz w:val="24"/>
          <w:szCs w:val="24"/>
          <w:lang w:val="ro-RO"/>
        </w:rPr>
        <w:t xml:space="preserve"> persoane</w:t>
      </w:r>
      <w:r w:rsidR="000E3D77">
        <w:rPr>
          <w:sz w:val="24"/>
          <w:szCs w:val="24"/>
          <w:lang w:val="ro-RO"/>
        </w:rPr>
        <w:t xml:space="preserve"> </w:t>
      </w:r>
      <w:r w:rsidR="001E704A">
        <w:rPr>
          <w:sz w:val="24"/>
          <w:szCs w:val="24"/>
          <w:lang w:val="ro-RO"/>
        </w:rPr>
        <w:t>unul este</w:t>
      </w:r>
      <w:r w:rsidR="0028170B">
        <w:rPr>
          <w:sz w:val="24"/>
          <w:szCs w:val="24"/>
          <w:lang w:val="ro-RO"/>
        </w:rPr>
        <w:t xml:space="preserve"> </w:t>
      </w:r>
      <w:r w:rsidR="001E704A">
        <w:rPr>
          <w:sz w:val="24"/>
          <w:szCs w:val="24"/>
          <w:lang w:val="ro-RO"/>
        </w:rPr>
        <w:t>tânăr.</w:t>
      </w:r>
    </w:p>
    <w:p w:rsidR="003515B8" w:rsidRPr="006220D2" w:rsidRDefault="003515B8" w:rsidP="006220D2">
      <w:pPr>
        <w:jc w:val="both"/>
        <w:rPr>
          <w:sz w:val="24"/>
          <w:szCs w:val="24"/>
          <w:lang w:val="ro-RO"/>
        </w:rPr>
      </w:pPr>
    </w:p>
    <w:p w:rsidR="00660E05" w:rsidRDefault="00E74B2F" w:rsidP="006220D2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140236">
        <w:rPr>
          <w:sz w:val="24"/>
          <w:szCs w:val="24"/>
          <w:lang w:val="ro-RO"/>
        </w:rPr>
        <w:t>pozitivă</w:t>
      </w:r>
      <w:r w:rsidR="00660E05">
        <w:rPr>
          <w:sz w:val="24"/>
          <w:szCs w:val="24"/>
          <w:lang w:val="ro-RO"/>
        </w:rPr>
        <w:t>.</w:t>
      </w:r>
      <w:r w:rsidR="00EE68A2">
        <w:rPr>
          <w:sz w:val="24"/>
          <w:szCs w:val="24"/>
          <w:lang w:val="ro-RO"/>
        </w:rPr>
        <w:t xml:space="preserve"> A fost acceptat spre finanțare un proiect din cadrul Programului de Stat.</w:t>
      </w:r>
    </w:p>
    <w:p w:rsidR="00ED04DA" w:rsidRDefault="00ED04DA" w:rsidP="006220D2">
      <w:pPr>
        <w:ind w:firstLine="567"/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ED04DA" w:rsidRDefault="00ED04DA" w:rsidP="00ED04DA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3515B8" w:rsidRPr="003515B8" w:rsidRDefault="003515B8" w:rsidP="006220D2">
      <w:pPr>
        <w:jc w:val="both"/>
        <w:rPr>
          <w:sz w:val="24"/>
          <w:szCs w:val="24"/>
          <w:lang w:val="ro-RO"/>
        </w:rPr>
      </w:pPr>
    </w:p>
    <w:p w:rsidR="00ED5CE2" w:rsidRPr="004753FA" w:rsidRDefault="004F3B9E" w:rsidP="006220D2">
      <w:pPr>
        <w:ind w:firstLine="567"/>
        <w:jc w:val="both"/>
        <w:rPr>
          <w:bCs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</w:t>
      </w:r>
      <w:r w:rsidR="000A2634">
        <w:rPr>
          <w:sz w:val="24"/>
          <w:szCs w:val="24"/>
          <w:lang w:val="ro-RO"/>
        </w:rPr>
        <w:t xml:space="preserve"> </w:t>
      </w:r>
      <w:r w:rsidR="00932556">
        <w:rPr>
          <w:sz w:val="24"/>
          <w:szCs w:val="24"/>
          <w:lang w:val="ro-RO"/>
        </w:rPr>
        <w:t>a</w:t>
      </w:r>
      <w:r w:rsidR="004753FA">
        <w:rPr>
          <w:sz w:val="24"/>
          <w:szCs w:val="24"/>
          <w:lang w:val="ro-RO"/>
        </w:rPr>
        <w:t xml:space="preserve"> fost utilizată </w:t>
      </w:r>
      <w:r w:rsidR="004753FA">
        <w:rPr>
          <w:bCs/>
          <w:sz w:val="24"/>
          <w:szCs w:val="24"/>
          <w:lang w:val="ro-RO"/>
        </w:rPr>
        <w:t>i</w:t>
      </w:r>
      <w:r w:rsidR="00D71A50" w:rsidRPr="00D71A50">
        <w:rPr>
          <w:bCs/>
          <w:sz w:val="24"/>
          <w:szCs w:val="24"/>
          <w:lang w:val="vi-VN"/>
        </w:rPr>
        <w:t>nstalaţi</w:t>
      </w:r>
      <w:r w:rsidR="004753FA">
        <w:rPr>
          <w:bCs/>
          <w:sz w:val="24"/>
          <w:szCs w:val="24"/>
          <w:lang w:val="ro-RO"/>
        </w:rPr>
        <w:t>a</w:t>
      </w:r>
      <w:r w:rsidR="00D71A50" w:rsidRPr="00D71A50">
        <w:rPr>
          <w:bCs/>
          <w:sz w:val="24"/>
          <w:szCs w:val="24"/>
          <w:lang w:val="vi-VN"/>
        </w:rPr>
        <w:t xml:space="preserve"> industrială pentru obţinerea microfirelor în izolaţie de sticlă</w:t>
      </w:r>
      <w:r w:rsidR="00D71A50">
        <w:rPr>
          <w:bCs/>
          <w:sz w:val="24"/>
          <w:szCs w:val="24"/>
          <w:lang w:val="ro-RO"/>
        </w:rPr>
        <w:t>,</w:t>
      </w:r>
      <w:r w:rsidR="004753FA">
        <w:rPr>
          <w:bCs/>
          <w:sz w:val="24"/>
          <w:szCs w:val="24"/>
          <w:lang w:val="ro-RO"/>
        </w:rPr>
        <w:t xml:space="preserve"> i</w:t>
      </w:r>
      <w:r w:rsidR="00ED5CE2" w:rsidRPr="00ED5CE2">
        <w:rPr>
          <w:sz w:val="24"/>
          <w:szCs w:val="24"/>
          <w:lang w:val="vi-VN"/>
        </w:rPr>
        <w:t>nstalaţi</w:t>
      </w:r>
      <w:r w:rsidR="004753FA">
        <w:rPr>
          <w:sz w:val="24"/>
          <w:szCs w:val="24"/>
          <w:lang w:val="ro-RO"/>
        </w:rPr>
        <w:t>a</w:t>
      </w:r>
      <w:r w:rsidR="00ED5CE2" w:rsidRPr="00ED5CE2">
        <w:rPr>
          <w:sz w:val="24"/>
          <w:szCs w:val="24"/>
          <w:lang w:val="vi-VN"/>
        </w:rPr>
        <w:t xml:space="preserve"> de laborator pentru obţinerea micro ş</w:t>
      </w:r>
      <w:r w:rsidR="00ED5CE2">
        <w:rPr>
          <w:sz w:val="24"/>
          <w:szCs w:val="24"/>
          <w:lang w:val="vi-VN"/>
        </w:rPr>
        <w:t>i nanofirelor din semimetale şi</w:t>
      </w:r>
      <w:r w:rsidR="00ED5CE2">
        <w:rPr>
          <w:sz w:val="24"/>
          <w:szCs w:val="24"/>
          <w:lang w:val="ro-RO"/>
        </w:rPr>
        <w:t xml:space="preserve"> </w:t>
      </w:r>
      <w:r w:rsidR="004753FA">
        <w:rPr>
          <w:sz w:val="24"/>
          <w:szCs w:val="24"/>
          <w:lang w:val="vi-VN"/>
        </w:rPr>
        <w:t>semiconductori</w:t>
      </w:r>
      <w:r w:rsidR="004753FA">
        <w:rPr>
          <w:sz w:val="24"/>
          <w:szCs w:val="24"/>
          <w:lang w:val="ro-RO"/>
        </w:rPr>
        <w:t xml:space="preserve">, </w:t>
      </w:r>
      <w:r w:rsidR="004753FA">
        <w:rPr>
          <w:bCs/>
          <w:sz w:val="24"/>
          <w:szCs w:val="24"/>
          <w:lang w:val="ro-RO"/>
        </w:rPr>
        <w:t>i</w:t>
      </w:r>
      <w:r w:rsidR="003447FB" w:rsidRPr="003447FB">
        <w:rPr>
          <w:sz w:val="24"/>
          <w:szCs w:val="24"/>
          <w:lang w:val="vi-VN"/>
        </w:rPr>
        <w:t>nstalaţi</w:t>
      </w:r>
      <w:r w:rsidR="004753FA">
        <w:rPr>
          <w:sz w:val="24"/>
          <w:szCs w:val="24"/>
          <w:lang w:val="ro-RO"/>
        </w:rPr>
        <w:t>a</w:t>
      </w:r>
      <w:r w:rsidR="003447FB" w:rsidRPr="003447FB">
        <w:rPr>
          <w:sz w:val="24"/>
          <w:szCs w:val="24"/>
          <w:lang w:val="vi-VN"/>
        </w:rPr>
        <w:t xml:space="preserve"> pentru studiu </w:t>
      </w:r>
      <w:r w:rsidR="003447FB">
        <w:rPr>
          <w:sz w:val="24"/>
          <w:szCs w:val="24"/>
          <w:lang w:val="vi-VN"/>
        </w:rPr>
        <w:t>oscilaţiilor Shubnikov</w:t>
      </w:r>
      <w:r w:rsidR="003447FB">
        <w:rPr>
          <w:sz w:val="24"/>
          <w:szCs w:val="24"/>
          <w:lang w:val="ro-RO"/>
        </w:rPr>
        <w:t xml:space="preserve"> </w:t>
      </w:r>
      <w:r w:rsidR="003447FB" w:rsidRPr="003447FB">
        <w:rPr>
          <w:sz w:val="24"/>
          <w:szCs w:val="24"/>
          <w:lang w:val="vi-VN"/>
        </w:rPr>
        <w:t>de Haa</w:t>
      </w:r>
      <w:r w:rsidR="003447FB">
        <w:rPr>
          <w:sz w:val="24"/>
          <w:szCs w:val="24"/>
          <w:lang w:val="ro-RO"/>
        </w:rPr>
        <w:t xml:space="preserve">s </w:t>
      </w:r>
      <w:r w:rsidR="003447FB" w:rsidRPr="003447FB">
        <w:rPr>
          <w:sz w:val="24"/>
          <w:szCs w:val="24"/>
          <w:lang w:val="vi-VN"/>
        </w:rPr>
        <w:t>Model CF-500-8 Cryogen-Free High Field Superconducting Magnet System</w:t>
      </w:r>
      <w:r w:rsidR="00084199">
        <w:rPr>
          <w:sz w:val="24"/>
          <w:szCs w:val="24"/>
          <w:lang w:val="ro-RO"/>
        </w:rPr>
        <w:t xml:space="preserve">, </w:t>
      </w:r>
      <w:r w:rsidR="004753FA">
        <w:rPr>
          <w:sz w:val="24"/>
          <w:szCs w:val="24"/>
          <w:lang w:val="ro-RO"/>
        </w:rPr>
        <w:t>c</w:t>
      </w:r>
      <w:r w:rsidR="00084199" w:rsidRPr="00084199">
        <w:rPr>
          <w:sz w:val="24"/>
          <w:szCs w:val="24"/>
          <w:lang w:val="vi-VN"/>
        </w:rPr>
        <w:t>ryocooler</w:t>
      </w:r>
      <w:r w:rsidR="004753FA">
        <w:rPr>
          <w:sz w:val="24"/>
          <w:szCs w:val="24"/>
          <w:lang w:val="ro-RO"/>
        </w:rPr>
        <w:t>ul</w:t>
      </w:r>
      <w:r w:rsidR="00084199" w:rsidRPr="00084199">
        <w:rPr>
          <w:sz w:val="24"/>
          <w:szCs w:val="24"/>
          <w:lang w:val="vi-VN"/>
        </w:rPr>
        <w:t xml:space="preserve"> 4.2 GM</w:t>
      </w:r>
      <w:r w:rsidR="00084199">
        <w:rPr>
          <w:sz w:val="24"/>
          <w:szCs w:val="24"/>
          <w:lang w:val="ro-RO"/>
        </w:rPr>
        <w:t xml:space="preserve">, </w:t>
      </w:r>
      <w:r w:rsidR="004753FA">
        <w:rPr>
          <w:sz w:val="24"/>
          <w:szCs w:val="24"/>
          <w:lang w:val="ro-RO"/>
        </w:rPr>
        <w:t>l</w:t>
      </w:r>
      <w:r w:rsidR="00084199" w:rsidRPr="00084199">
        <w:rPr>
          <w:sz w:val="24"/>
          <w:szCs w:val="24"/>
          <w:lang w:val="vi-VN"/>
        </w:rPr>
        <w:t>aserul</w:t>
      </w:r>
      <w:r w:rsidR="004753FA">
        <w:rPr>
          <w:sz w:val="24"/>
          <w:szCs w:val="24"/>
          <w:lang w:val="ro-RO"/>
        </w:rPr>
        <w:t xml:space="preserve">ul </w:t>
      </w:r>
      <w:r w:rsidR="00084199" w:rsidRPr="00084199">
        <w:rPr>
          <w:sz w:val="24"/>
          <w:szCs w:val="24"/>
          <w:lang w:val="vi-VN"/>
        </w:rPr>
        <w:t>LTN-101 pentru obţinerea în izolaţie de sticlă</w:t>
      </w:r>
      <w:r w:rsidR="00084199">
        <w:rPr>
          <w:sz w:val="24"/>
          <w:szCs w:val="24"/>
          <w:lang w:val="ro-RO"/>
        </w:rPr>
        <w:t>.</w:t>
      </w:r>
    </w:p>
    <w:p w:rsidR="003447FB" w:rsidRPr="003447FB" w:rsidRDefault="003447FB" w:rsidP="006220D2">
      <w:pPr>
        <w:ind w:firstLine="567"/>
        <w:jc w:val="both"/>
        <w:rPr>
          <w:sz w:val="24"/>
          <w:szCs w:val="24"/>
          <w:lang w:val="ro-RO"/>
        </w:rPr>
      </w:pPr>
    </w:p>
    <w:p w:rsidR="00A715F8" w:rsidRPr="002B41E0" w:rsidRDefault="00A715F8" w:rsidP="00F20F25">
      <w:pPr>
        <w:rPr>
          <w:sz w:val="24"/>
          <w:szCs w:val="24"/>
          <w:lang w:val="en-US"/>
        </w:rPr>
      </w:pPr>
    </w:p>
    <w:p w:rsidR="00710CDC" w:rsidRDefault="00710CDC" w:rsidP="00710CD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710CDC" w:rsidRDefault="00710CDC" w:rsidP="00710CD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710CDC" w:rsidRDefault="00710CDC" w:rsidP="00710CD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710CDC" w:rsidRDefault="00710CDC" w:rsidP="00710CDC">
      <w:pPr>
        <w:rPr>
          <w:b/>
          <w:sz w:val="24"/>
          <w:szCs w:val="24"/>
          <w:lang w:val="ro-RO"/>
        </w:rPr>
      </w:pPr>
    </w:p>
    <w:p w:rsidR="00710CDC" w:rsidRDefault="00710CDC" w:rsidP="00710CDC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710CDC" w:rsidRDefault="00710CDC" w:rsidP="00710CDC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65046E" w:rsidRDefault="000A1E09" w:rsidP="00710CDC">
      <w:pPr>
        <w:rPr>
          <w:sz w:val="24"/>
          <w:szCs w:val="24"/>
          <w:lang w:val="ro-RO"/>
        </w:rPr>
      </w:pPr>
    </w:p>
    <w:sectPr w:rsidR="000A1E09" w:rsidRPr="0065046E" w:rsidSect="006220D2">
      <w:footerReference w:type="default" r:id="rId9"/>
      <w:pgSz w:w="11906" w:h="16838"/>
      <w:pgMar w:top="568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C9" w:rsidRDefault="003865C9" w:rsidP="007204DD">
      <w:r>
        <w:separator/>
      </w:r>
    </w:p>
  </w:endnote>
  <w:endnote w:type="continuationSeparator" w:id="0">
    <w:p w:rsidR="003865C9" w:rsidRDefault="003865C9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727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0FF" w:rsidRDefault="00BA4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4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C9" w:rsidRDefault="003865C9" w:rsidP="007204DD">
      <w:r>
        <w:separator/>
      </w:r>
    </w:p>
  </w:footnote>
  <w:footnote w:type="continuationSeparator" w:id="0">
    <w:p w:rsidR="003865C9" w:rsidRDefault="003865C9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E148E"/>
    <w:multiLevelType w:val="hybridMultilevel"/>
    <w:tmpl w:val="5EEAB780"/>
    <w:lvl w:ilvl="0" w:tplc="4A62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E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2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A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C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0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2D5DB4"/>
    <w:multiLevelType w:val="hybridMultilevel"/>
    <w:tmpl w:val="FF3E9A50"/>
    <w:lvl w:ilvl="0" w:tplc="96FE2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6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BAD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4D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E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C1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CA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0F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C3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18"/>
    <w:rsid w:val="00000BE2"/>
    <w:rsid w:val="00014542"/>
    <w:rsid w:val="00015238"/>
    <w:rsid w:val="0001525B"/>
    <w:rsid w:val="00015502"/>
    <w:rsid w:val="00017521"/>
    <w:rsid w:val="00020645"/>
    <w:rsid w:val="00025DE9"/>
    <w:rsid w:val="0003104A"/>
    <w:rsid w:val="0003554A"/>
    <w:rsid w:val="0004098E"/>
    <w:rsid w:val="000417D3"/>
    <w:rsid w:val="00050159"/>
    <w:rsid w:val="00061D70"/>
    <w:rsid w:val="000639A5"/>
    <w:rsid w:val="0006410A"/>
    <w:rsid w:val="00066FD9"/>
    <w:rsid w:val="000723E3"/>
    <w:rsid w:val="000825ED"/>
    <w:rsid w:val="00082CDA"/>
    <w:rsid w:val="000830AD"/>
    <w:rsid w:val="00084199"/>
    <w:rsid w:val="00087374"/>
    <w:rsid w:val="00090C33"/>
    <w:rsid w:val="000911C6"/>
    <w:rsid w:val="00096304"/>
    <w:rsid w:val="00097513"/>
    <w:rsid w:val="0009772C"/>
    <w:rsid w:val="000A1E09"/>
    <w:rsid w:val="000A2634"/>
    <w:rsid w:val="000A4C53"/>
    <w:rsid w:val="000B3533"/>
    <w:rsid w:val="000B3FDC"/>
    <w:rsid w:val="000C24BA"/>
    <w:rsid w:val="000C7487"/>
    <w:rsid w:val="000C7802"/>
    <w:rsid w:val="000D0A2F"/>
    <w:rsid w:val="000D1340"/>
    <w:rsid w:val="000D5382"/>
    <w:rsid w:val="000E3D77"/>
    <w:rsid w:val="000F11DE"/>
    <w:rsid w:val="000F4F2D"/>
    <w:rsid w:val="000F4F74"/>
    <w:rsid w:val="00101325"/>
    <w:rsid w:val="00101ED2"/>
    <w:rsid w:val="001029BE"/>
    <w:rsid w:val="00104A16"/>
    <w:rsid w:val="00106634"/>
    <w:rsid w:val="00111E2F"/>
    <w:rsid w:val="0011488C"/>
    <w:rsid w:val="00115D37"/>
    <w:rsid w:val="0012528A"/>
    <w:rsid w:val="0012783F"/>
    <w:rsid w:val="00132190"/>
    <w:rsid w:val="001342A6"/>
    <w:rsid w:val="00136D41"/>
    <w:rsid w:val="001401A6"/>
    <w:rsid w:val="00140236"/>
    <w:rsid w:val="00141178"/>
    <w:rsid w:val="001439C1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945EA"/>
    <w:rsid w:val="00196835"/>
    <w:rsid w:val="001A00FF"/>
    <w:rsid w:val="001A36C7"/>
    <w:rsid w:val="001A686C"/>
    <w:rsid w:val="001A7F20"/>
    <w:rsid w:val="001B1752"/>
    <w:rsid w:val="001B2786"/>
    <w:rsid w:val="001B7F7B"/>
    <w:rsid w:val="001C04AD"/>
    <w:rsid w:val="001C0F5E"/>
    <w:rsid w:val="001C45CB"/>
    <w:rsid w:val="001C4EE4"/>
    <w:rsid w:val="001D2C8F"/>
    <w:rsid w:val="001D458E"/>
    <w:rsid w:val="001D5F7F"/>
    <w:rsid w:val="001D6D96"/>
    <w:rsid w:val="001E590C"/>
    <w:rsid w:val="001E704A"/>
    <w:rsid w:val="001E7E22"/>
    <w:rsid w:val="001F4D3D"/>
    <w:rsid w:val="002031D4"/>
    <w:rsid w:val="0021165F"/>
    <w:rsid w:val="00212A3D"/>
    <w:rsid w:val="002144CF"/>
    <w:rsid w:val="00215325"/>
    <w:rsid w:val="00217FF0"/>
    <w:rsid w:val="0022525F"/>
    <w:rsid w:val="00226743"/>
    <w:rsid w:val="00233CED"/>
    <w:rsid w:val="00234DFD"/>
    <w:rsid w:val="00235CB1"/>
    <w:rsid w:val="00236779"/>
    <w:rsid w:val="00241C08"/>
    <w:rsid w:val="00243208"/>
    <w:rsid w:val="00246E35"/>
    <w:rsid w:val="0025476F"/>
    <w:rsid w:val="002610F6"/>
    <w:rsid w:val="0026189F"/>
    <w:rsid w:val="0026383F"/>
    <w:rsid w:val="00271E82"/>
    <w:rsid w:val="002743AD"/>
    <w:rsid w:val="002746C1"/>
    <w:rsid w:val="00275280"/>
    <w:rsid w:val="00280673"/>
    <w:rsid w:val="0028170B"/>
    <w:rsid w:val="00282592"/>
    <w:rsid w:val="002969AF"/>
    <w:rsid w:val="002A2AB6"/>
    <w:rsid w:val="002A4D41"/>
    <w:rsid w:val="002A7497"/>
    <w:rsid w:val="002B41E0"/>
    <w:rsid w:val="002B56CC"/>
    <w:rsid w:val="002B6D36"/>
    <w:rsid w:val="002C254D"/>
    <w:rsid w:val="002C2E26"/>
    <w:rsid w:val="002D3F76"/>
    <w:rsid w:val="002D4C4A"/>
    <w:rsid w:val="002D6279"/>
    <w:rsid w:val="002D663B"/>
    <w:rsid w:val="002D781F"/>
    <w:rsid w:val="002E2469"/>
    <w:rsid w:val="002E277A"/>
    <w:rsid w:val="002F2364"/>
    <w:rsid w:val="002F559B"/>
    <w:rsid w:val="00310CA5"/>
    <w:rsid w:val="00317B92"/>
    <w:rsid w:val="00322382"/>
    <w:rsid w:val="003257C9"/>
    <w:rsid w:val="00326F11"/>
    <w:rsid w:val="00337FF2"/>
    <w:rsid w:val="003447FB"/>
    <w:rsid w:val="003515B8"/>
    <w:rsid w:val="00352AF2"/>
    <w:rsid w:val="003530BD"/>
    <w:rsid w:val="00355317"/>
    <w:rsid w:val="0035608F"/>
    <w:rsid w:val="00360D8E"/>
    <w:rsid w:val="003622AF"/>
    <w:rsid w:val="00363188"/>
    <w:rsid w:val="0037038C"/>
    <w:rsid w:val="00371FFE"/>
    <w:rsid w:val="003731F8"/>
    <w:rsid w:val="0037699F"/>
    <w:rsid w:val="0038256E"/>
    <w:rsid w:val="003839AB"/>
    <w:rsid w:val="00385D02"/>
    <w:rsid w:val="003865C9"/>
    <w:rsid w:val="00392B16"/>
    <w:rsid w:val="00395328"/>
    <w:rsid w:val="00395BCB"/>
    <w:rsid w:val="003964EA"/>
    <w:rsid w:val="003A2096"/>
    <w:rsid w:val="003A20E9"/>
    <w:rsid w:val="003A3927"/>
    <w:rsid w:val="003A753B"/>
    <w:rsid w:val="003B3B30"/>
    <w:rsid w:val="003B6046"/>
    <w:rsid w:val="003B6591"/>
    <w:rsid w:val="003C383A"/>
    <w:rsid w:val="003C4D7F"/>
    <w:rsid w:val="003C6539"/>
    <w:rsid w:val="003D0213"/>
    <w:rsid w:val="003D2DAA"/>
    <w:rsid w:val="003D2E89"/>
    <w:rsid w:val="003E0B3D"/>
    <w:rsid w:val="003E17CB"/>
    <w:rsid w:val="003F1BDA"/>
    <w:rsid w:val="003F25D3"/>
    <w:rsid w:val="003F57BB"/>
    <w:rsid w:val="003F69E7"/>
    <w:rsid w:val="004044F7"/>
    <w:rsid w:val="00406F44"/>
    <w:rsid w:val="0041377F"/>
    <w:rsid w:val="0041524A"/>
    <w:rsid w:val="00423BA4"/>
    <w:rsid w:val="00424972"/>
    <w:rsid w:val="00424CD8"/>
    <w:rsid w:val="00426A3D"/>
    <w:rsid w:val="00427969"/>
    <w:rsid w:val="004318AB"/>
    <w:rsid w:val="004332FC"/>
    <w:rsid w:val="00435001"/>
    <w:rsid w:val="0044251E"/>
    <w:rsid w:val="00446580"/>
    <w:rsid w:val="00446E15"/>
    <w:rsid w:val="00453F5C"/>
    <w:rsid w:val="004606D2"/>
    <w:rsid w:val="004627A2"/>
    <w:rsid w:val="004753FA"/>
    <w:rsid w:val="00482434"/>
    <w:rsid w:val="00482470"/>
    <w:rsid w:val="00491DA2"/>
    <w:rsid w:val="00491EFB"/>
    <w:rsid w:val="00496B7C"/>
    <w:rsid w:val="004A0A3D"/>
    <w:rsid w:val="004A1F71"/>
    <w:rsid w:val="004A4DF5"/>
    <w:rsid w:val="004B60E7"/>
    <w:rsid w:val="004C5F8F"/>
    <w:rsid w:val="004D7191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1005A"/>
    <w:rsid w:val="00510AA0"/>
    <w:rsid w:val="00513666"/>
    <w:rsid w:val="0051395D"/>
    <w:rsid w:val="00513B47"/>
    <w:rsid w:val="00517863"/>
    <w:rsid w:val="00517992"/>
    <w:rsid w:val="00520BA4"/>
    <w:rsid w:val="00527493"/>
    <w:rsid w:val="005376EB"/>
    <w:rsid w:val="00540356"/>
    <w:rsid w:val="0054085B"/>
    <w:rsid w:val="00544D75"/>
    <w:rsid w:val="00547EBC"/>
    <w:rsid w:val="005503B5"/>
    <w:rsid w:val="00550868"/>
    <w:rsid w:val="00552BD5"/>
    <w:rsid w:val="00552D17"/>
    <w:rsid w:val="00564B7D"/>
    <w:rsid w:val="00566D3D"/>
    <w:rsid w:val="005701BA"/>
    <w:rsid w:val="00572CEF"/>
    <w:rsid w:val="0057562E"/>
    <w:rsid w:val="00586C36"/>
    <w:rsid w:val="00590390"/>
    <w:rsid w:val="00592ABB"/>
    <w:rsid w:val="00593CB9"/>
    <w:rsid w:val="00593DEE"/>
    <w:rsid w:val="005A3D28"/>
    <w:rsid w:val="005A3DC7"/>
    <w:rsid w:val="005A63B2"/>
    <w:rsid w:val="005A6ED1"/>
    <w:rsid w:val="005B369E"/>
    <w:rsid w:val="005C2AA6"/>
    <w:rsid w:val="005C302F"/>
    <w:rsid w:val="005C3E31"/>
    <w:rsid w:val="005C4C00"/>
    <w:rsid w:val="005C56C2"/>
    <w:rsid w:val="005D233A"/>
    <w:rsid w:val="005D3C60"/>
    <w:rsid w:val="005D64BB"/>
    <w:rsid w:val="005D7BBD"/>
    <w:rsid w:val="005E2A11"/>
    <w:rsid w:val="005E699A"/>
    <w:rsid w:val="005E7429"/>
    <w:rsid w:val="005F4CE1"/>
    <w:rsid w:val="0060255F"/>
    <w:rsid w:val="00603288"/>
    <w:rsid w:val="00605700"/>
    <w:rsid w:val="00611274"/>
    <w:rsid w:val="00615D68"/>
    <w:rsid w:val="00615E7B"/>
    <w:rsid w:val="006220D2"/>
    <w:rsid w:val="00624380"/>
    <w:rsid w:val="00624886"/>
    <w:rsid w:val="0062503D"/>
    <w:rsid w:val="006344E6"/>
    <w:rsid w:val="00635C26"/>
    <w:rsid w:val="006369EF"/>
    <w:rsid w:val="00637D5E"/>
    <w:rsid w:val="00640613"/>
    <w:rsid w:val="006409BF"/>
    <w:rsid w:val="0064131D"/>
    <w:rsid w:val="0064307A"/>
    <w:rsid w:val="00643506"/>
    <w:rsid w:val="006503B0"/>
    <w:rsid w:val="0065046E"/>
    <w:rsid w:val="00650BEE"/>
    <w:rsid w:val="00651D33"/>
    <w:rsid w:val="00652DBF"/>
    <w:rsid w:val="00656041"/>
    <w:rsid w:val="00660E05"/>
    <w:rsid w:val="00661799"/>
    <w:rsid w:val="00661D61"/>
    <w:rsid w:val="0066661A"/>
    <w:rsid w:val="00666F21"/>
    <w:rsid w:val="00670BCF"/>
    <w:rsid w:val="006736A4"/>
    <w:rsid w:val="00673AFD"/>
    <w:rsid w:val="00675A95"/>
    <w:rsid w:val="0067772A"/>
    <w:rsid w:val="00677FD5"/>
    <w:rsid w:val="00683C23"/>
    <w:rsid w:val="00683DD9"/>
    <w:rsid w:val="00685E48"/>
    <w:rsid w:val="006953DF"/>
    <w:rsid w:val="006955A4"/>
    <w:rsid w:val="006A49D0"/>
    <w:rsid w:val="006A59FC"/>
    <w:rsid w:val="006A7FFA"/>
    <w:rsid w:val="006B14E5"/>
    <w:rsid w:val="006B29EC"/>
    <w:rsid w:val="006C09FD"/>
    <w:rsid w:val="006C22EC"/>
    <w:rsid w:val="006C42B2"/>
    <w:rsid w:val="006D686B"/>
    <w:rsid w:val="006E3519"/>
    <w:rsid w:val="006E3957"/>
    <w:rsid w:val="006E4BA7"/>
    <w:rsid w:val="006F32AE"/>
    <w:rsid w:val="006F4CEF"/>
    <w:rsid w:val="007035B6"/>
    <w:rsid w:val="0070500A"/>
    <w:rsid w:val="007054B7"/>
    <w:rsid w:val="00706729"/>
    <w:rsid w:val="00710882"/>
    <w:rsid w:val="00710CDC"/>
    <w:rsid w:val="00712188"/>
    <w:rsid w:val="00712668"/>
    <w:rsid w:val="007126CF"/>
    <w:rsid w:val="007204DD"/>
    <w:rsid w:val="00722042"/>
    <w:rsid w:val="00722DE0"/>
    <w:rsid w:val="00724954"/>
    <w:rsid w:val="00724B64"/>
    <w:rsid w:val="00725ABE"/>
    <w:rsid w:val="0073597C"/>
    <w:rsid w:val="00742CEA"/>
    <w:rsid w:val="00751F98"/>
    <w:rsid w:val="00753F4E"/>
    <w:rsid w:val="00754BDA"/>
    <w:rsid w:val="00760986"/>
    <w:rsid w:val="007649F0"/>
    <w:rsid w:val="007654B5"/>
    <w:rsid w:val="0076627B"/>
    <w:rsid w:val="00773546"/>
    <w:rsid w:val="007737A3"/>
    <w:rsid w:val="007738DC"/>
    <w:rsid w:val="00774017"/>
    <w:rsid w:val="00774DAC"/>
    <w:rsid w:val="00775F22"/>
    <w:rsid w:val="007770DA"/>
    <w:rsid w:val="00780EA7"/>
    <w:rsid w:val="00782799"/>
    <w:rsid w:val="007871F1"/>
    <w:rsid w:val="00791B1E"/>
    <w:rsid w:val="0079281B"/>
    <w:rsid w:val="007959BF"/>
    <w:rsid w:val="007A260B"/>
    <w:rsid w:val="007A4263"/>
    <w:rsid w:val="007A4CCA"/>
    <w:rsid w:val="007A61AC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3AC4"/>
    <w:rsid w:val="007E5313"/>
    <w:rsid w:val="007F1D94"/>
    <w:rsid w:val="007F2869"/>
    <w:rsid w:val="007F3E3E"/>
    <w:rsid w:val="007F4985"/>
    <w:rsid w:val="007F600B"/>
    <w:rsid w:val="00801E12"/>
    <w:rsid w:val="00802546"/>
    <w:rsid w:val="00804747"/>
    <w:rsid w:val="00804E25"/>
    <w:rsid w:val="00811709"/>
    <w:rsid w:val="0081188D"/>
    <w:rsid w:val="00815258"/>
    <w:rsid w:val="008201AE"/>
    <w:rsid w:val="0082310A"/>
    <w:rsid w:val="00835BB6"/>
    <w:rsid w:val="0084090D"/>
    <w:rsid w:val="008414DC"/>
    <w:rsid w:val="00844B93"/>
    <w:rsid w:val="00845549"/>
    <w:rsid w:val="0084650A"/>
    <w:rsid w:val="008635D8"/>
    <w:rsid w:val="00866539"/>
    <w:rsid w:val="008676D4"/>
    <w:rsid w:val="008764A6"/>
    <w:rsid w:val="008804B6"/>
    <w:rsid w:val="00880509"/>
    <w:rsid w:val="0088179B"/>
    <w:rsid w:val="00882D3C"/>
    <w:rsid w:val="008931C8"/>
    <w:rsid w:val="0089337E"/>
    <w:rsid w:val="008A2160"/>
    <w:rsid w:val="008A578E"/>
    <w:rsid w:val="008B2D18"/>
    <w:rsid w:val="008B3018"/>
    <w:rsid w:val="008C6AD6"/>
    <w:rsid w:val="008C6DAA"/>
    <w:rsid w:val="008D0A7C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11DDC"/>
    <w:rsid w:val="0091507A"/>
    <w:rsid w:val="0091702E"/>
    <w:rsid w:val="00921177"/>
    <w:rsid w:val="00924F90"/>
    <w:rsid w:val="009253AF"/>
    <w:rsid w:val="009269C5"/>
    <w:rsid w:val="00932556"/>
    <w:rsid w:val="00940AFD"/>
    <w:rsid w:val="00941823"/>
    <w:rsid w:val="00955206"/>
    <w:rsid w:val="00964C67"/>
    <w:rsid w:val="009658F4"/>
    <w:rsid w:val="00971164"/>
    <w:rsid w:val="00974397"/>
    <w:rsid w:val="00974A0C"/>
    <w:rsid w:val="009756B7"/>
    <w:rsid w:val="009815F1"/>
    <w:rsid w:val="00981803"/>
    <w:rsid w:val="0098757A"/>
    <w:rsid w:val="0098781B"/>
    <w:rsid w:val="00987E80"/>
    <w:rsid w:val="00996881"/>
    <w:rsid w:val="0099716A"/>
    <w:rsid w:val="009A0541"/>
    <w:rsid w:val="009A303D"/>
    <w:rsid w:val="009A79DC"/>
    <w:rsid w:val="009B3849"/>
    <w:rsid w:val="009B5226"/>
    <w:rsid w:val="009B578C"/>
    <w:rsid w:val="009B661A"/>
    <w:rsid w:val="009B776B"/>
    <w:rsid w:val="009B7837"/>
    <w:rsid w:val="009B7C9C"/>
    <w:rsid w:val="009C315A"/>
    <w:rsid w:val="009C48FF"/>
    <w:rsid w:val="009C5EE0"/>
    <w:rsid w:val="009D26AB"/>
    <w:rsid w:val="009D3999"/>
    <w:rsid w:val="009D4519"/>
    <w:rsid w:val="009D4A93"/>
    <w:rsid w:val="009D5760"/>
    <w:rsid w:val="009D63CB"/>
    <w:rsid w:val="009E653D"/>
    <w:rsid w:val="009E6F7B"/>
    <w:rsid w:val="009F27B7"/>
    <w:rsid w:val="009F29FF"/>
    <w:rsid w:val="009F2B50"/>
    <w:rsid w:val="009F7E6E"/>
    <w:rsid w:val="00A00E33"/>
    <w:rsid w:val="00A015D2"/>
    <w:rsid w:val="00A13EF2"/>
    <w:rsid w:val="00A14CA5"/>
    <w:rsid w:val="00A1698A"/>
    <w:rsid w:val="00A16DF8"/>
    <w:rsid w:val="00A21C73"/>
    <w:rsid w:val="00A24ED5"/>
    <w:rsid w:val="00A326A8"/>
    <w:rsid w:val="00A354C4"/>
    <w:rsid w:val="00A44ADA"/>
    <w:rsid w:val="00A506A8"/>
    <w:rsid w:val="00A52D80"/>
    <w:rsid w:val="00A53E2D"/>
    <w:rsid w:val="00A56076"/>
    <w:rsid w:val="00A6074D"/>
    <w:rsid w:val="00A65058"/>
    <w:rsid w:val="00A666BD"/>
    <w:rsid w:val="00A6760F"/>
    <w:rsid w:val="00A67BDA"/>
    <w:rsid w:val="00A7108D"/>
    <w:rsid w:val="00A715F8"/>
    <w:rsid w:val="00A72F1E"/>
    <w:rsid w:val="00A759ED"/>
    <w:rsid w:val="00A76C00"/>
    <w:rsid w:val="00A77DE1"/>
    <w:rsid w:val="00A81A79"/>
    <w:rsid w:val="00A82DA3"/>
    <w:rsid w:val="00A82FB9"/>
    <w:rsid w:val="00A853D6"/>
    <w:rsid w:val="00A86B8D"/>
    <w:rsid w:val="00A87613"/>
    <w:rsid w:val="00A909EC"/>
    <w:rsid w:val="00A93C43"/>
    <w:rsid w:val="00AA24B9"/>
    <w:rsid w:val="00AC1479"/>
    <w:rsid w:val="00AC5F38"/>
    <w:rsid w:val="00AC7D72"/>
    <w:rsid w:val="00AD60CE"/>
    <w:rsid w:val="00AE0F37"/>
    <w:rsid w:val="00AF212F"/>
    <w:rsid w:val="00AF30A1"/>
    <w:rsid w:val="00AF437E"/>
    <w:rsid w:val="00AF60B3"/>
    <w:rsid w:val="00AF61A5"/>
    <w:rsid w:val="00B008D5"/>
    <w:rsid w:val="00B01D80"/>
    <w:rsid w:val="00B01E22"/>
    <w:rsid w:val="00B073AB"/>
    <w:rsid w:val="00B11B77"/>
    <w:rsid w:val="00B121F0"/>
    <w:rsid w:val="00B13754"/>
    <w:rsid w:val="00B165E3"/>
    <w:rsid w:val="00B172DB"/>
    <w:rsid w:val="00B20B2D"/>
    <w:rsid w:val="00B233A3"/>
    <w:rsid w:val="00B23F65"/>
    <w:rsid w:val="00B31604"/>
    <w:rsid w:val="00B3284B"/>
    <w:rsid w:val="00B344D0"/>
    <w:rsid w:val="00B36586"/>
    <w:rsid w:val="00B409F9"/>
    <w:rsid w:val="00B46C97"/>
    <w:rsid w:val="00B56CDD"/>
    <w:rsid w:val="00B57617"/>
    <w:rsid w:val="00B60AB0"/>
    <w:rsid w:val="00B614E6"/>
    <w:rsid w:val="00B618F0"/>
    <w:rsid w:val="00B61F4A"/>
    <w:rsid w:val="00B652E3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32A"/>
    <w:rsid w:val="00BA1EB4"/>
    <w:rsid w:val="00BA40FF"/>
    <w:rsid w:val="00BB148F"/>
    <w:rsid w:val="00BB4003"/>
    <w:rsid w:val="00BC1C05"/>
    <w:rsid w:val="00BC5421"/>
    <w:rsid w:val="00BD4D8F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88"/>
    <w:rsid w:val="00C20BED"/>
    <w:rsid w:val="00C213B6"/>
    <w:rsid w:val="00C25CD9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285"/>
    <w:rsid w:val="00C5357E"/>
    <w:rsid w:val="00C53FCB"/>
    <w:rsid w:val="00C5474D"/>
    <w:rsid w:val="00C560C3"/>
    <w:rsid w:val="00C6254F"/>
    <w:rsid w:val="00C6495C"/>
    <w:rsid w:val="00C649EE"/>
    <w:rsid w:val="00C65E3E"/>
    <w:rsid w:val="00C7066A"/>
    <w:rsid w:val="00C72ABB"/>
    <w:rsid w:val="00C81885"/>
    <w:rsid w:val="00C84884"/>
    <w:rsid w:val="00C92529"/>
    <w:rsid w:val="00C935F7"/>
    <w:rsid w:val="00C93E6A"/>
    <w:rsid w:val="00C96023"/>
    <w:rsid w:val="00CA2C06"/>
    <w:rsid w:val="00CA4EA6"/>
    <w:rsid w:val="00CA5D17"/>
    <w:rsid w:val="00CB0692"/>
    <w:rsid w:val="00CB1EB6"/>
    <w:rsid w:val="00CB2343"/>
    <w:rsid w:val="00CB3513"/>
    <w:rsid w:val="00CB450B"/>
    <w:rsid w:val="00CC10A0"/>
    <w:rsid w:val="00CC2666"/>
    <w:rsid w:val="00CC43B1"/>
    <w:rsid w:val="00CD1075"/>
    <w:rsid w:val="00CD15F9"/>
    <w:rsid w:val="00CD204A"/>
    <w:rsid w:val="00CD46DC"/>
    <w:rsid w:val="00CD6D75"/>
    <w:rsid w:val="00CE65DE"/>
    <w:rsid w:val="00CE7114"/>
    <w:rsid w:val="00CF135B"/>
    <w:rsid w:val="00CF312B"/>
    <w:rsid w:val="00CF430A"/>
    <w:rsid w:val="00CF592C"/>
    <w:rsid w:val="00CF669D"/>
    <w:rsid w:val="00D00DF3"/>
    <w:rsid w:val="00D01EAA"/>
    <w:rsid w:val="00D04D4A"/>
    <w:rsid w:val="00D059DF"/>
    <w:rsid w:val="00D06B15"/>
    <w:rsid w:val="00D06D1F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415ED"/>
    <w:rsid w:val="00D423AB"/>
    <w:rsid w:val="00D42BCF"/>
    <w:rsid w:val="00D438D4"/>
    <w:rsid w:val="00D4757A"/>
    <w:rsid w:val="00D50C6C"/>
    <w:rsid w:val="00D50E73"/>
    <w:rsid w:val="00D53571"/>
    <w:rsid w:val="00D53592"/>
    <w:rsid w:val="00D569CE"/>
    <w:rsid w:val="00D57396"/>
    <w:rsid w:val="00D606CF"/>
    <w:rsid w:val="00D60B4A"/>
    <w:rsid w:val="00D71A50"/>
    <w:rsid w:val="00D8688D"/>
    <w:rsid w:val="00D9025F"/>
    <w:rsid w:val="00D917AA"/>
    <w:rsid w:val="00D97038"/>
    <w:rsid w:val="00DB3185"/>
    <w:rsid w:val="00DB7190"/>
    <w:rsid w:val="00DC58B5"/>
    <w:rsid w:val="00DD1953"/>
    <w:rsid w:val="00DD5333"/>
    <w:rsid w:val="00DD7DFB"/>
    <w:rsid w:val="00DE35E2"/>
    <w:rsid w:val="00DE56E6"/>
    <w:rsid w:val="00DF1312"/>
    <w:rsid w:val="00DF1854"/>
    <w:rsid w:val="00DF1A47"/>
    <w:rsid w:val="00DF25B8"/>
    <w:rsid w:val="00DF4703"/>
    <w:rsid w:val="00DF48E8"/>
    <w:rsid w:val="00DF48F1"/>
    <w:rsid w:val="00DF5CB4"/>
    <w:rsid w:val="00DF65BC"/>
    <w:rsid w:val="00E02974"/>
    <w:rsid w:val="00E02B5B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402D8"/>
    <w:rsid w:val="00E4031D"/>
    <w:rsid w:val="00E413EC"/>
    <w:rsid w:val="00E449F3"/>
    <w:rsid w:val="00E526A2"/>
    <w:rsid w:val="00E55581"/>
    <w:rsid w:val="00E56E73"/>
    <w:rsid w:val="00E622CD"/>
    <w:rsid w:val="00E64874"/>
    <w:rsid w:val="00E6720A"/>
    <w:rsid w:val="00E706AD"/>
    <w:rsid w:val="00E71CB3"/>
    <w:rsid w:val="00E740FE"/>
    <w:rsid w:val="00E74B2F"/>
    <w:rsid w:val="00E75446"/>
    <w:rsid w:val="00E82208"/>
    <w:rsid w:val="00E97C56"/>
    <w:rsid w:val="00EA16DE"/>
    <w:rsid w:val="00EA63BC"/>
    <w:rsid w:val="00EA7324"/>
    <w:rsid w:val="00EA7FD3"/>
    <w:rsid w:val="00EB0C02"/>
    <w:rsid w:val="00EB3AB8"/>
    <w:rsid w:val="00EB574B"/>
    <w:rsid w:val="00EB61ED"/>
    <w:rsid w:val="00EB6549"/>
    <w:rsid w:val="00EC4D84"/>
    <w:rsid w:val="00ED04DA"/>
    <w:rsid w:val="00ED1B3F"/>
    <w:rsid w:val="00ED536F"/>
    <w:rsid w:val="00ED5CE2"/>
    <w:rsid w:val="00ED7259"/>
    <w:rsid w:val="00EE136A"/>
    <w:rsid w:val="00EE1A51"/>
    <w:rsid w:val="00EE68A2"/>
    <w:rsid w:val="00EF1A04"/>
    <w:rsid w:val="00EF1B8C"/>
    <w:rsid w:val="00EF5A11"/>
    <w:rsid w:val="00F02EA7"/>
    <w:rsid w:val="00F07200"/>
    <w:rsid w:val="00F15AD5"/>
    <w:rsid w:val="00F20F25"/>
    <w:rsid w:val="00F218D7"/>
    <w:rsid w:val="00F23E40"/>
    <w:rsid w:val="00F25A7F"/>
    <w:rsid w:val="00F309C5"/>
    <w:rsid w:val="00F325EB"/>
    <w:rsid w:val="00F35B5A"/>
    <w:rsid w:val="00F41801"/>
    <w:rsid w:val="00F43B62"/>
    <w:rsid w:val="00F445D1"/>
    <w:rsid w:val="00F44F69"/>
    <w:rsid w:val="00F470B1"/>
    <w:rsid w:val="00F51750"/>
    <w:rsid w:val="00F51D18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581"/>
    <w:rsid w:val="00FD589F"/>
    <w:rsid w:val="00FE0CA4"/>
    <w:rsid w:val="00FE1525"/>
    <w:rsid w:val="00FE4DA1"/>
    <w:rsid w:val="00FE75FE"/>
    <w:rsid w:val="00FF0AC2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275</cp:revision>
  <cp:lastPrinted>2016-04-12T06:18:00Z</cp:lastPrinted>
  <dcterms:created xsi:type="dcterms:W3CDTF">2019-05-05T16:44:00Z</dcterms:created>
  <dcterms:modified xsi:type="dcterms:W3CDTF">2020-05-04T08:59:00Z</dcterms:modified>
</cp:coreProperties>
</file>