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905"/>
        <w:tblW w:w="10330" w:type="dxa"/>
        <w:tblLayout w:type="fixed"/>
        <w:tblCellMar>
          <w:left w:w="70" w:type="dxa"/>
          <w:right w:w="70" w:type="dxa"/>
        </w:tblCellMar>
        <w:tblLook w:val="0000" w:firstRow="0" w:lastRow="0" w:firstColumn="0" w:lastColumn="0" w:noHBand="0" w:noVBand="0"/>
      </w:tblPr>
      <w:tblGrid>
        <w:gridCol w:w="4390"/>
        <w:gridCol w:w="1440"/>
        <w:gridCol w:w="4500"/>
      </w:tblGrid>
      <w:tr w:rsidR="00EA689E" w:rsidRPr="00974A0C" w:rsidTr="00D10388">
        <w:trPr>
          <w:trHeight w:val="2516"/>
        </w:trPr>
        <w:tc>
          <w:tcPr>
            <w:tcW w:w="4390" w:type="dxa"/>
          </w:tcPr>
          <w:p w:rsidR="00EA689E" w:rsidRPr="00974A0C" w:rsidRDefault="00EA689E" w:rsidP="00D10388">
            <w:pPr>
              <w:pStyle w:val="8"/>
              <w:spacing w:after="0"/>
              <w:jc w:val="center"/>
              <w:rPr>
                <w:b/>
                <w:i w:val="0"/>
                <w:lang w:val="ro-RO"/>
              </w:rPr>
            </w:pPr>
            <w:r w:rsidRPr="00974A0C">
              <w:rPr>
                <w:b/>
                <w:i w:val="0"/>
                <w:lang w:val="ro-RO"/>
              </w:rPr>
              <w:t>ACADEMIA DE ŞTIINŢE</w:t>
            </w:r>
          </w:p>
          <w:p w:rsidR="00EA689E" w:rsidRPr="00974A0C" w:rsidRDefault="00EA689E" w:rsidP="00D10388">
            <w:pPr>
              <w:jc w:val="center"/>
              <w:rPr>
                <w:b/>
                <w:sz w:val="24"/>
                <w:szCs w:val="24"/>
                <w:lang w:val="ro-RO"/>
              </w:rPr>
            </w:pPr>
            <w:r w:rsidRPr="00974A0C">
              <w:rPr>
                <w:b/>
                <w:sz w:val="24"/>
                <w:szCs w:val="24"/>
                <w:lang w:val="ro-RO"/>
              </w:rPr>
              <w:t>A MOLDOVEI</w:t>
            </w:r>
          </w:p>
          <w:p w:rsidR="00EA689E" w:rsidRPr="00974A0C" w:rsidRDefault="00EA689E" w:rsidP="00D10388">
            <w:pPr>
              <w:jc w:val="center"/>
              <w:rPr>
                <w:b/>
                <w:lang w:val="ro-RO"/>
              </w:rPr>
            </w:pPr>
            <w:r>
              <w:rPr>
                <w:b/>
                <w:lang w:val="ro-RO"/>
              </w:rPr>
              <w:t>SECŢIA ŞTIINŢE ALE VIEȚII</w:t>
            </w:r>
          </w:p>
          <w:p w:rsidR="00EA689E" w:rsidRPr="00974A0C" w:rsidRDefault="00EA689E" w:rsidP="00D10388">
            <w:pPr>
              <w:jc w:val="center"/>
              <w:rPr>
                <w:b/>
                <w:lang w:val="ro-RO"/>
              </w:rPr>
            </w:pPr>
            <w:r w:rsidRPr="00974A0C">
              <w:rPr>
                <w:b/>
                <w:lang w:val="ro-RO"/>
              </w:rPr>
              <w:t>bd. Ştefan cel Mare , 1</w:t>
            </w:r>
          </w:p>
          <w:p w:rsidR="00EA689E" w:rsidRPr="00974A0C" w:rsidRDefault="00EA689E" w:rsidP="00D10388">
            <w:pPr>
              <w:jc w:val="center"/>
              <w:rPr>
                <w:b/>
                <w:lang w:val="ro-RO"/>
              </w:rPr>
            </w:pPr>
            <w:r w:rsidRPr="00974A0C">
              <w:rPr>
                <w:b/>
                <w:lang w:val="ro-RO"/>
              </w:rPr>
              <w:t>MD-2028 Chişinău, Republica Moldova</w:t>
            </w:r>
          </w:p>
          <w:p w:rsidR="00EA689E" w:rsidRPr="00974A0C" w:rsidRDefault="00EA689E" w:rsidP="00D10388">
            <w:pPr>
              <w:jc w:val="center"/>
              <w:rPr>
                <w:b/>
                <w:lang w:val="ro-RO"/>
              </w:rPr>
            </w:pPr>
            <w:r w:rsidRPr="00974A0C">
              <w:rPr>
                <w:b/>
                <w:lang w:val="ro-RO"/>
              </w:rPr>
              <w:t>Tel. (373-22) 21-</w:t>
            </w:r>
            <w:r>
              <w:rPr>
                <w:b/>
                <w:lang w:val="ro-RO"/>
              </w:rPr>
              <w:t>05</w:t>
            </w:r>
            <w:r w:rsidRPr="00974A0C">
              <w:rPr>
                <w:b/>
                <w:lang w:val="ro-RO"/>
              </w:rPr>
              <w:t>-</w:t>
            </w:r>
            <w:r>
              <w:rPr>
                <w:b/>
                <w:lang w:val="ro-RO"/>
              </w:rPr>
              <w:t>02</w:t>
            </w:r>
          </w:p>
          <w:p w:rsidR="00EA689E" w:rsidRPr="00974A0C" w:rsidRDefault="00EA689E" w:rsidP="00D10388">
            <w:pPr>
              <w:jc w:val="center"/>
              <w:rPr>
                <w:b/>
                <w:lang w:val="ro-RO"/>
              </w:rPr>
            </w:pPr>
            <w:r w:rsidRPr="00974A0C">
              <w:rPr>
                <w:b/>
                <w:lang w:val="ro-RO"/>
              </w:rPr>
              <w:t>Fax. (373-22) 2</w:t>
            </w:r>
            <w:r>
              <w:rPr>
                <w:b/>
                <w:lang w:val="ro-RO"/>
              </w:rPr>
              <w:t>3</w:t>
            </w:r>
            <w:r w:rsidRPr="00974A0C">
              <w:rPr>
                <w:b/>
                <w:lang w:val="ro-RO"/>
              </w:rPr>
              <w:t>-2</w:t>
            </w:r>
            <w:r>
              <w:rPr>
                <w:b/>
                <w:lang w:val="ro-RO"/>
              </w:rPr>
              <w:t>8</w:t>
            </w:r>
            <w:r w:rsidRPr="00974A0C">
              <w:rPr>
                <w:b/>
                <w:lang w:val="ro-RO"/>
              </w:rPr>
              <w:t>-</w:t>
            </w:r>
            <w:r>
              <w:rPr>
                <w:b/>
                <w:lang w:val="ro-RO"/>
              </w:rPr>
              <w:t>74</w:t>
            </w:r>
          </w:p>
          <w:p w:rsidR="00EA689E" w:rsidRPr="00974A0C" w:rsidRDefault="00EA689E" w:rsidP="00D10388">
            <w:pPr>
              <w:jc w:val="center"/>
              <w:rPr>
                <w:b/>
                <w:lang w:val="ro-RO"/>
              </w:rPr>
            </w:pPr>
            <w:r w:rsidRPr="00974A0C">
              <w:rPr>
                <w:b/>
                <w:lang w:val="ro-RO"/>
              </w:rPr>
              <w:t xml:space="preserve">E-mail: </w:t>
            </w:r>
            <w:hyperlink r:id="rId6" w:history="1">
              <w:r w:rsidRPr="003F0E1D">
                <w:rPr>
                  <w:rStyle w:val="a4"/>
                  <w:b/>
                  <w:lang w:val="ro-RO"/>
                </w:rPr>
                <w:t>ssagricola@rambler.ru</w:t>
              </w:r>
            </w:hyperlink>
            <w:r>
              <w:rPr>
                <w:b/>
                <w:lang w:val="ro-RO"/>
              </w:rPr>
              <w:t xml:space="preserve"> </w:t>
            </w:r>
          </w:p>
          <w:p w:rsidR="00EA689E" w:rsidRPr="00974A0C" w:rsidRDefault="00EA689E" w:rsidP="00D10388">
            <w:pPr>
              <w:jc w:val="center"/>
              <w:rPr>
                <w:b/>
                <w:lang w:val="ro-RO"/>
              </w:rPr>
            </w:pPr>
          </w:p>
        </w:tc>
        <w:tc>
          <w:tcPr>
            <w:tcW w:w="1440" w:type="dxa"/>
          </w:tcPr>
          <w:p w:rsidR="00EA689E" w:rsidRPr="00974A0C" w:rsidRDefault="00EA689E" w:rsidP="00D10388">
            <w:pPr>
              <w:ind w:left="-70" w:firstLine="12"/>
              <w:jc w:val="center"/>
              <w:rPr>
                <w:b/>
                <w:lang w:val="ro-RO"/>
              </w:rPr>
            </w:pPr>
            <w:r w:rsidRPr="00974A0C">
              <w:rPr>
                <w:noProof/>
              </w:rPr>
              <w:drawing>
                <wp:inline distT="0" distB="0" distL="0" distR="0" wp14:anchorId="60160B1F" wp14:editId="48B59B19">
                  <wp:extent cx="857250" cy="1114425"/>
                  <wp:effectExtent l="0" t="0" r="0" b="9525"/>
                  <wp:docPr id="1" name="Picture 1" descr="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nte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1114425"/>
                          </a:xfrm>
                          <a:prstGeom prst="rect">
                            <a:avLst/>
                          </a:prstGeom>
                          <a:noFill/>
                          <a:ln>
                            <a:noFill/>
                          </a:ln>
                        </pic:spPr>
                      </pic:pic>
                    </a:graphicData>
                  </a:graphic>
                </wp:inline>
              </w:drawing>
            </w:r>
          </w:p>
          <w:p w:rsidR="00EA689E" w:rsidRPr="00974A0C" w:rsidRDefault="00EA689E" w:rsidP="00D10388">
            <w:pPr>
              <w:jc w:val="center"/>
              <w:rPr>
                <w:b/>
                <w:lang w:val="ro-RO"/>
              </w:rPr>
            </w:pPr>
          </w:p>
        </w:tc>
        <w:tc>
          <w:tcPr>
            <w:tcW w:w="4500" w:type="dxa"/>
          </w:tcPr>
          <w:p w:rsidR="00EA689E" w:rsidRPr="00974A0C" w:rsidRDefault="00EA689E" w:rsidP="00D10388">
            <w:pPr>
              <w:jc w:val="center"/>
              <w:rPr>
                <w:b/>
                <w:sz w:val="24"/>
                <w:szCs w:val="24"/>
                <w:lang w:val="ro-RO"/>
              </w:rPr>
            </w:pPr>
          </w:p>
          <w:p w:rsidR="00EA689E" w:rsidRPr="00974A0C" w:rsidRDefault="00EA689E" w:rsidP="00D10388">
            <w:pPr>
              <w:jc w:val="center"/>
              <w:rPr>
                <w:b/>
                <w:sz w:val="24"/>
                <w:szCs w:val="24"/>
                <w:lang w:val="ro-RO"/>
              </w:rPr>
            </w:pPr>
            <w:r w:rsidRPr="00974A0C">
              <w:rPr>
                <w:b/>
                <w:sz w:val="24"/>
                <w:szCs w:val="24"/>
                <w:lang w:val="ro-RO"/>
              </w:rPr>
              <w:t>ACADEMY OF SCIENCES</w:t>
            </w:r>
          </w:p>
          <w:p w:rsidR="00EA689E" w:rsidRPr="00974A0C" w:rsidRDefault="00EA689E" w:rsidP="00D10388">
            <w:pPr>
              <w:jc w:val="center"/>
              <w:rPr>
                <w:b/>
                <w:sz w:val="24"/>
                <w:szCs w:val="24"/>
                <w:lang w:val="ro-RO"/>
              </w:rPr>
            </w:pPr>
            <w:r w:rsidRPr="00974A0C">
              <w:rPr>
                <w:b/>
                <w:sz w:val="24"/>
                <w:szCs w:val="24"/>
                <w:lang w:val="ro-RO"/>
              </w:rPr>
              <w:t>OF MOLDOVA</w:t>
            </w:r>
          </w:p>
          <w:p w:rsidR="00EA689E" w:rsidRPr="00974A0C" w:rsidRDefault="00EA689E" w:rsidP="00D10388">
            <w:pPr>
              <w:ind w:left="691"/>
              <w:rPr>
                <w:b/>
                <w:lang w:val="ro-RO"/>
              </w:rPr>
            </w:pPr>
            <w:r w:rsidRPr="00974A0C">
              <w:rPr>
                <w:b/>
                <w:lang w:val="ro-RO"/>
              </w:rPr>
              <w:t xml:space="preserve">DIVISION OF </w:t>
            </w:r>
            <w:r>
              <w:rPr>
                <w:b/>
                <w:lang w:val="ro-RO"/>
              </w:rPr>
              <w:t xml:space="preserve">LIVES </w:t>
            </w:r>
            <w:r w:rsidRPr="00974A0C">
              <w:rPr>
                <w:b/>
                <w:lang w:val="ro-RO"/>
              </w:rPr>
              <w:t>SCIENCES</w:t>
            </w:r>
          </w:p>
          <w:p w:rsidR="00EA689E" w:rsidRPr="00974A0C" w:rsidRDefault="00EA689E" w:rsidP="00D10388">
            <w:pPr>
              <w:jc w:val="center"/>
              <w:rPr>
                <w:b/>
                <w:lang w:val="ro-RO"/>
              </w:rPr>
            </w:pPr>
            <w:r w:rsidRPr="00974A0C">
              <w:rPr>
                <w:b/>
                <w:lang w:val="ro-RO"/>
              </w:rPr>
              <w:t>Stefan cel Mare Ave., 1</w:t>
            </w:r>
          </w:p>
          <w:p w:rsidR="00EA689E" w:rsidRPr="00974A0C" w:rsidRDefault="00EA689E" w:rsidP="00D10388">
            <w:pPr>
              <w:jc w:val="center"/>
              <w:rPr>
                <w:b/>
                <w:lang w:val="ro-RO"/>
              </w:rPr>
            </w:pPr>
            <w:r w:rsidRPr="00974A0C">
              <w:rPr>
                <w:b/>
                <w:lang w:val="ro-RO"/>
              </w:rPr>
              <w:t xml:space="preserve">MD-2001 </w:t>
            </w:r>
            <w:proofErr w:type="spellStart"/>
            <w:r w:rsidRPr="00974A0C">
              <w:rPr>
                <w:b/>
                <w:lang w:val="ro-RO"/>
              </w:rPr>
              <w:t>Chisinau</w:t>
            </w:r>
            <w:proofErr w:type="spellEnd"/>
            <w:r w:rsidRPr="00974A0C">
              <w:rPr>
                <w:b/>
                <w:lang w:val="ro-RO"/>
              </w:rPr>
              <w:t>, Republic of Moldova</w:t>
            </w:r>
          </w:p>
          <w:p w:rsidR="00EA689E" w:rsidRPr="00974A0C" w:rsidRDefault="00EA689E" w:rsidP="00D10388">
            <w:pPr>
              <w:jc w:val="center"/>
              <w:rPr>
                <w:b/>
                <w:lang w:val="ro-RO"/>
              </w:rPr>
            </w:pPr>
            <w:r w:rsidRPr="00974A0C">
              <w:rPr>
                <w:b/>
                <w:lang w:val="ro-RO"/>
              </w:rPr>
              <w:t>Tel. (373-22) 21-</w:t>
            </w:r>
            <w:r>
              <w:rPr>
                <w:b/>
                <w:lang w:val="ro-RO"/>
              </w:rPr>
              <w:t>05</w:t>
            </w:r>
            <w:r w:rsidRPr="00974A0C">
              <w:rPr>
                <w:b/>
                <w:lang w:val="ro-RO"/>
              </w:rPr>
              <w:t>-</w:t>
            </w:r>
            <w:r>
              <w:rPr>
                <w:b/>
                <w:lang w:val="ro-RO"/>
              </w:rPr>
              <w:t>02</w:t>
            </w:r>
          </w:p>
          <w:p w:rsidR="00EA689E" w:rsidRPr="00974A0C" w:rsidRDefault="00EA689E" w:rsidP="00D10388">
            <w:pPr>
              <w:jc w:val="center"/>
              <w:rPr>
                <w:b/>
                <w:lang w:val="ro-RO"/>
              </w:rPr>
            </w:pPr>
            <w:r w:rsidRPr="00974A0C">
              <w:rPr>
                <w:b/>
                <w:lang w:val="ro-RO"/>
              </w:rPr>
              <w:t>Fax. (373-22) 2</w:t>
            </w:r>
            <w:r>
              <w:rPr>
                <w:b/>
                <w:lang w:val="ro-RO"/>
              </w:rPr>
              <w:t>3</w:t>
            </w:r>
            <w:r w:rsidRPr="00974A0C">
              <w:rPr>
                <w:b/>
                <w:lang w:val="ro-RO"/>
              </w:rPr>
              <w:t>-2</w:t>
            </w:r>
            <w:r>
              <w:rPr>
                <w:b/>
                <w:lang w:val="ro-RO"/>
              </w:rPr>
              <w:t>8</w:t>
            </w:r>
            <w:r w:rsidRPr="00974A0C">
              <w:rPr>
                <w:b/>
                <w:lang w:val="ro-RO"/>
              </w:rPr>
              <w:t>-</w:t>
            </w:r>
            <w:r>
              <w:rPr>
                <w:b/>
                <w:lang w:val="ro-RO"/>
              </w:rPr>
              <w:t>74</w:t>
            </w:r>
          </w:p>
          <w:p w:rsidR="00EA689E" w:rsidRPr="00974A0C" w:rsidRDefault="00EA689E" w:rsidP="00D10388">
            <w:pPr>
              <w:jc w:val="center"/>
              <w:rPr>
                <w:b/>
                <w:lang w:val="ro-RO"/>
              </w:rPr>
            </w:pPr>
            <w:r w:rsidRPr="00974A0C">
              <w:rPr>
                <w:b/>
                <w:lang w:val="ro-RO"/>
              </w:rPr>
              <w:t xml:space="preserve">E-mail: </w:t>
            </w:r>
            <w:hyperlink r:id="rId8" w:history="1">
              <w:r w:rsidRPr="003F0E1D">
                <w:rPr>
                  <w:rStyle w:val="a4"/>
                  <w:b/>
                  <w:lang w:val="ro-RO"/>
                </w:rPr>
                <w:t>ssagricola@rambler.ru</w:t>
              </w:r>
            </w:hyperlink>
            <w:r>
              <w:rPr>
                <w:b/>
                <w:lang w:val="ro-RO"/>
              </w:rPr>
              <w:t xml:space="preserve"> </w:t>
            </w:r>
          </w:p>
          <w:p w:rsidR="00EA689E" w:rsidRPr="00974A0C" w:rsidRDefault="00EA689E" w:rsidP="00D10388">
            <w:pPr>
              <w:jc w:val="center"/>
              <w:rPr>
                <w:b/>
                <w:color w:val="0000FF"/>
                <w:lang w:val="ro-RO"/>
              </w:rPr>
            </w:pPr>
          </w:p>
        </w:tc>
      </w:tr>
    </w:tbl>
    <w:p w:rsidR="00EA689E" w:rsidRPr="00AB137A" w:rsidRDefault="00EA689E" w:rsidP="00EA689E">
      <w:pPr>
        <w:jc w:val="center"/>
        <w:rPr>
          <w:b/>
          <w:noProof/>
          <w:sz w:val="24"/>
          <w:szCs w:val="24"/>
          <w:lang w:val="ro-RO"/>
        </w:rPr>
      </w:pPr>
      <w:r w:rsidRPr="00AB137A">
        <w:rPr>
          <w:b/>
          <w:noProof/>
          <w:sz w:val="24"/>
          <w:szCs w:val="24"/>
          <w:lang w:val="ro-RO"/>
        </w:rPr>
        <w:t>AVIZ</w:t>
      </w:r>
    </w:p>
    <w:p w:rsidR="00EA689E" w:rsidRPr="00EA689E" w:rsidRDefault="00EA689E" w:rsidP="00EA689E">
      <w:pPr>
        <w:tabs>
          <w:tab w:val="left" w:pos="2940"/>
        </w:tabs>
        <w:jc w:val="center"/>
        <w:rPr>
          <w:sz w:val="24"/>
          <w:szCs w:val="24"/>
          <w:lang w:val="ro-RO"/>
        </w:rPr>
      </w:pPr>
      <w:r w:rsidRPr="00EA689E">
        <w:rPr>
          <w:noProof/>
          <w:sz w:val="24"/>
          <w:szCs w:val="24"/>
          <w:lang w:val="ro-RO"/>
        </w:rPr>
        <w:t xml:space="preserve">asupra rezultatelor proiectului </w:t>
      </w:r>
      <w:r w:rsidRPr="00EA689E">
        <w:rPr>
          <w:b/>
          <w:sz w:val="24"/>
          <w:szCs w:val="24"/>
          <w:lang w:val="ro-RO"/>
        </w:rPr>
        <w:t>15.817.04.01F</w:t>
      </w:r>
      <w:r w:rsidRPr="00EA689E">
        <w:rPr>
          <w:rFonts w:eastAsia="Calibri"/>
          <w:b/>
          <w:i/>
          <w:sz w:val="24"/>
          <w:szCs w:val="24"/>
          <w:lang w:val="ro-RO"/>
        </w:rPr>
        <w:t xml:space="preserve"> Sănăt</w:t>
      </w:r>
      <w:r w:rsidRPr="00EA689E">
        <w:rPr>
          <w:b/>
          <w:i/>
          <w:sz w:val="24"/>
          <w:szCs w:val="24"/>
          <w:lang w:val="ro-RO"/>
        </w:rPr>
        <w:t>atea psihică, exteriorizarea ei, t</w:t>
      </w:r>
      <w:r w:rsidRPr="00EA689E">
        <w:rPr>
          <w:rFonts w:eastAsia="Calibri"/>
          <w:b/>
          <w:i/>
          <w:sz w:val="24"/>
          <w:szCs w:val="24"/>
          <w:lang w:val="ro-RO"/>
        </w:rPr>
        <w:t>este şi tehnologie de estimare, dezvoltarea sistemului de clasificare a acesteia</w:t>
      </w:r>
      <w:r w:rsidRPr="00EA689E">
        <w:rPr>
          <w:sz w:val="24"/>
          <w:szCs w:val="24"/>
          <w:lang w:val="ro-RO"/>
        </w:rPr>
        <w:t xml:space="preserve">. academician Teodor FURDUI Institutul de Fiziologie şi </w:t>
      </w:r>
      <w:proofErr w:type="spellStart"/>
      <w:r w:rsidRPr="00EA689E">
        <w:rPr>
          <w:sz w:val="24"/>
          <w:szCs w:val="24"/>
          <w:lang w:val="ro-RO"/>
        </w:rPr>
        <w:t>Sanocreatologie</w:t>
      </w:r>
      <w:proofErr w:type="spellEnd"/>
      <w:r w:rsidRPr="00EA689E">
        <w:rPr>
          <w:sz w:val="24"/>
          <w:szCs w:val="24"/>
          <w:lang w:val="ro-RO"/>
        </w:rPr>
        <w:t xml:space="preserve">.                      </w:t>
      </w:r>
    </w:p>
    <w:p w:rsidR="00EA689E" w:rsidRDefault="00EA689E" w:rsidP="00EA689E">
      <w:pPr>
        <w:jc w:val="center"/>
        <w:rPr>
          <w:noProof/>
          <w:sz w:val="22"/>
          <w:szCs w:val="22"/>
          <w:lang w:val="ro-RO"/>
        </w:rPr>
      </w:pPr>
      <w:r w:rsidRPr="003F668C">
        <w:rPr>
          <w:noProof/>
          <w:sz w:val="22"/>
          <w:szCs w:val="22"/>
          <w:lang w:val="ro-RO"/>
        </w:rPr>
        <w:t xml:space="preserve"> (perfectat în baza procesului-verbal nr. 3 al Biroului Secției Științe ale Vieții a AŞM din 31 martie 2020)</w:t>
      </w:r>
    </w:p>
    <w:p w:rsidR="00EA689E" w:rsidRPr="003F668C" w:rsidRDefault="00EA689E" w:rsidP="00EA689E">
      <w:pPr>
        <w:jc w:val="center"/>
        <w:rPr>
          <w:noProof/>
          <w:sz w:val="22"/>
          <w:szCs w:val="22"/>
          <w:lang w:val="ro-RO"/>
        </w:rPr>
      </w:pPr>
    </w:p>
    <w:p w:rsidR="00EA689E" w:rsidRPr="00C92665" w:rsidRDefault="00EA689E" w:rsidP="00C92665">
      <w:pPr>
        <w:tabs>
          <w:tab w:val="left" w:pos="2940"/>
        </w:tabs>
        <w:jc w:val="both"/>
        <w:rPr>
          <w:sz w:val="24"/>
          <w:szCs w:val="24"/>
          <w:shd w:val="clear" w:color="auto" w:fill="FFFFFF"/>
          <w:lang w:val="ro-RO"/>
        </w:rPr>
      </w:pPr>
      <w:r w:rsidRPr="00C92665">
        <w:rPr>
          <w:b/>
          <w:sz w:val="24"/>
          <w:szCs w:val="24"/>
          <w:lang w:val="ro-RO" w:eastAsia="en-US"/>
        </w:rPr>
        <w:t>S-a discutat:</w:t>
      </w:r>
      <w:r w:rsidRPr="00C92665">
        <w:rPr>
          <w:sz w:val="24"/>
          <w:szCs w:val="24"/>
          <w:lang w:val="ro-RO" w:eastAsia="en-US"/>
        </w:rPr>
        <w:t xml:space="preserve"> Cu privire la audierea raportului proiectului </w:t>
      </w:r>
      <w:r w:rsidRPr="00C92665">
        <w:rPr>
          <w:b/>
          <w:sz w:val="24"/>
          <w:szCs w:val="24"/>
          <w:lang w:val="ro-RO"/>
        </w:rPr>
        <w:t>15.817.04.01F</w:t>
      </w:r>
      <w:r w:rsidRPr="00C92665">
        <w:rPr>
          <w:rFonts w:eastAsia="Calibri"/>
          <w:b/>
          <w:i/>
          <w:sz w:val="24"/>
          <w:szCs w:val="24"/>
          <w:lang w:val="ro-RO"/>
        </w:rPr>
        <w:t xml:space="preserve"> Sănăt</w:t>
      </w:r>
      <w:r w:rsidRPr="00C92665">
        <w:rPr>
          <w:b/>
          <w:i/>
          <w:sz w:val="24"/>
          <w:szCs w:val="24"/>
          <w:lang w:val="ro-RO"/>
        </w:rPr>
        <w:t>atea psihică, exteriorizarea ei, t</w:t>
      </w:r>
      <w:r w:rsidRPr="00C92665">
        <w:rPr>
          <w:rFonts w:eastAsia="Calibri"/>
          <w:b/>
          <w:i/>
          <w:sz w:val="24"/>
          <w:szCs w:val="24"/>
          <w:lang w:val="ro-RO"/>
        </w:rPr>
        <w:t>este şi tehnologie de estimare, dezvoltarea sistemului de clasificare a acesteia</w:t>
      </w:r>
      <w:r w:rsidRPr="00C92665">
        <w:rPr>
          <w:sz w:val="24"/>
          <w:szCs w:val="24"/>
          <w:lang w:val="ro-RO"/>
        </w:rPr>
        <w:t xml:space="preserve">. academician Teodor FURDUI Institutul de Fiziologie şi </w:t>
      </w:r>
      <w:proofErr w:type="spellStart"/>
      <w:r w:rsidRPr="00C92665">
        <w:rPr>
          <w:sz w:val="24"/>
          <w:szCs w:val="24"/>
          <w:lang w:val="ro-RO"/>
        </w:rPr>
        <w:t>Sanocreatologie</w:t>
      </w:r>
      <w:proofErr w:type="spellEnd"/>
      <w:r w:rsidRPr="00C92665">
        <w:rPr>
          <w:sz w:val="24"/>
          <w:szCs w:val="24"/>
          <w:lang w:val="ro-RO"/>
        </w:rPr>
        <w:t xml:space="preserve">.                          </w:t>
      </w:r>
      <w:r w:rsidR="00C92665">
        <w:rPr>
          <w:sz w:val="24"/>
          <w:szCs w:val="24"/>
          <w:lang w:val="ro-RO"/>
        </w:rPr>
        <w:t xml:space="preserve"> </w:t>
      </w:r>
      <w:r w:rsidRPr="00C92665">
        <w:rPr>
          <w:sz w:val="24"/>
          <w:szCs w:val="24"/>
          <w:lang w:val="ro-RO"/>
        </w:rPr>
        <w:t xml:space="preserve">A fost audiat public </w:t>
      </w:r>
      <w:r w:rsidRPr="00C92665">
        <w:rPr>
          <w:sz w:val="24"/>
          <w:szCs w:val="24"/>
          <w:lang w:val="ro-RO" w:eastAsia="en-US"/>
        </w:rPr>
        <w:t xml:space="preserve">raportul proiectului </w:t>
      </w:r>
      <w:r w:rsidRPr="00C92665">
        <w:rPr>
          <w:b/>
          <w:sz w:val="24"/>
          <w:szCs w:val="24"/>
          <w:lang w:val="ro-RO"/>
        </w:rPr>
        <w:t>15.817.04.01F</w:t>
      </w:r>
      <w:r w:rsidRPr="00C92665">
        <w:rPr>
          <w:rFonts w:eastAsia="Calibri"/>
          <w:b/>
          <w:i/>
          <w:sz w:val="24"/>
          <w:szCs w:val="24"/>
          <w:lang w:val="ro-RO"/>
        </w:rPr>
        <w:t xml:space="preserve"> Sănăt</w:t>
      </w:r>
      <w:r w:rsidRPr="00C92665">
        <w:rPr>
          <w:b/>
          <w:i/>
          <w:sz w:val="24"/>
          <w:szCs w:val="24"/>
          <w:lang w:val="ro-RO"/>
        </w:rPr>
        <w:t>atea psihică, exteriorizarea ei, t</w:t>
      </w:r>
      <w:r w:rsidRPr="00C92665">
        <w:rPr>
          <w:rFonts w:eastAsia="Calibri"/>
          <w:b/>
          <w:i/>
          <w:sz w:val="24"/>
          <w:szCs w:val="24"/>
          <w:lang w:val="ro-RO"/>
        </w:rPr>
        <w:t>este şi tehnologie de estimare, dezvoltarea sistemului de clasificare a acesteia</w:t>
      </w:r>
      <w:r w:rsidRPr="00C92665">
        <w:rPr>
          <w:sz w:val="24"/>
          <w:szCs w:val="24"/>
          <w:lang w:val="ro-RO"/>
        </w:rPr>
        <w:t xml:space="preserve">. academician Teodor FURDUI Institutul de Fiziologie şi </w:t>
      </w:r>
      <w:proofErr w:type="spellStart"/>
      <w:r w:rsidRPr="00C92665">
        <w:rPr>
          <w:sz w:val="24"/>
          <w:szCs w:val="24"/>
          <w:lang w:val="ro-RO"/>
        </w:rPr>
        <w:t>Sanocreatologie</w:t>
      </w:r>
      <w:proofErr w:type="spellEnd"/>
      <w:r w:rsidRPr="00C92665">
        <w:rPr>
          <w:sz w:val="24"/>
          <w:szCs w:val="24"/>
          <w:lang w:val="ro-RO"/>
        </w:rPr>
        <w:t xml:space="preserve">, care a </w:t>
      </w:r>
      <w:r w:rsidRPr="00C92665">
        <w:rPr>
          <w:sz w:val="24"/>
          <w:szCs w:val="24"/>
          <w:shd w:val="clear" w:color="auto" w:fill="FFFFFF"/>
          <w:lang w:val="ro-RO"/>
        </w:rPr>
        <w:t xml:space="preserve">scos în evidență faptul că cercetările ştiinţifice planificate pentru anul 2019 au fost îndeplinite în volumul planificat, în termeni stabiliţi şi la un nivel metodic adecvat, ce se confirmă prin următoarele rezultate. </w:t>
      </w:r>
    </w:p>
    <w:p w:rsidR="00EA689E" w:rsidRPr="00C92665" w:rsidRDefault="00EA689E" w:rsidP="00C92665">
      <w:pPr>
        <w:jc w:val="both"/>
        <w:rPr>
          <w:b/>
          <w:sz w:val="24"/>
          <w:szCs w:val="24"/>
          <w:lang w:val="ro-RO"/>
        </w:rPr>
      </w:pPr>
      <w:bookmarkStart w:id="0" w:name="_GoBack"/>
      <w:r w:rsidRPr="00C92665">
        <w:rPr>
          <w:sz w:val="24"/>
          <w:szCs w:val="24"/>
          <w:lang w:val="ro-RO"/>
        </w:rPr>
        <w:t xml:space="preserve">     În premieră au fost identificate trei perioade ontogenetice postnatale: </w:t>
      </w:r>
      <w:r w:rsidRPr="00C92665">
        <w:rPr>
          <w:b/>
          <w:sz w:val="24"/>
          <w:szCs w:val="24"/>
          <w:lang w:val="ro-RO"/>
        </w:rPr>
        <w:t>Perioada de constituire morfofiziologică a funcțiilor somato-vegetative de importanță vitală, de inițiere și dezvoltare a reacțiilor și proceselor psihice</w:t>
      </w:r>
      <w:r w:rsidRPr="00C92665">
        <w:rPr>
          <w:sz w:val="24"/>
          <w:szCs w:val="24"/>
          <w:lang w:val="ro-RO"/>
        </w:rPr>
        <w:t xml:space="preserve"> (de la naștere până la 18-19 ani); </w:t>
      </w:r>
      <w:r w:rsidRPr="00C92665">
        <w:rPr>
          <w:b/>
          <w:sz w:val="24"/>
          <w:szCs w:val="24"/>
          <w:lang w:val="ro-RO"/>
        </w:rPr>
        <w:t xml:space="preserve">Perioada de funcționare relativ stabilă a organelor și sistemelor de importanță vitală, dezvoltare intensă a psihicului și sănătății psihice </w:t>
      </w:r>
      <w:r w:rsidRPr="00C92665">
        <w:rPr>
          <w:sz w:val="24"/>
          <w:szCs w:val="24"/>
          <w:lang w:val="ro-RO"/>
        </w:rPr>
        <w:t xml:space="preserve">(de la 18-19 ani până la 44-45 de ani); </w:t>
      </w:r>
      <w:r w:rsidRPr="00C92665">
        <w:rPr>
          <w:b/>
          <w:sz w:val="24"/>
          <w:szCs w:val="24"/>
          <w:lang w:val="ro-RO"/>
        </w:rPr>
        <w:t xml:space="preserve">Perioada de diminuare a funcțiilor organelor și sistemelor de importanță vitală și degradarea biologic generală și psihică a organismului </w:t>
      </w:r>
      <w:r w:rsidRPr="00C92665">
        <w:rPr>
          <w:sz w:val="24"/>
          <w:szCs w:val="24"/>
          <w:lang w:val="ro-RO"/>
        </w:rPr>
        <w:t>(de la 44-45 de ani până la sfârșitul vieții).</w:t>
      </w:r>
      <w:r w:rsidRPr="00C92665">
        <w:rPr>
          <w:b/>
          <w:sz w:val="24"/>
          <w:szCs w:val="24"/>
          <w:lang w:val="ro-RO"/>
        </w:rPr>
        <w:t xml:space="preserve"> </w:t>
      </w:r>
    </w:p>
    <w:p w:rsidR="00EA689E" w:rsidRPr="00C92665" w:rsidRDefault="00EA689E" w:rsidP="00C92665">
      <w:pPr>
        <w:tabs>
          <w:tab w:val="left" w:pos="2940"/>
        </w:tabs>
        <w:jc w:val="both"/>
        <w:rPr>
          <w:sz w:val="24"/>
          <w:szCs w:val="24"/>
          <w:lang w:val="ro-RO"/>
        </w:rPr>
      </w:pPr>
      <w:r w:rsidRPr="00C92665">
        <w:rPr>
          <w:sz w:val="24"/>
          <w:szCs w:val="24"/>
          <w:lang w:val="ro-RO"/>
        </w:rPr>
        <w:t>În corespundere cu cele expuse, în cadrul celor trei perioade stabilite, în premieră au fost identificate 13 etape principale.</w:t>
      </w:r>
    </w:p>
    <w:p w:rsidR="00EA689E" w:rsidRPr="00C92665" w:rsidRDefault="00EA689E" w:rsidP="00C92665">
      <w:pPr>
        <w:tabs>
          <w:tab w:val="left" w:pos="2940"/>
        </w:tabs>
        <w:jc w:val="both"/>
        <w:rPr>
          <w:sz w:val="24"/>
          <w:szCs w:val="24"/>
          <w:lang w:val="ro-RO"/>
        </w:rPr>
      </w:pPr>
      <w:r w:rsidRPr="00C92665">
        <w:rPr>
          <w:bCs/>
          <w:sz w:val="24"/>
          <w:szCs w:val="24"/>
          <w:lang w:val="ro-RO" w:eastAsia="en-US"/>
        </w:rPr>
        <w:t xml:space="preserve">În baza conceptelor </w:t>
      </w:r>
      <w:proofErr w:type="spellStart"/>
      <w:r w:rsidRPr="00C92665">
        <w:rPr>
          <w:bCs/>
          <w:sz w:val="24"/>
          <w:szCs w:val="24"/>
          <w:lang w:val="ro-RO" w:eastAsia="en-US"/>
        </w:rPr>
        <w:t>psihosanocreatologice</w:t>
      </w:r>
      <w:proofErr w:type="spellEnd"/>
      <w:r w:rsidRPr="00C92665">
        <w:rPr>
          <w:bCs/>
          <w:sz w:val="24"/>
          <w:szCs w:val="24"/>
          <w:lang w:val="ro-RO" w:eastAsia="en-US"/>
        </w:rPr>
        <w:t xml:space="preserve"> despre psihic, sănătate mintală, principalii factori care formează sănătatea psihică și factorii care provoacă diverse </w:t>
      </w:r>
      <w:proofErr w:type="spellStart"/>
      <w:r w:rsidRPr="00C92665">
        <w:rPr>
          <w:bCs/>
          <w:sz w:val="24"/>
          <w:szCs w:val="24"/>
          <w:lang w:val="ro-RO" w:eastAsia="en-US"/>
        </w:rPr>
        <w:t>psihodissogenogenii</w:t>
      </w:r>
      <w:proofErr w:type="spellEnd"/>
      <w:r w:rsidRPr="00C92665">
        <w:rPr>
          <w:bCs/>
          <w:sz w:val="24"/>
          <w:szCs w:val="24"/>
          <w:lang w:val="ro-RO" w:eastAsia="en-US"/>
        </w:rPr>
        <w:t xml:space="preserve"> și a conceptului de prevenire a tulburărilor psihogene, a fost elaborat conceptul general de constituire </w:t>
      </w:r>
      <w:proofErr w:type="spellStart"/>
      <w:r w:rsidRPr="00C92665">
        <w:rPr>
          <w:bCs/>
          <w:sz w:val="24"/>
          <w:szCs w:val="24"/>
          <w:lang w:val="ro-RO" w:eastAsia="en-US"/>
        </w:rPr>
        <w:t>morfofuncțională</w:t>
      </w:r>
      <w:proofErr w:type="spellEnd"/>
      <w:r w:rsidRPr="00C92665">
        <w:rPr>
          <w:bCs/>
          <w:sz w:val="24"/>
          <w:szCs w:val="24"/>
          <w:lang w:val="ro-RO" w:eastAsia="en-US"/>
        </w:rPr>
        <w:t xml:space="preserve"> dirijată a organismului uman. Pentru prima dată au fost e</w:t>
      </w:r>
      <w:r w:rsidRPr="00C92665">
        <w:rPr>
          <w:sz w:val="24"/>
          <w:szCs w:val="24"/>
          <w:lang w:val="ro-RO"/>
        </w:rPr>
        <w:t xml:space="preserve">vidențiate căile și procedeele de constituire </w:t>
      </w:r>
      <w:proofErr w:type="spellStart"/>
      <w:r w:rsidRPr="00C92665">
        <w:rPr>
          <w:sz w:val="24"/>
          <w:szCs w:val="24"/>
          <w:lang w:val="ro-RO"/>
        </w:rPr>
        <w:t>morfofuncțională</w:t>
      </w:r>
      <w:proofErr w:type="spellEnd"/>
      <w:r w:rsidRPr="00C92665">
        <w:rPr>
          <w:sz w:val="24"/>
          <w:szCs w:val="24"/>
          <w:lang w:val="ro-RO"/>
        </w:rPr>
        <w:t xml:space="preserve"> dirijată a organismului uman.</w:t>
      </w:r>
    </w:p>
    <w:p w:rsidR="00EA689E" w:rsidRPr="00C92665" w:rsidRDefault="00EA689E" w:rsidP="00C92665">
      <w:pPr>
        <w:ind w:firstLine="366"/>
        <w:jc w:val="both"/>
        <w:rPr>
          <w:color w:val="000000" w:themeColor="text1"/>
          <w:sz w:val="24"/>
          <w:szCs w:val="24"/>
          <w:lang w:val="ro-RO"/>
        </w:rPr>
      </w:pPr>
      <w:r w:rsidRPr="00C92665">
        <w:rPr>
          <w:color w:val="000000" w:themeColor="text1"/>
          <w:sz w:val="24"/>
          <w:szCs w:val="24"/>
          <w:lang w:val="ro-RO"/>
        </w:rPr>
        <w:t>Rezultatele studiilor în cadrul proiectului au fost prezentate, prin rapoarte plenare și lecții, la Congresul XV internațional, interdisciplinar „</w:t>
      </w:r>
      <w:proofErr w:type="spellStart"/>
      <w:r w:rsidRPr="00C92665">
        <w:rPr>
          <w:color w:val="000000" w:themeColor="text1"/>
          <w:sz w:val="24"/>
          <w:szCs w:val="24"/>
          <w:lang w:val="ro-RO"/>
        </w:rPr>
        <w:t>Neuroscience</w:t>
      </w:r>
      <w:proofErr w:type="spellEnd"/>
      <w:r w:rsidRPr="00C92665">
        <w:rPr>
          <w:color w:val="000000" w:themeColor="text1"/>
          <w:sz w:val="24"/>
          <w:szCs w:val="24"/>
          <w:lang w:val="ro-RO"/>
        </w:rPr>
        <w:t xml:space="preserve"> for </w:t>
      </w:r>
      <w:proofErr w:type="spellStart"/>
      <w:r w:rsidRPr="00C92665">
        <w:rPr>
          <w:color w:val="000000" w:themeColor="text1"/>
          <w:sz w:val="24"/>
          <w:szCs w:val="24"/>
          <w:lang w:val="ro-RO"/>
        </w:rPr>
        <w:t>medicine</w:t>
      </w:r>
      <w:proofErr w:type="spellEnd"/>
      <w:r w:rsidRPr="00C92665">
        <w:rPr>
          <w:color w:val="000000" w:themeColor="text1"/>
          <w:sz w:val="24"/>
          <w:szCs w:val="24"/>
          <w:lang w:val="ro-RO"/>
        </w:rPr>
        <w:t xml:space="preserve"> </w:t>
      </w:r>
      <w:proofErr w:type="spellStart"/>
      <w:r w:rsidRPr="00C92665">
        <w:rPr>
          <w:color w:val="000000" w:themeColor="text1"/>
          <w:sz w:val="24"/>
          <w:szCs w:val="24"/>
          <w:lang w:val="ro-RO"/>
        </w:rPr>
        <w:t>and</w:t>
      </w:r>
      <w:proofErr w:type="spellEnd"/>
      <w:r w:rsidRPr="00C92665">
        <w:rPr>
          <w:color w:val="000000" w:themeColor="text1"/>
          <w:sz w:val="24"/>
          <w:szCs w:val="24"/>
          <w:lang w:val="ro-RO"/>
        </w:rPr>
        <w:t xml:space="preserve"> </w:t>
      </w:r>
      <w:proofErr w:type="spellStart"/>
      <w:r w:rsidRPr="00C92665">
        <w:rPr>
          <w:color w:val="000000" w:themeColor="text1"/>
          <w:sz w:val="24"/>
          <w:szCs w:val="24"/>
          <w:lang w:val="ro-RO"/>
        </w:rPr>
        <w:t>psychology</w:t>
      </w:r>
      <w:proofErr w:type="spellEnd"/>
      <w:r w:rsidRPr="00C92665">
        <w:rPr>
          <w:color w:val="000000" w:themeColor="text1"/>
          <w:sz w:val="24"/>
          <w:szCs w:val="24"/>
          <w:lang w:val="ro-RO"/>
        </w:rPr>
        <w:t xml:space="preserve">”, or. </w:t>
      </w:r>
      <w:proofErr w:type="spellStart"/>
      <w:r w:rsidRPr="00C92665">
        <w:rPr>
          <w:color w:val="000000" w:themeColor="text1"/>
          <w:sz w:val="24"/>
          <w:szCs w:val="24"/>
          <w:lang w:val="ro-RO"/>
        </w:rPr>
        <w:t>Sudac</w:t>
      </w:r>
      <w:proofErr w:type="spellEnd"/>
      <w:r w:rsidRPr="00C92665">
        <w:rPr>
          <w:color w:val="000000" w:themeColor="text1"/>
          <w:sz w:val="24"/>
          <w:szCs w:val="24"/>
          <w:lang w:val="ro-RO"/>
        </w:rPr>
        <w:t xml:space="preserve">, Crimeea, la Congresul VI al fiziologilor din țările CSI, </w:t>
      </w:r>
      <w:proofErr w:type="spellStart"/>
      <w:r w:rsidRPr="00C92665">
        <w:rPr>
          <w:color w:val="000000" w:themeColor="text1"/>
          <w:sz w:val="24"/>
          <w:szCs w:val="24"/>
          <w:lang w:val="ro-RO"/>
        </w:rPr>
        <w:t>Soci-Dagomîs</w:t>
      </w:r>
      <w:proofErr w:type="spellEnd"/>
      <w:r w:rsidRPr="00C92665">
        <w:rPr>
          <w:color w:val="000000" w:themeColor="text1"/>
          <w:sz w:val="24"/>
          <w:szCs w:val="24"/>
          <w:lang w:val="ro-RO"/>
        </w:rPr>
        <w:t>, Rusia, într-un capitol în monografia colectivă internațională „</w:t>
      </w:r>
      <w:proofErr w:type="spellStart"/>
      <w:r w:rsidRPr="00C92665">
        <w:rPr>
          <w:color w:val="000000" w:themeColor="text1"/>
          <w:sz w:val="24"/>
          <w:szCs w:val="24"/>
          <w:lang w:val="ro-RO"/>
        </w:rPr>
        <w:t>Итоги</w:t>
      </w:r>
      <w:proofErr w:type="spellEnd"/>
      <w:r w:rsidRPr="00C92665">
        <w:rPr>
          <w:color w:val="000000" w:themeColor="text1"/>
          <w:sz w:val="24"/>
          <w:szCs w:val="24"/>
          <w:lang w:val="ro-RO"/>
        </w:rPr>
        <w:t xml:space="preserve"> </w:t>
      </w:r>
      <w:proofErr w:type="spellStart"/>
      <w:r w:rsidRPr="00C92665">
        <w:rPr>
          <w:color w:val="000000" w:themeColor="text1"/>
          <w:sz w:val="24"/>
          <w:szCs w:val="24"/>
          <w:lang w:val="ro-RO"/>
        </w:rPr>
        <w:t>науки</w:t>
      </w:r>
      <w:proofErr w:type="spellEnd"/>
      <w:r w:rsidRPr="00C92665">
        <w:rPr>
          <w:color w:val="000000" w:themeColor="text1"/>
          <w:sz w:val="24"/>
          <w:szCs w:val="24"/>
          <w:lang w:val="ro-RO"/>
        </w:rPr>
        <w:t>” și alte participări la evenimente științifice din țară și de peste hotare.</w:t>
      </w:r>
    </w:p>
    <w:bookmarkEnd w:id="0"/>
    <w:p w:rsidR="00EA689E" w:rsidRPr="00C92665" w:rsidRDefault="00EA689E" w:rsidP="00C92665">
      <w:pPr>
        <w:tabs>
          <w:tab w:val="left" w:pos="8826"/>
          <w:tab w:val="left" w:pos="8856"/>
        </w:tabs>
        <w:ind w:right="-60" w:firstLine="317"/>
        <w:jc w:val="both"/>
        <w:rPr>
          <w:color w:val="000000"/>
          <w:sz w:val="24"/>
          <w:szCs w:val="24"/>
          <w:lang w:val="ro-MO"/>
        </w:rPr>
      </w:pPr>
      <w:r w:rsidRPr="00C92665">
        <w:rPr>
          <w:color w:val="000000"/>
          <w:sz w:val="24"/>
          <w:szCs w:val="24"/>
          <w:lang w:val="ro-MO"/>
        </w:rPr>
        <w:t xml:space="preserve">Cercetările efectuate pe parcursul anului 2019 în cadrul proiectului au adus un aport considerabil la dezvoltarea </w:t>
      </w:r>
      <w:proofErr w:type="spellStart"/>
      <w:r w:rsidRPr="00C92665">
        <w:rPr>
          <w:color w:val="000000"/>
          <w:sz w:val="24"/>
          <w:szCs w:val="24"/>
          <w:lang w:val="ro-MO"/>
        </w:rPr>
        <w:t>psihosanocreatologiei</w:t>
      </w:r>
      <w:proofErr w:type="spellEnd"/>
      <w:r w:rsidRPr="00C92665">
        <w:rPr>
          <w:color w:val="000000"/>
          <w:sz w:val="24"/>
          <w:szCs w:val="24"/>
          <w:lang w:val="ro-MO"/>
        </w:rPr>
        <w:t xml:space="preserve"> - o direcție nouă </w:t>
      </w:r>
      <w:r w:rsidR="00D22298">
        <w:rPr>
          <w:color w:val="000000"/>
          <w:sz w:val="24"/>
          <w:szCs w:val="24"/>
          <w:lang w:val="ro-MO"/>
        </w:rPr>
        <w:t>î</w:t>
      </w:r>
      <w:r w:rsidRPr="00C92665">
        <w:rPr>
          <w:color w:val="000000"/>
          <w:sz w:val="24"/>
          <w:szCs w:val="24"/>
          <w:lang w:val="ro-MO"/>
        </w:rPr>
        <w:t xml:space="preserve">n domeniul </w:t>
      </w:r>
      <w:proofErr w:type="spellStart"/>
      <w:r w:rsidRPr="00C92665">
        <w:rPr>
          <w:color w:val="000000"/>
          <w:sz w:val="24"/>
          <w:szCs w:val="24"/>
          <w:lang w:val="ro-MO"/>
        </w:rPr>
        <w:t>sanocreatologiei</w:t>
      </w:r>
      <w:proofErr w:type="spellEnd"/>
      <w:r w:rsidRPr="00C92665">
        <w:rPr>
          <w:color w:val="000000"/>
          <w:sz w:val="24"/>
          <w:szCs w:val="24"/>
          <w:lang w:val="ro-MO"/>
        </w:rPr>
        <w:t xml:space="preserve">. </w:t>
      </w:r>
    </w:p>
    <w:p w:rsidR="00EA689E" w:rsidRDefault="00EA689E" w:rsidP="00EA689E">
      <w:pPr>
        <w:tabs>
          <w:tab w:val="left" w:pos="2940"/>
        </w:tabs>
        <w:jc w:val="both"/>
        <w:rPr>
          <w:sz w:val="24"/>
          <w:szCs w:val="24"/>
          <w:lang w:val="ro-RO"/>
        </w:rPr>
      </w:pPr>
      <w:r w:rsidRPr="00C92665">
        <w:rPr>
          <w:b/>
          <w:sz w:val="24"/>
          <w:szCs w:val="24"/>
          <w:lang w:val="ro-RO"/>
        </w:rPr>
        <w:t>S-a decis:</w:t>
      </w:r>
      <w:r w:rsidRPr="00C92665">
        <w:rPr>
          <w:sz w:val="24"/>
          <w:szCs w:val="24"/>
          <w:lang w:val="ro-RO"/>
        </w:rPr>
        <w:t xml:space="preserve"> În baza audierii publice a raportului prezentat de directorul de proiect </w:t>
      </w:r>
      <w:proofErr w:type="spellStart"/>
      <w:r w:rsidRPr="00C92665">
        <w:rPr>
          <w:sz w:val="24"/>
          <w:szCs w:val="24"/>
          <w:lang w:val="fr-FR"/>
        </w:rPr>
        <w:t>acad.</w:t>
      </w:r>
      <w:proofErr w:type="spellEnd"/>
      <w:r w:rsidRPr="00C92665">
        <w:rPr>
          <w:sz w:val="24"/>
          <w:szCs w:val="24"/>
          <w:lang w:val="fr-FR"/>
        </w:rPr>
        <w:t xml:space="preserve"> </w:t>
      </w:r>
      <w:proofErr w:type="spellStart"/>
      <w:r w:rsidRPr="00C92665">
        <w:rPr>
          <w:sz w:val="24"/>
          <w:szCs w:val="24"/>
          <w:lang w:val="fr-FR"/>
        </w:rPr>
        <w:t>Furdui</w:t>
      </w:r>
      <w:proofErr w:type="spellEnd"/>
      <w:r w:rsidRPr="00C92665">
        <w:rPr>
          <w:sz w:val="24"/>
          <w:szCs w:val="24"/>
          <w:lang w:val="fr-FR"/>
        </w:rPr>
        <w:t xml:space="preserve"> </w:t>
      </w:r>
      <w:proofErr w:type="spellStart"/>
      <w:r w:rsidRPr="00C92665">
        <w:rPr>
          <w:sz w:val="24"/>
          <w:szCs w:val="24"/>
          <w:lang w:val="fr-FR"/>
        </w:rPr>
        <w:t>Teodor</w:t>
      </w:r>
      <w:proofErr w:type="spellEnd"/>
      <w:r w:rsidRPr="00C92665">
        <w:rPr>
          <w:sz w:val="24"/>
          <w:szCs w:val="24"/>
          <w:lang w:val="fr-FR"/>
        </w:rPr>
        <w:t>,</w:t>
      </w:r>
      <w:r w:rsidRPr="00C92665">
        <w:rPr>
          <w:sz w:val="24"/>
          <w:szCs w:val="24"/>
          <w:lang w:val="ro-RO"/>
        </w:rPr>
        <w:t xml:space="preserve"> având în vedere avizul pozitiv al expertului independent (se anexează), raportul pe proiectul </w:t>
      </w:r>
      <w:r w:rsidRPr="00C92665">
        <w:rPr>
          <w:sz w:val="24"/>
          <w:szCs w:val="24"/>
          <w:lang w:val="fr-FR"/>
        </w:rPr>
        <w:t>15.817.04.01F „</w:t>
      </w:r>
      <w:proofErr w:type="spellStart"/>
      <w:r w:rsidRPr="00C92665">
        <w:rPr>
          <w:sz w:val="24"/>
          <w:szCs w:val="24"/>
          <w:lang w:val="fr-FR"/>
        </w:rPr>
        <w:t>Sănătatea</w:t>
      </w:r>
      <w:proofErr w:type="spellEnd"/>
      <w:r w:rsidRPr="00C92665">
        <w:rPr>
          <w:sz w:val="24"/>
          <w:szCs w:val="24"/>
          <w:lang w:val="fr-FR"/>
        </w:rPr>
        <w:t xml:space="preserve"> </w:t>
      </w:r>
      <w:proofErr w:type="spellStart"/>
      <w:r w:rsidRPr="00C92665">
        <w:rPr>
          <w:sz w:val="24"/>
          <w:szCs w:val="24"/>
          <w:lang w:val="fr-FR"/>
        </w:rPr>
        <w:t>psihică</w:t>
      </w:r>
      <w:proofErr w:type="spellEnd"/>
      <w:r w:rsidRPr="00C92665">
        <w:rPr>
          <w:sz w:val="24"/>
          <w:szCs w:val="24"/>
          <w:lang w:val="fr-FR"/>
        </w:rPr>
        <w:t xml:space="preserve">, </w:t>
      </w:r>
      <w:proofErr w:type="spellStart"/>
      <w:r w:rsidRPr="00C92665">
        <w:rPr>
          <w:sz w:val="24"/>
          <w:szCs w:val="24"/>
          <w:lang w:val="fr-FR"/>
        </w:rPr>
        <w:t>exteriorizarea</w:t>
      </w:r>
      <w:proofErr w:type="spellEnd"/>
      <w:r w:rsidRPr="00C92665">
        <w:rPr>
          <w:sz w:val="24"/>
          <w:szCs w:val="24"/>
          <w:lang w:val="fr-FR"/>
        </w:rPr>
        <w:t xml:space="preserve"> </w:t>
      </w:r>
      <w:proofErr w:type="spellStart"/>
      <w:r w:rsidRPr="00C92665">
        <w:rPr>
          <w:sz w:val="24"/>
          <w:szCs w:val="24"/>
          <w:lang w:val="fr-FR"/>
        </w:rPr>
        <w:t>ei</w:t>
      </w:r>
      <w:proofErr w:type="spellEnd"/>
      <w:r w:rsidRPr="00C92665">
        <w:rPr>
          <w:sz w:val="24"/>
          <w:szCs w:val="24"/>
          <w:lang w:val="fr-FR"/>
        </w:rPr>
        <w:t xml:space="preserve">, teste </w:t>
      </w:r>
      <w:proofErr w:type="spellStart"/>
      <w:r w:rsidRPr="00C92665">
        <w:rPr>
          <w:sz w:val="24"/>
          <w:szCs w:val="24"/>
          <w:lang w:val="fr-FR"/>
        </w:rPr>
        <w:t>și</w:t>
      </w:r>
      <w:proofErr w:type="spellEnd"/>
      <w:r w:rsidRPr="00C92665">
        <w:rPr>
          <w:sz w:val="24"/>
          <w:szCs w:val="24"/>
          <w:lang w:val="fr-FR"/>
        </w:rPr>
        <w:t xml:space="preserve"> </w:t>
      </w:r>
      <w:proofErr w:type="spellStart"/>
      <w:r w:rsidRPr="00C92665">
        <w:rPr>
          <w:sz w:val="24"/>
          <w:szCs w:val="24"/>
          <w:lang w:val="fr-FR"/>
        </w:rPr>
        <w:t>tehnologie</w:t>
      </w:r>
      <w:proofErr w:type="spellEnd"/>
      <w:r w:rsidRPr="00C92665">
        <w:rPr>
          <w:sz w:val="24"/>
          <w:szCs w:val="24"/>
          <w:lang w:val="fr-FR"/>
        </w:rPr>
        <w:t xml:space="preserve"> de </w:t>
      </w:r>
      <w:proofErr w:type="spellStart"/>
      <w:r w:rsidRPr="00C92665">
        <w:rPr>
          <w:sz w:val="24"/>
          <w:szCs w:val="24"/>
          <w:lang w:val="fr-FR"/>
        </w:rPr>
        <w:t>estimare</w:t>
      </w:r>
      <w:proofErr w:type="spellEnd"/>
      <w:r w:rsidRPr="00C92665">
        <w:rPr>
          <w:sz w:val="24"/>
          <w:szCs w:val="24"/>
          <w:lang w:val="fr-FR"/>
        </w:rPr>
        <w:t xml:space="preserve">, </w:t>
      </w:r>
      <w:proofErr w:type="spellStart"/>
      <w:r w:rsidRPr="00C92665">
        <w:rPr>
          <w:sz w:val="24"/>
          <w:szCs w:val="24"/>
          <w:lang w:val="fr-FR"/>
        </w:rPr>
        <w:t>dezvoltarea</w:t>
      </w:r>
      <w:proofErr w:type="spellEnd"/>
      <w:r w:rsidRPr="00C92665">
        <w:rPr>
          <w:sz w:val="24"/>
          <w:szCs w:val="24"/>
          <w:lang w:val="fr-FR"/>
        </w:rPr>
        <w:t xml:space="preserve"> </w:t>
      </w:r>
      <w:proofErr w:type="spellStart"/>
      <w:r w:rsidRPr="00C92665">
        <w:rPr>
          <w:sz w:val="24"/>
          <w:szCs w:val="24"/>
          <w:lang w:val="fr-FR"/>
        </w:rPr>
        <w:t>sistemului</w:t>
      </w:r>
      <w:proofErr w:type="spellEnd"/>
      <w:r w:rsidRPr="00C92665">
        <w:rPr>
          <w:sz w:val="24"/>
          <w:szCs w:val="24"/>
          <w:lang w:val="fr-FR"/>
        </w:rPr>
        <w:t xml:space="preserve"> de </w:t>
      </w:r>
      <w:proofErr w:type="spellStart"/>
      <w:r w:rsidRPr="00C92665">
        <w:rPr>
          <w:sz w:val="24"/>
          <w:szCs w:val="24"/>
          <w:lang w:val="fr-FR"/>
        </w:rPr>
        <w:t>clasificare</w:t>
      </w:r>
      <w:proofErr w:type="spellEnd"/>
      <w:r w:rsidRPr="00C92665">
        <w:rPr>
          <w:sz w:val="24"/>
          <w:szCs w:val="24"/>
          <w:lang w:val="fr-FR"/>
        </w:rPr>
        <w:t xml:space="preserve"> a </w:t>
      </w:r>
      <w:proofErr w:type="spellStart"/>
      <w:r w:rsidRPr="00C92665">
        <w:rPr>
          <w:sz w:val="24"/>
          <w:szCs w:val="24"/>
          <w:lang w:val="fr-FR"/>
        </w:rPr>
        <w:t>acesteia</w:t>
      </w:r>
      <w:proofErr w:type="spellEnd"/>
      <w:r w:rsidRPr="00C92665">
        <w:rPr>
          <w:sz w:val="24"/>
          <w:szCs w:val="24"/>
          <w:lang w:val="fr-FR"/>
        </w:rPr>
        <w:t xml:space="preserve">”, </w:t>
      </w:r>
      <w:proofErr w:type="spellStart"/>
      <w:r w:rsidRPr="00C92665">
        <w:rPr>
          <w:sz w:val="24"/>
          <w:szCs w:val="24"/>
          <w:lang w:val="fr-FR"/>
        </w:rPr>
        <w:t>Institutul</w:t>
      </w:r>
      <w:proofErr w:type="spellEnd"/>
      <w:r w:rsidRPr="00C92665">
        <w:rPr>
          <w:sz w:val="24"/>
          <w:szCs w:val="24"/>
          <w:lang w:val="fr-FR"/>
        </w:rPr>
        <w:t xml:space="preserve"> de </w:t>
      </w:r>
      <w:proofErr w:type="spellStart"/>
      <w:r w:rsidRPr="00C92665">
        <w:rPr>
          <w:sz w:val="24"/>
          <w:szCs w:val="24"/>
          <w:lang w:val="fr-FR"/>
        </w:rPr>
        <w:t>Fiziologie</w:t>
      </w:r>
      <w:proofErr w:type="spellEnd"/>
      <w:r w:rsidRPr="00C92665">
        <w:rPr>
          <w:sz w:val="24"/>
          <w:szCs w:val="24"/>
          <w:lang w:val="fr-FR"/>
        </w:rPr>
        <w:t xml:space="preserve"> </w:t>
      </w:r>
      <w:proofErr w:type="spellStart"/>
      <w:r w:rsidRPr="00C92665">
        <w:rPr>
          <w:sz w:val="24"/>
          <w:szCs w:val="24"/>
          <w:lang w:val="fr-FR"/>
        </w:rPr>
        <w:t>şi</w:t>
      </w:r>
      <w:proofErr w:type="spellEnd"/>
      <w:r w:rsidRPr="00C92665">
        <w:rPr>
          <w:sz w:val="24"/>
          <w:szCs w:val="24"/>
          <w:lang w:val="fr-FR"/>
        </w:rPr>
        <w:t xml:space="preserve"> </w:t>
      </w:r>
      <w:proofErr w:type="spellStart"/>
      <w:r w:rsidRPr="00C92665">
        <w:rPr>
          <w:sz w:val="24"/>
          <w:szCs w:val="24"/>
          <w:lang w:val="fr-FR"/>
        </w:rPr>
        <w:t>Sanocreatologie</w:t>
      </w:r>
      <w:proofErr w:type="spellEnd"/>
      <w:r w:rsidRPr="00C92665">
        <w:rPr>
          <w:sz w:val="24"/>
          <w:szCs w:val="24"/>
          <w:lang w:val="fr-FR"/>
        </w:rPr>
        <w:t xml:space="preserve"> </w:t>
      </w:r>
      <w:r w:rsidRPr="00C92665">
        <w:rPr>
          <w:sz w:val="24"/>
          <w:szCs w:val="24"/>
          <w:lang w:val="ro-RO"/>
        </w:rPr>
        <w:t xml:space="preserve">este acceptat cu calificativul de noutate şi valoare a rezultatelor ştiinţifice “foarte înaltă”. </w:t>
      </w:r>
    </w:p>
    <w:p w:rsidR="00C92665" w:rsidRPr="00C92665" w:rsidRDefault="00C92665" w:rsidP="00EA689E">
      <w:pPr>
        <w:tabs>
          <w:tab w:val="left" w:pos="2940"/>
        </w:tabs>
        <w:jc w:val="both"/>
        <w:rPr>
          <w:sz w:val="24"/>
          <w:szCs w:val="24"/>
          <w:lang w:val="ro-RO"/>
        </w:rPr>
      </w:pPr>
    </w:p>
    <w:p w:rsidR="00EA689E" w:rsidRDefault="00EA689E" w:rsidP="00EA689E">
      <w:pPr>
        <w:ind w:firstLine="567"/>
        <w:rPr>
          <w:b/>
          <w:sz w:val="24"/>
          <w:szCs w:val="24"/>
          <w:lang w:val="ro-RO"/>
        </w:rPr>
      </w:pPr>
      <w:r w:rsidRPr="00EA3560">
        <w:rPr>
          <w:sz w:val="24"/>
          <w:szCs w:val="24"/>
          <w:lang w:val="ro-RO"/>
        </w:rPr>
        <w:tab/>
      </w:r>
      <w:r w:rsidRPr="00EA3560">
        <w:rPr>
          <w:b/>
          <w:sz w:val="24"/>
          <w:szCs w:val="24"/>
          <w:lang w:val="ro-RO"/>
        </w:rPr>
        <w:t xml:space="preserve">Vicepreședinte, acad. </w:t>
      </w:r>
      <w:r w:rsidRPr="00EA3560">
        <w:rPr>
          <w:b/>
          <w:sz w:val="24"/>
          <w:szCs w:val="24"/>
          <w:lang w:val="ro-RO"/>
        </w:rPr>
        <w:tab/>
      </w:r>
      <w:r w:rsidRPr="00EA3560">
        <w:rPr>
          <w:b/>
          <w:sz w:val="24"/>
          <w:szCs w:val="24"/>
          <w:lang w:val="ro-RO"/>
        </w:rPr>
        <w:tab/>
      </w:r>
      <w:r w:rsidRPr="00EA3560">
        <w:rPr>
          <w:b/>
          <w:sz w:val="24"/>
          <w:szCs w:val="24"/>
          <w:lang w:val="ro-RO"/>
        </w:rPr>
        <w:tab/>
      </w:r>
      <w:r w:rsidRPr="00EA3560">
        <w:rPr>
          <w:b/>
          <w:sz w:val="24"/>
          <w:szCs w:val="24"/>
          <w:lang w:val="ro-RO"/>
        </w:rPr>
        <w:tab/>
        <w:t>Boris GAINA</w:t>
      </w:r>
    </w:p>
    <w:p w:rsidR="0083018C" w:rsidRPr="00EA3560" w:rsidRDefault="0083018C" w:rsidP="00EA689E">
      <w:pPr>
        <w:ind w:firstLine="567"/>
        <w:rPr>
          <w:b/>
          <w:sz w:val="24"/>
          <w:szCs w:val="24"/>
          <w:lang w:val="ro-RO"/>
        </w:rPr>
      </w:pPr>
    </w:p>
    <w:p w:rsidR="00EA689E" w:rsidRPr="00EA3560" w:rsidRDefault="00EA689E" w:rsidP="00EA689E">
      <w:pPr>
        <w:ind w:firstLine="567"/>
        <w:rPr>
          <w:b/>
          <w:sz w:val="24"/>
          <w:szCs w:val="24"/>
          <w:lang w:val="ro-RO"/>
        </w:rPr>
      </w:pPr>
      <w:r w:rsidRPr="00EA3560">
        <w:rPr>
          <w:b/>
          <w:sz w:val="24"/>
          <w:szCs w:val="24"/>
          <w:lang w:val="ro-RO"/>
        </w:rPr>
        <w:t xml:space="preserve">Secretar Științific al Secției, dr. </w:t>
      </w:r>
      <w:r w:rsidRPr="00EA3560">
        <w:rPr>
          <w:b/>
          <w:sz w:val="24"/>
          <w:szCs w:val="24"/>
          <w:lang w:val="ro-RO" w:eastAsia="en-US"/>
        </w:rPr>
        <w:tab/>
      </w:r>
      <w:r w:rsidRPr="00EA3560">
        <w:rPr>
          <w:b/>
          <w:sz w:val="24"/>
          <w:szCs w:val="24"/>
          <w:lang w:val="ro-RO" w:eastAsia="en-US"/>
        </w:rPr>
        <w:tab/>
      </w:r>
      <w:r w:rsidRPr="00EA3560">
        <w:rPr>
          <w:b/>
          <w:sz w:val="24"/>
          <w:szCs w:val="24"/>
          <w:lang w:val="ro-RO" w:eastAsia="en-US"/>
        </w:rPr>
        <w:tab/>
        <w:t>Gheorghe TUDORACHE</w:t>
      </w:r>
    </w:p>
    <w:p w:rsidR="0021678D" w:rsidRDefault="0021678D"/>
    <w:sectPr w:rsidR="002167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92059"/>
    <w:multiLevelType w:val="hybridMultilevel"/>
    <w:tmpl w:val="A0740B4E"/>
    <w:lvl w:ilvl="0" w:tplc="2728AA98">
      <w:start w:val="1"/>
      <w:numFmt w:val="bullet"/>
      <w:lvlText w:val="–"/>
      <w:lvlJc w:val="left"/>
      <w:pPr>
        <w:ind w:left="1287" w:hanging="360"/>
      </w:pPr>
      <w:rPr>
        <w:rFonts w:ascii="Times New Roman" w:hAnsi="Times New Roman" w:cs="Times New Roman" w:hint="default"/>
        <w:lang w:val="ro-M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89E"/>
    <w:rsid w:val="0021678D"/>
    <w:rsid w:val="006D2BE6"/>
    <w:rsid w:val="0083018C"/>
    <w:rsid w:val="00C92665"/>
    <w:rsid w:val="00D22298"/>
    <w:rsid w:val="00EA689E"/>
    <w:rsid w:val="00EF0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89E"/>
    <w:pPr>
      <w:spacing w:after="0" w:line="240" w:lineRule="auto"/>
    </w:pPr>
    <w:rPr>
      <w:rFonts w:ascii="Times New Roman" w:eastAsia="Times New Roman" w:hAnsi="Times New Roman" w:cs="Times New Roman"/>
      <w:sz w:val="20"/>
      <w:szCs w:val="20"/>
      <w:lang w:eastAsia="ru-RU"/>
    </w:rPr>
  </w:style>
  <w:style w:type="paragraph" w:styleId="4">
    <w:name w:val="heading 4"/>
    <w:basedOn w:val="a"/>
    <w:link w:val="40"/>
    <w:uiPriority w:val="9"/>
    <w:qFormat/>
    <w:rsid w:val="00EF0A68"/>
    <w:pPr>
      <w:spacing w:before="100" w:beforeAutospacing="1" w:after="100" w:afterAutospacing="1"/>
      <w:outlineLvl w:val="3"/>
    </w:pPr>
    <w:rPr>
      <w:b/>
      <w:bCs/>
      <w:sz w:val="24"/>
      <w:szCs w:val="24"/>
    </w:rPr>
  </w:style>
  <w:style w:type="paragraph" w:styleId="8">
    <w:name w:val="heading 8"/>
    <w:basedOn w:val="a"/>
    <w:next w:val="a"/>
    <w:link w:val="80"/>
    <w:qFormat/>
    <w:rsid w:val="00EA689E"/>
    <w:pPr>
      <w:spacing w:before="240" w:after="60"/>
      <w:outlineLvl w:val="7"/>
    </w:pPr>
    <w:rPr>
      <w:i/>
      <w:iCs/>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2"/>
    <w:link w:val="10"/>
    <w:qFormat/>
    <w:rsid w:val="00EF0A68"/>
  </w:style>
  <w:style w:type="character" w:customStyle="1" w:styleId="10">
    <w:name w:val="Стиль1 Знак"/>
    <w:basedOn w:val="20"/>
    <w:link w:val="1"/>
    <w:rsid w:val="00EF0A68"/>
    <w:rPr>
      <w:i/>
      <w:iCs/>
      <w:color w:val="000000" w:themeColor="text1"/>
      <w:lang w:val="ro-RO"/>
    </w:rPr>
  </w:style>
  <w:style w:type="paragraph" w:styleId="2">
    <w:name w:val="Quote"/>
    <w:basedOn w:val="a"/>
    <w:next w:val="a"/>
    <w:link w:val="20"/>
    <w:uiPriority w:val="29"/>
    <w:qFormat/>
    <w:rsid w:val="00EF0A68"/>
    <w:rPr>
      <w:i/>
      <w:iCs/>
      <w:color w:val="000000" w:themeColor="text1"/>
    </w:rPr>
  </w:style>
  <w:style w:type="character" w:customStyle="1" w:styleId="20">
    <w:name w:val="Цитата 2 Знак"/>
    <w:basedOn w:val="a0"/>
    <w:link w:val="2"/>
    <w:uiPriority w:val="29"/>
    <w:rsid w:val="00EF0A68"/>
    <w:rPr>
      <w:i/>
      <w:iCs/>
      <w:color w:val="000000" w:themeColor="text1"/>
      <w:lang w:val="ro-RO"/>
    </w:rPr>
  </w:style>
  <w:style w:type="character" w:customStyle="1" w:styleId="40">
    <w:name w:val="Заголовок 4 Знак"/>
    <w:basedOn w:val="a0"/>
    <w:link w:val="4"/>
    <w:uiPriority w:val="9"/>
    <w:rsid w:val="00EF0A68"/>
    <w:rPr>
      <w:rFonts w:ascii="Times New Roman" w:eastAsia="Times New Roman" w:hAnsi="Times New Roman" w:cs="Times New Roman"/>
      <w:b/>
      <w:bCs/>
      <w:sz w:val="24"/>
      <w:szCs w:val="24"/>
      <w:lang w:eastAsia="ru-RU"/>
    </w:rPr>
  </w:style>
  <w:style w:type="character" w:styleId="a3">
    <w:name w:val="Strong"/>
    <w:basedOn w:val="a0"/>
    <w:uiPriority w:val="22"/>
    <w:qFormat/>
    <w:rsid w:val="00EF0A68"/>
    <w:rPr>
      <w:b/>
      <w:bCs/>
    </w:rPr>
  </w:style>
  <w:style w:type="character" w:customStyle="1" w:styleId="80">
    <w:name w:val="Заголовок 8 Знак"/>
    <w:basedOn w:val="a0"/>
    <w:link w:val="8"/>
    <w:rsid w:val="00EA689E"/>
    <w:rPr>
      <w:rFonts w:ascii="Times New Roman" w:eastAsia="Times New Roman" w:hAnsi="Times New Roman" w:cs="Times New Roman"/>
      <w:i/>
      <w:iCs/>
      <w:sz w:val="24"/>
      <w:szCs w:val="24"/>
      <w:lang w:val="en-US" w:eastAsia="ru-RU"/>
    </w:rPr>
  </w:style>
  <w:style w:type="character" w:styleId="a4">
    <w:name w:val="Hyperlink"/>
    <w:basedOn w:val="a0"/>
    <w:uiPriority w:val="99"/>
    <w:unhideWhenUsed/>
    <w:rsid w:val="00EA689E"/>
    <w:rPr>
      <w:color w:val="0000FF"/>
      <w:u w:val="single"/>
    </w:rPr>
  </w:style>
  <w:style w:type="paragraph" w:styleId="a5">
    <w:name w:val="No Spacing"/>
    <w:uiPriority w:val="1"/>
    <w:qFormat/>
    <w:rsid w:val="00EA689E"/>
    <w:pPr>
      <w:spacing w:after="0" w:line="240" w:lineRule="auto"/>
    </w:pPr>
    <w:rPr>
      <w:rFonts w:ascii="Calibri" w:eastAsia="Times New Roman" w:hAnsi="Calibri" w:cs="Times New Roman"/>
    </w:rPr>
  </w:style>
  <w:style w:type="paragraph" w:styleId="a6">
    <w:name w:val="Balloon Text"/>
    <w:basedOn w:val="a"/>
    <w:link w:val="a7"/>
    <w:uiPriority w:val="99"/>
    <w:semiHidden/>
    <w:unhideWhenUsed/>
    <w:rsid w:val="00EA689E"/>
    <w:rPr>
      <w:rFonts w:ascii="Tahoma" w:hAnsi="Tahoma" w:cs="Tahoma"/>
      <w:sz w:val="16"/>
      <w:szCs w:val="16"/>
    </w:rPr>
  </w:style>
  <w:style w:type="character" w:customStyle="1" w:styleId="a7">
    <w:name w:val="Текст выноски Знак"/>
    <w:basedOn w:val="a0"/>
    <w:link w:val="a6"/>
    <w:uiPriority w:val="99"/>
    <w:semiHidden/>
    <w:rsid w:val="00EA689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89E"/>
    <w:pPr>
      <w:spacing w:after="0" w:line="240" w:lineRule="auto"/>
    </w:pPr>
    <w:rPr>
      <w:rFonts w:ascii="Times New Roman" w:eastAsia="Times New Roman" w:hAnsi="Times New Roman" w:cs="Times New Roman"/>
      <w:sz w:val="20"/>
      <w:szCs w:val="20"/>
      <w:lang w:eastAsia="ru-RU"/>
    </w:rPr>
  </w:style>
  <w:style w:type="paragraph" w:styleId="4">
    <w:name w:val="heading 4"/>
    <w:basedOn w:val="a"/>
    <w:link w:val="40"/>
    <w:uiPriority w:val="9"/>
    <w:qFormat/>
    <w:rsid w:val="00EF0A68"/>
    <w:pPr>
      <w:spacing w:before="100" w:beforeAutospacing="1" w:after="100" w:afterAutospacing="1"/>
      <w:outlineLvl w:val="3"/>
    </w:pPr>
    <w:rPr>
      <w:b/>
      <w:bCs/>
      <w:sz w:val="24"/>
      <w:szCs w:val="24"/>
    </w:rPr>
  </w:style>
  <w:style w:type="paragraph" w:styleId="8">
    <w:name w:val="heading 8"/>
    <w:basedOn w:val="a"/>
    <w:next w:val="a"/>
    <w:link w:val="80"/>
    <w:qFormat/>
    <w:rsid w:val="00EA689E"/>
    <w:pPr>
      <w:spacing w:before="240" w:after="60"/>
      <w:outlineLvl w:val="7"/>
    </w:pPr>
    <w:rPr>
      <w:i/>
      <w:iCs/>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2"/>
    <w:link w:val="10"/>
    <w:qFormat/>
    <w:rsid w:val="00EF0A68"/>
  </w:style>
  <w:style w:type="character" w:customStyle="1" w:styleId="10">
    <w:name w:val="Стиль1 Знак"/>
    <w:basedOn w:val="20"/>
    <w:link w:val="1"/>
    <w:rsid w:val="00EF0A68"/>
    <w:rPr>
      <w:i/>
      <w:iCs/>
      <w:color w:val="000000" w:themeColor="text1"/>
      <w:lang w:val="ro-RO"/>
    </w:rPr>
  </w:style>
  <w:style w:type="paragraph" w:styleId="2">
    <w:name w:val="Quote"/>
    <w:basedOn w:val="a"/>
    <w:next w:val="a"/>
    <w:link w:val="20"/>
    <w:uiPriority w:val="29"/>
    <w:qFormat/>
    <w:rsid w:val="00EF0A68"/>
    <w:rPr>
      <w:i/>
      <w:iCs/>
      <w:color w:val="000000" w:themeColor="text1"/>
    </w:rPr>
  </w:style>
  <w:style w:type="character" w:customStyle="1" w:styleId="20">
    <w:name w:val="Цитата 2 Знак"/>
    <w:basedOn w:val="a0"/>
    <w:link w:val="2"/>
    <w:uiPriority w:val="29"/>
    <w:rsid w:val="00EF0A68"/>
    <w:rPr>
      <w:i/>
      <w:iCs/>
      <w:color w:val="000000" w:themeColor="text1"/>
      <w:lang w:val="ro-RO"/>
    </w:rPr>
  </w:style>
  <w:style w:type="character" w:customStyle="1" w:styleId="40">
    <w:name w:val="Заголовок 4 Знак"/>
    <w:basedOn w:val="a0"/>
    <w:link w:val="4"/>
    <w:uiPriority w:val="9"/>
    <w:rsid w:val="00EF0A68"/>
    <w:rPr>
      <w:rFonts w:ascii="Times New Roman" w:eastAsia="Times New Roman" w:hAnsi="Times New Roman" w:cs="Times New Roman"/>
      <w:b/>
      <w:bCs/>
      <w:sz w:val="24"/>
      <w:szCs w:val="24"/>
      <w:lang w:eastAsia="ru-RU"/>
    </w:rPr>
  </w:style>
  <w:style w:type="character" w:styleId="a3">
    <w:name w:val="Strong"/>
    <w:basedOn w:val="a0"/>
    <w:uiPriority w:val="22"/>
    <w:qFormat/>
    <w:rsid w:val="00EF0A68"/>
    <w:rPr>
      <w:b/>
      <w:bCs/>
    </w:rPr>
  </w:style>
  <w:style w:type="character" w:customStyle="1" w:styleId="80">
    <w:name w:val="Заголовок 8 Знак"/>
    <w:basedOn w:val="a0"/>
    <w:link w:val="8"/>
    <w:rsid w:val="00EA689E"/>
    <w:rPr>
      <w:rFonts w:ascii="Times New Roman" w:eastAsia="Times New Roman" w:hAnsi="Times New Roman" w:cs="Times New Roman"/>
      <w:i/>
      <w:iCs/>
      <w:sz w:val="24"/>
      <w:szCs w:val="24"/>
      <w:lang w:val="en-US" w:eastAsia="ru-RU"/>
    </w:rPr>
  </w:style>
  <w:style w:type="character" w:styleId="a4">
    <w:name w:val="Hyperlink"/>
    <w:basedOn w:val="a0"/>
    <w:uiPriority w:val="99"/>
    <w:unhideWhenUsed/>
    <w:rsid w:val="00EA689E"/>
    <w:rPr>
      <w:color w:val="0000FF"/>
      <w:u w:val="single"/>
    </w:rPr>
  </w:style>
  <w:style w:type="paragraph" w:styleId="a5">
    <w:name w:val="No Spacing"/>
    <w:uiPriority w:val="1"/>
    <w:qFormat/>
    <w:rsid w:val="00EA689E"/>
    <w:pPr>
      <w:spacing w:after="0" w:line="240" w:lineRule="auto"/>
    </w:pPr>
    <w:rPr>
      <w:rFonts w:ascii="Calibri" w:eastAsia="Times New Roman" w:hAnsi="Calibri" w:cs="Times New Roman"/>
    </w:rPr>
  </w:style>
  <w:style w:type="paragraph" w:styleId="a6">
    <w:name w:val="Balloon Text"/>
    <w:basedOn w:val="a"/>
    <w:link w:val="a7"/>
    <w:uiPriority w:val="99"/>
    <w:semiHidden/>
    <w:unhideWhenUsed/>
    <w:rsid w:val="00EA689E"/>
    <w:rPr>
      <w:rFonts w:ascii="Tahoma" w:hAnsi="Tahoma" w:cs="Tahoma"/>
      <w:sz w:val="16"/>
      <w:szCs w:val="16"/>
    </w:rPr>
  </w:style>
  <w:style w:type="character" w:customStyle="1" w:styleId="a7">
    <w:name w:val="Текст выноски Знак"/>
    <w:basedOn w:val="a0"/>
    <w:link w:val="a6"/>
    <w:uiPriority w:val="99"/>
    <w:semiHidden/>
    <w:rsid w:val="00EA689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agricola@rambler.ru"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sagricola@rambler.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601</Words>
  <Characters>3428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2020-03-17T13:32:00Z</dcterms:created>
  <dcterms:modified xsi:type="dcterms:W3CDTF">2020-05-08T11:48:00Z</dcterms:modified>
</cp:coreProperties>
</file>